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74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4996D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襄垣县侯堡镇段河村村庄规划</w:t>
      </w:r>
    </w:p>
    <w:p w14:paraId="16C31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）》的公示</w:t>
      </w:r>
    </w:p>
    <w:p w14:paraId="3A53A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一、村庄发展定位</w:t>
      </w:r>
    </w:p>
    <w:p w14:paraId="268E7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色农业产业聚焦型：基于村庄现有的特色农产品种植或养殖基础，如优质水果、特色花卉、有机蔬菜、特种养殖等，定位为特色农业产业基地。加大农业科技投入，改良品种，提升产量与品质，建设农产品加工车间，延伸产业链，打造特色农产品品牌，通过电商平台等拓展销售渠道，将村庄建设成为区域内知名的特色农业产业示范村，带动农民增收致富。</w:t>
      </w:r>
    </w:p>
    <w:p w14:paraId="1B786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6C176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经济发展目标</w:t>
      </w:r>
    </w:p>
    <w:p w14:paraId="1EE89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农业增效：优化农业种植结构，推广先进种植技术与优良品种，提高农业生产效率与农产品质量，实现农业产值增长。</w:t>
      </w:r>
    </w:p>
    <w:p w14:paraId="3165F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产业融合：依托当地资源与区位优势，发展农产品加工、农村电商等产业，延长农业产业链，增加农产品附加值。同时，借助毗邻208国道的交通便利，发展乡村旅游、休闲农业等新产业新业态，推动三产融合发展，拓宽农民增收渠道。</w:t>
      </w:r>
    </w:p>
    <w:p w14:paraId="17BC8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  <w:t>（二）建设目标</w:t>
      </w:r>
    </w:p>
    <w:p w14:paraId="52DDC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设施完善：加强基础设施建设，改善道路交通、供水供电、通信网络等条件，提升村民生活便利性与舒适度。建设完善的医疗、文化等公共服务设施，提高医疗水平，丰富村民精神文化生活。</w:t>
      </w:r>
    </w:p>
    <w:p w14:paraId="6364C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治理有效：加强基层党组织建设，完善村民自治制度，提高村庄治理水平与民主管理程度，构建和谐稳定的村庄社会环境。</w:t>
      </w:r>
    </w:p>
    <w:p w14:paraId="6264C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  <w:t>（三）环境目标</w:t>
      </w:r>
    </w:p>
    <w:p w14:paraId="36FC3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环境整治：持续推进农村人居环境整治，加强垃圾治理、污水治理、厕所革命等工作，改善村庄环境卫生状况，打造干净整洁、生态宜居的村庄环境。</w:t>
      </w:r>
    </w:p>
    <w:p w14:paraId="07B03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空间结构布局</w:t>
      </w:r>
    </w:p>
    <w:p w14:paraId="59884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对接上位规划要求，结合段河村生产生活特点和实际发展情况，确定段河村功能发展结构，引导段河村未来建设发展，规划段河村形成“一心、两轴、四区”的产业发展模式。</w:t>
      </w:r>
    </w:p>
    <w:p w14:paraId="2BFC3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一心：以村庄中心的公共服务区域为核心，打造综合服务中心，集中设置电商服务站、金融服务点等，为产业发展提供全方位的支持与服务。</w:t>
      </w:r>
    </w:p>
    <w:p w14:paraId="601AA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两轴：交通服务轴沿村庄东西向的核心主干道延伸，东起村庄与外部主导公路连接口，向西贯穿整个村庄；连接村庄各个功能片区；实现村庄内外交通的无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缝对接。</w:t>
      </w:r>
    </w:p>
    <w:p w14:paraId="78E3A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四区：划分生活服务区、产业发展区、田园风光区和滨水游憩区。田园风光区区位于村庄周边地势平坦、土壤肥沃的区域；产业发展区选择在村庄下风向、靠近水源且与居民区有一定距离的地方；滨水游憩区则集中在自然风光优美、文化资源丰富的区域。</w:t>
      </w:r>
    </w:p>
    <w:p w14:paraId="357B67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村域用地布局规划</w:t>
      </w:r>
    </w:p>
    <w:p w14:paraId="296BC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段河村域面积273.24公顷（4098.60‬亩）其中：农业空间257.83公顷（3867.45亩），占村域面积94.36%；建设空间15.41公顷（231.15亩），占村域总面积的5.64%。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0166C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</w:p>
    <w:p w14:paraId="3F4D16C1">
      <w:pPr>
        <w:pStyle w:val="6"/>
        <w:rPr>
          <w:rFonts w:hint="eastAsia"/>
        </w:rPr>
      </w:pPr>
    </w:p>
    <w:p w14:paraId="7604ED5F"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</w:p>
    <w:p w14:paraId="002E9D77">
      <w:pPr>
        <w:numPr>
          <w:ilvl w:val="0"/>
          <w:numId w:val="0"/>
        </w:numPr>
        <w:spacing w:line="360" w:lineRule="auto"/>
        <w:jc w:val="center"/>
        <w:rPr>
          <w:rFonts w:hint="default" w:eastAsiaTheme="minorEastAsia"/>
          <w:sz w:val="28"/>
          <w:szCs w:val="32"/>
          <w:lang w:val="en-US" w:eastAsia="zh-CN"/>
        </w:rPr>
      </w:pPr>
    </w:p>
    <w:p w14:paraId="72C52244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79A7BAE2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6" name="图片 6" descr="05村域综合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村域综合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3A54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7" name="图片 7" descr="09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05DD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8" name="图片 8" descr="06村域重要控制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村域重要控制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C48A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9" name="图片 9" descr="13近期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近期项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E80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0" name="图片 10" descr="居民点规划总平面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居民点规划总平面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180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p w14:paraId="62C355F8">
      <w:pPr>
        <w:rPr>
          <w:rFonts w:hint="eastAsia"/>
          <w:lang w:val="en-US" w:eastAsia="zh-CN"/>
        </w:rPr>
      </w:pPr>
    </w:p>
    <w:tbl>
      <w:tblPr>
        <w:tblStyle w:val="11"/>
        <w:tblW w:w="2239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5"/>
        <w:gridCol w:w="2790"/>
        <w:gridCol w:w="5159"/>
        <w:gridCol w:w="2948"/>
        <w:gridCol w:w="1895"/>
        <w:gridCol w:w="1895"/>
        <w:gridCol w:w="2343"/>
        <w:gridCol w:w="3474"/>
      </w:tblGrid>
      <w:tr w14:paraId="4A636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F2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29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8D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规划基期面积（2020年）</w:t>
            </w:r>
          </w:p>
        </w:tc>
        <w:tc>
          <w:tcPr>
            <w:tcW w:w="61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AA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4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19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1123E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5CB3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D075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1F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C5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4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9927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628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F0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居住用地</w:t>
            </w:r>
          </w:p>
        </w:tc>
        <w:tc>
          <w:tcPr>
            <w:tcW w:w="27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22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农村宅基地</w:t>
            </w: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2B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一类农村宅基地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17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25.19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B1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3F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18.70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EF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-18.70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69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6.49 </w:t>
            </w:r>
          </w:p>
        </w:tc>
      </w:tr>
      <w:tr w14:paraId="20EE2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623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260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7C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二类农村宅基地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C5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20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56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70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E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111B3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F7A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D8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农村社区服务设施用地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C1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8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0.18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D7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8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0.18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FA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0.18 </w:t>
            </w:r>
          </w:p>
        </w:tc>
      </w:tr>
      <w:tr w14:paraId="5EFAEA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FB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D8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8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A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E1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CC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46A22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25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商业服务业用地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FC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3A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27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2E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50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359C3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E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工矿用地</w:t>
            </w:r>
          </w:p>
        </w:tc>
        <w:tc>
          <w:tcPr>
            <w:tcW w:w="27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2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工业用地</w:t>
            </w: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4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一类工业用地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B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30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63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40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E3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68BCA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6C9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8C8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5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二类工业用地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C1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A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F9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9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C2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2290E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426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969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70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三类工业用地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28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AF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8A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A0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E1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4483C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913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0D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E5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91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7F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A5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3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68F91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E0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仓储用地</w:t>
            </w:r>
          </w:p>
        </w:tc>
        <w:tc>
          <w:tcPr>
            <w:tcW w:w="27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63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物流仓储用地</w:t>
            </w: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8B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一类物流仓储用地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7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B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A5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2B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B6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0B2E1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D87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351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24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二类物流仓储用地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B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4D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8C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B7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79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68A89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456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1F1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99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三类物流仓储用地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71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99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F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0D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E5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3391A8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8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72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6B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23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45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B9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0F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4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2BC99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27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交通运输用地（包括村庄内部道路用地）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C2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1.92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AB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9C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0.60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00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-0.60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6A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1.32 </w:t>
            </w:r>
          </w:p>
        </w:tc>
      </w:tr>
      <w:tr w14:paraId="1A6EE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1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公用设施用地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0D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50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5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A0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25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56F55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64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交通场站用地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97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8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11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B5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DD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39BB8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88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绿地与开敞空间用地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9D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44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71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23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D3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0.22 </w:t>
            </w:r>
          </w:p>
        </w:tc>
      </w:tr>
      <w:tr w14:paraId="036F2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A5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特殊用地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23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80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1.36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AE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7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1.36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0B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1.36 </w:t>
            </w:r>
          </w:p>
        </w:tc>
      </w:tr>
      <w:tr w14:paraId="046B3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BE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留白用地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3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A8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E0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0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E5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0.00 </w:t>
            </w:r>
          </w:p>
        </w:tc>
      </w:tr>
      <w:tr w14:paraId="12A22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98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6E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2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73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27.10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45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1.76 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98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19.30 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2F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-17.54 </w:t>
            </w:r>
          </w:p>
        </w:tc>
        <w:tc>
          <w:tcPr>
            <w:tcW w:w="3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94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9.56 </w:t>
            </w:r>
          </w:p>
        </w:tc>
      </w:tr>
    </w:tbl>
    <w:p w14:paraId="07361BDF">
      <w:pPr>
        <w:pStyle w:val="6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DE44DB6"/>
    <w:rsid w:val="0FD861E2"/>
    <w:rsid w:val="121C290E"/>
    <w:rsid w:val="12DF4640"/>
    <w:rsid w:val="16B7742F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DD6017D"/>
    <w:rsid w:val="2E043045"/>
    <w:rsid w:val="385C1FD3"/>
    <w:rsid w:val="3A4818B6"/>
    <w:rsid w:val="3FB157BF"/>
    <w:rsid w:val="45BE11B8"/>
    <w:rsid w:val="4818766F"/>
    <w:rsid w:val="4E5B5D69"/>
    <w:rsid w:val="530119CB"/>
    <w:rsid w:val="5D63057B"/>
    <w:rsid w:val="65DE7759"/>
    <w:rsid w:val="6711225A"/>
    <w:rsid w:val="68551CA0"/>
    <w:rsid w:val="7144314B"/>
    <w:rsid w:val="746E38E1"/>
    <w:rsid w:val="766C2C6D"/>
    <w:rsid w:val="76B82297"/>
    <w:rsid w:val="798A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1467</Words>
  <Characters>1830</Characters>
  <Lines>3</Lines>
  <Paragraphs>1</Paragraphs>
  <TotalTime>11</TotalTime>
  <ScaleCrop>false</ScaleCrop>
  <LinksUpToDate>false</LinksUpToDate>
  <CharactersWithSpaces>1930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2025-03-28T03:25:50Z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145A4113FD3C40369BE3328BCB9EF7A8_13</vt:lpwstr>
  </property>
  <property fmtid="{D5CDD505-2E9C-101B-9397-08002B2CF9AE}" pid="4" name="KSOTemplateDocerSaveRecord">
    <vt:lpwstr>eyJoZGlkIjoiZGFmNmFmZDA0MjUwNDM0NzhiOWRmMWI1NDRlY2Q5ZWUifQ==</vt:lpwstr>
  </property>
</Properties>
</file>