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83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13923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关于对《襄垣县侯堡镇桥上村村庄规划（2021-2035年）》的公示</w:t>
      </w:r>
    </w:p>
    <w:p w14:paraId="5D26A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一、村庄发展定位</w:t>
      </w:r>
    </w:p>
    <w:p w14:paraId="1F47D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形象定位：深化农业发展优势，利用第一产业现有规模，着力打造优质种养殖名片，彰显桥上品牌效益，形成高品质种养生产空间，塑造“田园故里，乐活桥上”整体形象定位。</w:t>
      </w:r>
    </w:p>
    <w:p w14:paraId="333DA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发展定位：依托广袤农业资源、公路贯穿交通区位优势，推进农业多元化发展，重点打造种养名片，塑造农业发展肌理，带动农产品物流，促进第三产业发展，形成产业联动发展模式，强化田园风貌，将桥上村打造为：农贸产业联合示范村、现代农业集聚化村庄。</w:t>
      </w:r>
    </w:p>
    <w:p w14:paraId="7B389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5D5EFD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  <w:t>（一）总目标</w:t>
      </w:r>
    </w:p>
    <w:p w14:paraId="211F2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结合对桥上村现状的总结分析，立足村庄总体发展定位，优化村庄特色、生态环境等乡村资源，利用现有农业发展优势，进一步优化农业产业结构，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完善基础设施配套、公共服务设施齐全，人居环境得到较大改善，村民生活质量得到较大提高，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实现垃圾有效处理、污水达标排放、村容村貌整洁有序，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城乡差别逐渐缩小。</w:t>
      </w:r>
    </w:p>
    <w:p w14:paraId="45347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  <w:t>（二）近期目标（2021-2025年）</w:t>
      </w:r>
    </w:p>
    <w:p w14:paraId="20EEB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引进先进的种植技术和品种，提高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粮食、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蔬菜产量和品质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完善污水基础设施建设，补充村庄主要干路路灯照明系统，借助良好交通区位优势，扩大物流产业发展规模，推动第一产业与第三产业联动发展效益，盘活村庄存量用地，合理规划村庄建设用地，推动村庄产业发展。</w:t>
      </w:r>
    </w:p>
    <w:p w14:paraId="20FFCA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  <w:t>（三）远期目标（2025-2035年）</w:t>
      </w:r>
    </w:p>
    <w:p w14:paraId="1E4E0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巩固发展特色农业，大力发展精品种植业，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促进产业联动发展体系，强化一三产业融合发展，农贸发展体系初步建立，有效落实村庄一二三产融合项目落地，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形成村庄生态文明建设和产业发展高质量融合、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生产力强劲产业特色鲜明的示范村庄。</w:t>
      </w:r>
    </w:p>
    <w:p w14:paraId="0268C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用地结构规划</w:t>
      </w:r>
    </w:p>
    <w:p w14:paraId="4E51C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至2035年，耕地面积为168.39公顷，占桥上村国土总面积的61.49%，园地面积0.87公顷，占桥上村国土总面积的0.32%，林地面积为33.43公顷，占桥上村国土总面积的12.21%，农业设施建设用地面积为3.05公顷，占桥上村国土总面积的1.11%。</w:t>
      </w:r>
    </w:p>
    <w:p w14:paraId="33ECE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至2035年，农村宅基地面积为23.11公顷，占桥上村村庄总面积的8.44%；农村社区服务设施用地面积为0.24公顷，占桥上村国土总面积0.09%；工业用地为0.18公顷，占桥上村国土总面积0.07%；物流仓储用地为1.34公顷，占桥上村国土总面积0.49%；交通运输用地（包括村庄内部道路用地）面积为1.29公顷，占桥上村国土总面积0.47%；公用设施用地0.11公顷，占桥上村国土总面积0.04%；特殊用地0.04公顷，占桥上村国土总面积0.01%；</w:t>
      </w:r>
    </w:p>
    <w:p w14:paraId="0ABF1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在永久基本农田、生态保护红线、城镇开发边界划定的前提下，结合村庄发展需求划定村庄建设边界，将村庄现状建设用地和近远期发展所需要的农村宅基地、公共管理与公共服务用地、交通运输用地、公用设施用地、商业服务业用地以及留白用地划入村庄建设边界内。</w:t>
      </w:r>
    </w:p>
    <w:p w14:paraId="669BE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</w:p>
    <w:bookmarkEnd w:id="0"/>
    <w:p w14:paraId="0A4C1C8F">
      <w:pPr>
        <w:pStyle w:val="6"/>
        <w:rPr>
          <w:rFonts w:hint="eastAsia"/>
        </w:rPr>
      </w:pPr>
    </w:p>
    <w:p w14:paraId="035C6C18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2154" w:right="1531" w:bottom="1984" w:left="1587" w:header="851" w:footer="992" w:gutter="0"/>
          <w:cols w:space="425" w:num="1"/>
          <w:docGrid w:type="lines" w:linePitch="312" w:charSpace="0"/>
        </w:sectPr>
      </w:pPr>
    </w:p>
    <w:p w14:paraId="41CE4C1F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13" name="图片 13" descr="桥上村图件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桥上村图件_页面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2CEC">
      <w:pPr>
        <w:pStyle w:val="6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14" name="图片 14" descr="桥上村图件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桥上村图件_页面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210C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15" name="图片 15" descr="桥上村图件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桥上村图件_页面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09B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3820775" cy="9772650"/>
            <wp:effectExtent l="0" t="0" r="9525" b="0"/>
            <wp:docPr id="16" name="图片 16" descr="桥上村图件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桥上村图件_页面_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6357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3820775" cy="9772650"/>
            <wp:effectExtent l="0" t="0" r="9525" b="0"/>
            <wp:docPr id="17" name="图片 17" descr="桥上村图件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桥上村图件_页面_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077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E814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p w14:paraId="63BA8C24">
      <w:pPr>
        <w:rPr>
          <w:rFonts w:hint="eastAsia"/>
          <w:lang w:val="en-US" w:eastAsia="zh-CN"/>
        </w:rPr>
      </w:pPr>
    </w:p>
    <w:tbl>
      <w:tblPr>
        <w:tblStyle w:val="11"/>
        <w:tblW w:w="22079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1561"/>
        <w:gridCol w:w="2177"/>
        <w:gridCol w:w="4391"/>
        <w:gridCol w:w="2059"/>
        <w:gridCol w:w="1921"/>
        <w:gridCol w:w="1921"/>
        <w:gridCol w:w="2497"/>
        <w:gridCol w:w="3686"/>
      </w:tblGrid>
      <w:tr w14:paraId="280D4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995" w:type="dxa"/>
            <w:gridSpan w:val="4"/>
            <w:vMerge w:val="restart"/>
            <w:tcBorders>
              <w:tl2br w:val="nil"/>
            </w:tcBorders>
            <w:shd w:val="clear" w:color="auto" w:fill="auto"/>
            <w:vAlign w:val="center"/>
          </w:tcPr>
          <w:p w14:paraId="1C675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地类</w:t>
            </w:r>
          </w:p>
        </w:tc>
        <w:tc>
          <w:tcPr>
            <w:tcW w:w="2059" w:type="dxa"/>
            <w:vMerge w:val="restart"/>
            <w:shd w:val="clear" w:color="auto" w:fill="auto"/>
            <w:vAlign w:val="center"/>
          </w:tcPr>
          <w:p w14:paraId="7850C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规划基期面积（2020年）</w:t>
            </w:r>
          </w:p>
        </w:tc>
        <w:tc>
          <w:tcPr>
            <w:tcW w:w="6339" w:type="dxa"/>
            <w:gridSpan w:val="3"/>
            <w:shd w:val="clear" w:color="auto" w:fill="auto"/>
            <w:vAlign w:val="center"/>
          </w:tcPr>
          <w:p w14:paraId="5C83A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规划期内变化情况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5CB86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规划目标年面积（2035年）</w:t>
            </w:r>
          </w:p>
        </w:tc>
      </w:tr>
      <w:tr w14:paraId="3BF71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9995" w:type="dxa"/>
            <w:gridSpan w:val="4"/>
            <w:vMerge w:val="continue"/>
            <w:shd w:val="clear" w:color="auto" w:fill="auto"/>
            <w:vAlign w:val="center"/>
          </w:tcPr>
          <w:p w14:paraId="00DA98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59" w:type="dxa"/>
            <w:vMerge w:val="continue"/>
            <w:shd w:val="clear" w:color="auto" w:fill="auto"/>
            <w:vAlign w:val="center"/>
          </w:tcPr>
          <w:p w14:paraId="3C880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14:paraId="3882A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增加值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E7987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减少值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143CC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净增加值</w:t>
            </w:r>
          </w:p>
        </w:tc>
        <w:tc>
          <w:tcPr>
            <w:tcW w:w="3686" w:type="dxa"/>
            <w:vMerge w:val="continue"/>
            <w:shd w:val="clear" w:color="auto" w:fill="auto"/>
            <w:vAlign w:val="center"/>
          </w:tcPr>
          <w:p w14:paraId="4DC701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6D9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09247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4BF1B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273.87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902A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22.27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3ECCD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22.27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99FE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A559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273.87 </w:t>
            </w:r>
          </w:p>
        </w:tc>
      </w:tr>
      <w:tr w14:paraId="7750E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6AA21B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耕地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24DDB0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168.01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3D0876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1.25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DD4A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0.86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1F8EF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1CF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168.39</w:t>
            </w:r>
          </w:p>
        </w:tc>
      </w:tr>
      <w:tr w14:paraId="7CA9C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30A24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园地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3C83F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1.32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C6DB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0.01 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074F5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0.47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2A9EB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-0.45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DE58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0.87 </w:t>
            </w:r>
          </w:p>
        </w:tc>
      </w:tr>
      <w:tr w14:paraId="30C81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49ECA7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林地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24FD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32.07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066C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1.51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785E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0.16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6576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1.36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A831E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33.43 </w:t>
            </w:r>
          </w:p>
        </w:tc>
      </w:tr>
      <w:tr w14:paraId="34BAE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27DB9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草地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79E5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20.87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0529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0.01 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1B778A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34D2D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0.01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F7218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20.88 </w:t>
            </w:r>
          </w:p>
        </w:tc>
      </w:tr>
      <w:tr w14:paraId="051AF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4897D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湿地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F96A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F5B1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DDD4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0383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3BD8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4D08F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restart"/>
            <w:shd w:val="clear" w:color="auto" w:fill="auto"/>
            <w:vAlign w:val="center"/>
          </w:tcPr>
          <w:p w14:paraId="06453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农业设施建设用地</w:t>
            </w: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14:paraId="554DA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农村道路</w:t>
            </w: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5634C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村道用地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2D9BC6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2.72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FD5BC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0.10 </w:t>
            </w:r>
          </w:p>
        </w:tc>
        <w:tc>
          <w:tcPr>
            <w:tcW w:w="1921" w:type="dxa"/>
            <w:shd w:val="clear" w:color="auto" w:fill="auto"/>
            <w:noWrap/>
            <w:vAlign w:val="center"/>
          </w:tcPr>
          <w:p w14:paraId="3A7BD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0.16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5E43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-0.06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028D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2.66 </w:t>
            </w:r>
          </w:p>
        </w:tc>
      </w:tr>
      <w:tr w14:paraId="33E20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3591E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1" w:type="dxa"/>
            <w:vMerge w:val="continue"/>
            <w:shd w:val="clear" w:color="auto" w:fill="auto"/>
            <w:vAlign w:val="center"/>
          </w:tcPr>
          <w:p w14:paraId="33D92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36ECC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田间道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A481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2D2FD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8FE4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199C8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99F5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556EB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3D86DE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14:paraId="3AD2D3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设施农用地</w:t>
            </w: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4B3601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种植设施建设用地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342B7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39E2F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228F31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4D1C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EFAE6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</w:t>
            </w:r>
          </w:p>
        </w:tc>
      </w:tr>
      <w:tr w14:paraId="46596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540A0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1" w:type="dxa"/>
            <w:vMerge w:val="continue"/>
            <w:shd w:val="clear" w:color="auto" w:fill="auto"/>
            <w:vAlign w:val="center"/>
          </w:tcPr>
          <w:p w14:paraId="459873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0E816A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养殖设施建设用地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2B54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0.39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3861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9630A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4691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43DE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0.39 </w:t>
            </w:r>
          </w:p>
        </w:tc>
      </w:tr>
      <w:tr w14:paraId="20DB3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20A97B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1" w:type="dxa"/>
            <w:vMerge w:val="continue"/>
            <w:shd w:val="clear" w:color="auto" w:fill="auto"/>
            <w:vAlign w:val="center"/>
          </w:tcPr>
          <w:p w14:paraId="2D51A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46874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水产养殖设施建设用地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7D8CE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8A66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2109F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2AE6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59BD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48F59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restart"/>
            <w:shd w:val="clear" w:color="auto" w:fill="auto"/>
            <w:vAlign w:val="center"/>
          </w:tcPr>
          <w:p w14:paraId="1AC6F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城乡建设用地</w:t>
            </w:r>
          </w:p>
        </w:tc>
        <w:tc>
          <w:tcPr>
            <w:tcW w:w="8129" w:type="dxa"/>
            <w:gridSpan w:val="3"/>
            <w:shd w:val="clear" w:color="auto" w:fill="auto"/>
            <w:vAlign w:val="center"/>
          </w:tcPr>
          <w:p w14:paraId="56157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61674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28.23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6EB0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3B71D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9FEE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099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43.05</w:t>
            </w:r>
          </w:p>
        </w:tc>
      </w:tr>
      <w:tr w14:paraId="1DB73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2B7C5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29" w:type="dxa"/>
            <w:gridSpan w:val="3"/>
            <w:shd w:val="clear" w:color="auto" w:fill="auto"/>
            <w:vAlign w:val="center"/>
          </w:tcPr>
          <w:p w14:paraId="221A6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城镇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2A3C0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46EF6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16.74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AD1B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8D95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16.74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2F63F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16.74 </w:t>
            </w:r>
          </w:p>
        </w:tc>
      </w:tr>
      <w:tr w14:paraId="4942E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866" w:type="dxa"/>
            <w:vMerge w:val="continue"/>
            <w:shd w:val="clear" w:color="auto" w:fill="auto"/>
            <w:vAlign w:val="center"/>
          </w:tcPr>
          <w:p w14:paraId="47E23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29" w:type="dxa"/>
            <w:gridSpan w:val="3"/>
            <w:shd w:val="clear" w:color="auto" w:fill="auto"/>
            <w:vAlign w:val="center"/>
          </w:tcPr>
          <w:p w14:paraId="6A29F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村庄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77FF26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28.23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210C4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2.09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93E8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4.01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160F4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-1.92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E6BC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26.31 </w:t>
            </w:r>
          </w:p>
        </w:tc>
      </w:tr>
      <w:tr w14:paraId="769C4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6DECD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区域基础设施用地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19732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3.98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6546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D169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0.52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69306D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-0.52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CC7D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3.46 </w:t>
            </w:r>
          </w:p>
        </w:tc>
      </w:tr>
      <w:tr w14:paraId="58D8A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restart"/>
            <w:shd w:val="clear" w:color="auto" w:fill="auto"/>
            <w:vAlign w:val="center"/>
          </w:tcPr>
          <w:p w14:paraId="6B44A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其他建设用地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4621F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工矿用地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3B92E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一类工业用地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6C598C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C1C8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8E74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14BDB5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0DC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2CCE5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05815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0D05D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135AD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二类工业用地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1EDCF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C9E5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4215E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C0C5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B1D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1F72D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3F4D1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768261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65FB3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三类工业用地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13042F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9406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E4ED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D020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9BD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5C7F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333D01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7B91E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35856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采矿用地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20156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16.25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74F5A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F9A1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15.54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01D7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-15.54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7A24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0.71 </w:t>
            </w:r>
          </w:p>
        </w:tc>
      </w:tr>
      <w:tr w14:paraId="19C69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7FA5CC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34B13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仓储用地</w:t>
            </w:r>
          </w:p>
        </w:tc>
        <w:tc>
          <w:tcPr>
            <w:tcW w:w="4391" w:type="dxa"/>
            <w:shd w:val="clear" w:color="auto" w:fill="auto"/>
            <w:vAlign w:val="center"/>
          </w:tcPr>
          <w:p w14:paraId="5E1437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一类物流仓储用地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7BD53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FB7B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E914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D68D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E8F1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25B33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1DD0F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349392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697BC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二类物流仓储用地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5E937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9D3E3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BD49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2CF510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3C2E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3043D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5F849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25B194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233D0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三类物流仓储用地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031DF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DA06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2FA8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ED00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4DCF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35B6A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0D033C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  <w:vMerge w:val="continue"/>
            <w:shd w:val="clear" w:color="auto" w:fill="auto"/>
            <w:vAlign w:val="center"/>
          </w:tcPr>
          <w:p w14:paraId="20BDB3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91" w:type="dxa"/>
            <w:shd w:val="clear" w:color="auto" w:fill="auto"/>
            <w:vAlign w:val="center"/>
          </w:tcPr>
          <w:p w14:paraId="5B026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储备库用地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46824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147A1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07CC6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A6DD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FD3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7CA71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3427" w:type="dxa"/>
            <w:gridSpan w:val="2"/>
            <w:vMerge w:val="continue"/>
            <w:shd w:val="clear" w:color="auto" w:fill="auto"/>
            <w:vAlign w:val="center"/>
          </w:tcPr>
          <w:p w14:paraId="12D2C6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68" w:type="dxa"/>
            <w:gridSpan w:val="2"/>
            <w:shd w:val="clear" w:color="auto" w:fill="auto"/>
            <w:vAlign w:val="center"/>
          </w:tcPr>
          <w:p w14:paraId="7F435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其他用地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28D58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51D27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70F3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8FBB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5C7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0.03 </w:t>
            </w:r>
          </w:p>
        </w:tc>
      </w:tr>
      <w:tr w14:paraId="79451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42F26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其他土地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75338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3DD99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49BE1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C98A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EECA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  <w:tr w14:paraId="43DFF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9995" w:type="dxa"/>
            <w:gridSpan w:val="4"/>
            <w:shd w:val="clear" w:color="auto" w:fill="auto"/>
            <w:vAlign w:val="center"/>
          </w:tcPr>
          <w:p w14:paraId="6A601A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陆地水域</w:t>
            </w:r>
          </w:p>
        </w:tc>
        <w:tc>
          <w:tcPr>
            <w:tcW w:w="2059" w:type="dxa"/>
            <w:shd w:val="clear" w:color="auto" w:fill="auto"/>
            <w:noWrap/>
            <w:vAlign w:val="center"/>
          </w:tcPr>
          <w:p w14:paraId="4C089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3443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60928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30188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8211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0.00 </w:t>
            </w:r>
          </w:p>
        </w:tc>
      </w:tr>
    </w:tbl>
    <w:p w14:paraId="6930B728">
      <w:pPr>
        <w:pStyle w:val="6"/>
        <w:ind w:left="0" w:leftChars="0" w:firstLine="0" w:firstLineChars="0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FD861E2"/>
    <w:rsid w:val="121C290E"/>
    <w:rsid w:val="12DF4640"/>
    <w:rsid w:val="16B7742F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DD6017D"/>
    <w:rsid w:val="2E043045"/>
    <w:rsid w:val="385C1FD3"/>
    <w:rsid w:val="3FB157BF"/>
    <w:rsid w:val="440179B0"/>
    <w:rsid w:val="45BE11B8"/>
    <w:rsid w:val="4818766F"/>
    <w:rsid w:val="5D63057B"/>
    <w:rsid w:val="65DE7759"/>
    <w:rsid w:val="68551CA0"/>
    <w:rsid w:val="6BF6465A"/>
    <w:rsid w:val="7144314B"/>
    <w:rsid w:val="72510BE6"/>
    <w:rsid w:val="766C2C6D"/>
    <w:rsid w:val="76B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1422</Words>
  <Characters>1960</Characters>
  <Lines>3</Lines>
  <Paragraphs>1</Paragraphs>
  <TotalTime>7</TotalTime>
  <ScaleCrop>false</ScaleCrop>
  <LinksUpToDate>false</LinksUpToDate>
  <CharactersWithSpaces>2073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2025-03-28T03:44:22Z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83D96DEEDA65403385D85559439FBE73_13</vt:lpwstr>
  </property>
  <property fmtid="{D5CDD505-2E9C-101B-9397-08002B2CF9AE}" pid="4" name="KSOTemplateDocerSaveRecord">
    <vt:lpwstr>eyJoZGlkIjoiZGFmNmFmZDA0MjUwNDM0NzhiOWRmMWI1NDRlY2Q5ZWUifQ==</vt:lpwstr>
  </property>
</Properties>
</file>