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侯堡镇201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年工作总结暨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现将侯堡镇2019年工作总结暨2020年工作计划报告如下：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总结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基层党建全面加强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color w:val="030303"/>
          <w:sz w:val="32"/>
          <w:szCs w:val="32"/>
          <w:lang w:val="en-US" w:eastAsia="zh-CN"/>
        </w:rPr>
        <w:t>深入开展“不忘初心、牢记使命”主题教育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。紧紧围绕“守初心、担使命、找差距、抓落实”总要求，严格规定动作不走样，坚持边学边查边改，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群众关注的清洁取暖、改水改厕、就业培训、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危房改造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移风易俗、道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等8大类31个问题得到有效解决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同时严格落实“四个一”，按照“五个标准”整治要求，精准分析、重点攻坚，桥上、花垴2个软弱涣散党支部整顿工作扎实推进，目前正在充实、完善村级发展规划。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坚持四个例会制度。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坚持每月28日支书例会、每月7日党建联络员例会、每周一上午一周工作调度会、每周五下午党委扩大会4个例会不动摇，逐步压实党建主体责任。</w:t>
      </w:r>
      <w:r>
        <w:rPr>
          <w:rFonts w:hint="eastAsia" w:ascii="华文楷体" w:hAnsi="华文楷体" w:eastAsia="华文楷体" w:cs="华文楷体"/>
          <w:b/>
          <w:bCs/>
          <w:color w:val="030303"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楷体" w:hAnsi="楷体" w:eastAsia="楷体" w:cs="楷体"/>
          <w:b/>
          <w:bCs/>
          <w:color w:val="030303"/>
          <w:sz w:val="32"/>
          <w:szCs w:val="32"/>
          <w:lang w:val="en-US" w:eastAsia="zh-CN"/>
        </w:rPr>
        <w:t>构建党员干部管理机制。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建起了各村在外人才、村级后备干部、机关下派干部库，为建强支部班子提供了保障。建立党员连带支部否决制度，如有违规违纪，一票否决其支部年内的评先评优资格。结合党员承诺践诺为全镇783名党员悬挂了“共产党员户”标识牌，从6个方面自觉接受群众监督。</w:t>
      </w:r>
      <w:r>
        <w:rPr>
          <w:rFonts w:hint="eastAsia" w:ascii="华文楷体" w:hAnsi="华文楷体" w:eastAsia="华文楷体" w:cs="华文楷体"/>
          <w:b/>
          <w:bCs/>
          <w:color w:val="030303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是扎实推进党建阵地建设。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突出党建引领、文明实践、企地融合、便民服务四大功能，建成了占地500余平米的镇企地联合党群服务中心并投入运行。25个村党群服务中心和新时代文明实践站已全部挂牌，东周、侯堡等5个示范村已进入实体化运作阶段。顺利了完成潞安集团侯堡社区移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积极推进成立了潞安社区党委。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是培育壮大村级集体经济。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加快完善产权制度改革，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成立村级股份经济合作社27个，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进一步盘活各村资产、释放发展活力；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大力实施人才回归战略，聘请村级发展顾问29名，为各村引资上项、乡村振兴奠定坚实基础；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依托潞矿优势，大力发展三产服务，安沟电商、戴家庄乡村旅游等项目已初见成效。村级集体经济年收入5万元村达到23个，占92%。</w:t>
      </w:r>
      <w:r>
        <w:rPr>
          <w:rFonts w:hint="eastAsia" w:ascii="华文楷体" w:hAnsi="华文楷体" w:eastAsia="华文楷体" w:cs="华文楷体"/>
          <w:b/>
          <w:bCs/>
          <w:color w:val="030303"/>
          <w:sz w:val="32"/>
          <w:szCs w:val="32"/>
          <w:lang w:val="en-US" w:eastAsia="zh-CN"/>
        </w:rPr>
        <w:t>六是持续推进党风廉政建设。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今年以来，共受理问题线索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个，立案处理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6件7人，其中群腐案件4件，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函询转初核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1件，提醒谈话了结6件，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党内警告6人，党内严重警告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人，通报批评非党主任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人，全镇违纪增量得到明显遏制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36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重点任务稳步推进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3030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（一）经济建设取得新进展。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固定资产投资完成2亿元；工业产值完成3.2亿元。持续优化营商环境，大力推动招商引资，引进1.6亿元的潞安杂醇油资源化提质利用项目、投资3000万的戴家庄村“高科技农作物示范基地”和投资1500万元的LNG加气站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（二）环境保护取得新突破。</w:t>
      </w: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高标准打造常隆等7个森林乡村示范村，栽植各类苗木10万余株绿化900余亩；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认真落实“六个百分百”要求，限停5家建筑工地，持续强化对9家重点企业和已取缔3家“散乱污”企业的日常巡查；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争取资金75万元，推动淤泥河上游河道清理；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国新能源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在侯堡、垴上、西周3个村实施煤改气991户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先后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在胡家沟等18个村为一般户、三类户安装生物质锅炉157台；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启动实施了东周、戴家庄2个村垃圾分类试点；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积极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推进厕所革命，顺利完成584户农村厕所改造，超额完成下达任务；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侯堡、垴上、戴家庄3个村生活污水处理工程正在积极筹建，人居环境整治成效凸显。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（三）民生事业打开新局面。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脱贫攻坚：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紧盯“两不愁三保障”，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持续巩固安沟村“沟里人家”电商扶贫；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依托爱心超市，大力开展消费扶贫，消费金额突破10万元，</w:t>
      </w:r>
      <w:r>
        <w:rPr>
          <w:rFonts w:hint="eastAsia" w:ascii="仿宋_GB2312" w:hAnsi="仿宋_GB2312" w:eastAsia="仿宋_GB2312" w:cs="仿宋_GB2312"/>
          <w:b w:val="0"/>
          <w:bCs w:val="0"/>
          <w:color w:val="030303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各项帮扶政策，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持续巩固脱贫成果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狠抓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涉贫问题整改，精准完善了一户一档相关资料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压煤搬迁：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西回辕、段河、常沟3个村按照搬迁安置规划稳步推进；五阳煤矿80采区新建安置区完成三通一平、基础处理和打桩工程。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交通水利：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完成铺装安沟、胡家沟、刘家岭三个村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7.82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公里“农村四好公路”。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水利方面：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完成刘家岭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张村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深井独立供水工程，投资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86万元建设了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eastAsia="zh-CN"/>
        </w:rPr>
        <w:t>西周村自来水管网延伸工程。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文化方面。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编撰出版了《侯堡纪事》、《垴上村志》。</w:t>
      </w:r>
      <w:r>
        <w:rPr>
          <w:rFonts w:hint="eastAsia" w:ascii="仿宋_GB2312" w:hAnsi="仿宋_GB2312" w:eastAsia="仿宋_GB2312" w:cs="仿宋_GB2312"/>
          <w:b/>
          <w:bCs/>
          <w:color w:val="030303"/>
          <w:sz w:val="32"/>
          <w:szCs w:val="32"/>
          <w:lang w:val="en-US" w:eastAsia="zh-CN"/>
        </w:rPr>
        <w:t>其他方面。</w:t>
      </w:r>
      <w:r>
        <w:rPr>
          <w:rFonts w:hint="eastAsia" w:ascii="仿宋_GB2312" w:eastAsia="仿宋_GB2312"/>
          <w:sz w:val="32"/>
          <w:szCs w:val="32"/>
          <w:lang w:eastAsia="zh-CN"/>
        </w:rPr>
        <w:t>机关干部职工公寓楼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完工，9月初投入使用；苏村、邕子2个村的</w:t>
      </w:r>
      <w:r>
        <w:rPr>
          <w:rFonts w:hint="eastAsia" w:ascii="仿宋_GB2312" w:eastAsia="仿宋_GB2312"/>
          <w:sz w:val="32"/>
          <w:szCs w:val="32"/>
          <w:lang w:eastAsia="zh-CN"/>
        </w:rPr>
        <w:t>“一事一议”工程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全部完工；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侯堡镇中心敬老院完成主体建设，室内硬化和刷白已全部完工。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（四）安全稳定呈现新气象。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严格落实安全责任制，排查各类隐患30余次，持续跟踪落实，逐一督办整改，确保了全镇安全无事故。畅通举报、接访、法治三个渠道，积极发挥老梁工作室调处作用，综合采取“全天接访、访人治访、引导司法、一线调处”等措施，化解各类矛盾纠纷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件、处理遗留问题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件；扫黑除恶斗争取得阶段性成果，持续巩固全镇稳定。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3030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30303"/>
          <w:sz w:val="32"/>
          <w:szCs w:val="32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30303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30303"/>
          <w:sz w:val="32"/>
          <w:szCs w:val="32"/>
          <w:lang w:val="en-US" w:eastAsia="zh-CN"/>
        </w:rPr>
        <w:t>一是党建引领成效不显。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集体经济持续增收难、干部素质提升难、党员日常管理难。</w:t>
      </w:r>
      <w:r>
        <w:rPr>
          <w:rFonts w:hint="eastAsia" w:ascii="楷体" w:hAnsi="楷体" w:eastAsia="楷体" w:cs="楷体"/>
          <w:b/>
          <w:bCs/>
          <w:color w:val="030303"/>
          <w:sz w:val="32"/>
          <w:szCs w:val="32"/>
          <w:lang w:val="en-US" w:eastAsia="zh-CN"/>
        </w:rPr>
        <w:t>二是乡村振兴思路不明。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乡村振兴概念模糊，等靠要思想严重，产权制度改革后劲不足，村集体经济壮大办法不多，思路不宽。</w:t>
      </w:r>
      <w:r>
        <w:rPr>
          <w:rFonts w:hint="eastAsia" w:ascii="楷体" w:hAnsi="楷体" w:eastAsia="楷体" w:cs="楷体"/>
          <w:b/>
          <w:bCs/>
          <w:color w:val="030303"/>
          <w:sz w:val="32"/>
          <w:szCs w:val="32"/>
          <w:lang w:val="en-US" w:eastAsia="zh-CN"/>
        </w:rPr>
        <w:t>三是基层治理尚有差距。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农村治理基础薄弱，人居环境改善还有短板，涉及群众</w:t>
      </w:r>
      <w:r>
        <w:rPr>
          <w:rFonts w:hint="eastAsia" w:ascii="仿宋_GB2312" w:hAnsi="仿宋_GB2312" w:eastAsia="仿宋_GB2312" w:cs="仿宋_GB2312"/>
          <w:color w:val="030303"/>
          <w:spacing w:val="-6"/>
          <w:sz w:val="32"/>
          <w:szCs w:val="32"/>
          <w:lang w:val="en-US" w:eastAsia="zh-CN"/>
        </w:rPr>
        <w:t>切身利益和部分重点矛盾隐患仍未得到妥善解</w:t>
      </w:r>
      <w:r>
        <w:rPr>
          <w:rFonts w:hint="eastAsia" w:ascii="仿宋_GB2312" w:hAnsi="仿宋_GB2312" w:eastAsia="仿宋_GB2312" w:cs="仿宋_GB2312"/>
          <w:color w:val="030303"/>
          <w:sz w:val="32"/>
          <w:szCs w:val="32"/>
          <w:lang w:val="en-US" w:eastAsia="zh-CN"/>
        </w:rPr>
        <w:t>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2020年工作打算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坚持党的领导，扭住关键环节，上下一心、攻坚克难，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积极完成县委、县政府和其他各级部门安排的各项任务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着重做好以下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突出产业支撑，推动产业结构转型升级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转型产业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进一步创优营商环境、加大招商引资力度，力争新上一批有示范引领作用的大项目、好项目。二是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打造特色文旅产业。深入挖掘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园林村庄、</w:t>
      </w:r>
      <w:r>
        <w:rPr>
          <w:rFonts w:hint="eastAsia" w:ascii="仿宋_GB2312" w:hAnsi="仿宋_GB2312" w:eastAsia="仿宋_GB2312" w:cs="仿宋_GB2312"/>
          <w:sz w:val="32"/>
          <w:szCs w:val="32"/>
        </w:rPr>
        <w:t>古建景点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生态廊道、民宿人家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四大资源，突出特色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好戴家庄等7个村的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精品线路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落地生根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（二）突出脱贫攻坚，推动全面建成小康社会。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脱贫攻坚工作虽已取得阶段性成效，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确保全镇建档立卡贫困户51户134人实现稳定脱贫，全面提升。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（三）突出生态文明，推动美丽乡村建设。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牢固树立“绿水青山就是金山银山”的理念，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狠抓环境治理，打造森林乡村、发展乡村旅游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持续以清洁取暖、污水处理、垃圾分类、厕所革命、土地卫片执法、洁净家庭评选等为抓手推进农村人居环境改善，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真正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侯堡</w:t>
      </w:r>
      <w:r>
        <w:rPr>
          <w:rFonts w:hint="eastAsia" w:ascii="仿宋_GB2312" w:hAnsi="仿宋_GB2312" w:eastAsia="仿宋_GB2312" w:cs="仿宋_GB2312"/>
          <w:sz w:val="32"/>
          <w:szCs w:val="32"/>
        </w:rPr>
        <w:t>青山常在、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绿水长流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、空气常新。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（四）突出以人为本，推动民生社会事业发展。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有序稳妥推进采煤沉陷治理和压煤村庄搬迁安置；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配合县教科局完成新建潞安小学前期工作；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按时完成县下达的清洁取暖改造和农村改厕任务；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新建侯堡、戴家庄2个村生活污水处理站；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实施戴家庄美丽宜居示范村建设工程；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实施常沟、安沟、任家岭等村1000亩土地整理项目；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新建侯堡村文体广场；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完善侯堡中心敬老院新建工程；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配合县环保局实施淤泥河治理工程；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发展戴家庄村电商产业。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（五）突出法治建设，推动社会和谐稳定。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紧盯重大活动安保、敏感节点维稳、重点群体管控，</w:t>
      </w:r>
      <w:r>
        <w:rPr>
          <w:rFonts w:hint="eastAsia" w:ascii="仿宋_GB2312" w:eastAsia="仿宋_GB2312"/>
          <w:sz w:val="32"/>
          <w:szCs w:val="32"/>
        </w:rPr>
        <w:t>全面做好非煤矿山、森林防火、交通运输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危房改造</w:t>
      </w:r>
      <w:r>
        <w:rPr>
          <w:rFonts w:hint="eastAsia" w:ascii="仿宋_GB2312" w:eastAsia="仿宋_GB2312"/>
          <w:sz w:val="32"/>
          <w:szCs w:val="32"/>
        </w:rPr>
        <w:t>等各项安全工作。积极开展矛盾纠纷隐患大排查，对排查出的问题进行汇总、整理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分类</w:t>
      </w:r>
      <w:r>
        <w:rPr>
          <w:rFonts w:hint="eastAsia" w:ascii="仿宋_GB2312" w:eastAsia="仿宋_GB2312"/>
          <w:sz w:val="32"/>
          <w:szCs w:val="32"/>
          <w:lang w:eastAsia="zh-CN"/>
        </w:rPr>
        <w:t>和彻底化解。</w:t>
      </w:r>
      <w:r>
        <w:rPr>
          <w:rFonts w:hint="eastAsia" w:ascii="仿宋_GB2312" w:eastAsia="仿宋_GB2312"/>
          <w:sz w:val="32"/>
          <w:szCs w:val="32"/>
        </w:rPr>
        <w:t>继续深入开展禁赌禁毒等专项整治活动，持续做好社区禁毒（康复）工作</w:t>
      </w:r>
      <w:r>
        <w:rPr>
          <w:rFonts w:hint="eastAsia" w:ascii="仿宋_GB2312" w:eastAsia="仿宋_GB2312"/>
          <w:sz w:val="32"/>
          <w:szCs w:val="32"/>
          <w:lang w:eastAsia="zh-CN"/>
        </w:rPr>
        <w:t>。深化扫黑除恶专项斗争，</w:t>
      </w:r>
      <w:r>
        <w:rPr>
          <w:rFonts w:ascii="仿宋_GB2312" w:eastAsia="仿宋_GB2312"/>
          <w:sz w:val="32"/>
          <w:szCs w:val="32"/>
        </w:rPr>
        <w:t>切实维护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社会和谐</w:t>
      </w:r>
      <w:r>
        <w:rPr>
          <w:rFonts w:hint="eastAsia" w:ascii="仿宋_GB2312" w:eastAsia="仿宋_GB2312"/>
          <w:sz w:val="32"/>
          <w:szCs w:val="32"/>
          <w:lang w:eastAsia="zh-CN"/>
        </w:rPr>
        <w:t>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力争全年辖区内安全生产无事故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（六）突出党建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引领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，推动思想政治建设。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驰而不息抓好党的建设，扎实开展新时代文明实践、深化移风易俗，积极推进基层治理，真正使</w:t>
      </w:r>
      <w:r>
        <w:rPr>
          <w:rFonts w:hint="eastAsia" w:ascii="仿宋_GB2312" w:eastAsia="仿宋_GB2312"/>
          <w:sz w:val="32"/>
          <w:szCs w:val="32"/>
        </w:rPr>
        <w:t>习近平新时代中国特色社会主义思想深入人心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指导实践、推动工作。坚定不移推进党风廉政建设和反腐败斗争，进一步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营造</w:t>
      </w:r>
      <w:r>
        <w:rPr>
          <w:rFonts w:hint="eastAsia" w:ascii="仿宋_GB2312" w:eastAsia="仿宋_GB2312"/>
          <w:sz w:val="32"/>
          <w:szCs w:val="32"/>
        </w:rPr>
        <w:t>风清气正、干事创业的良好政治生态，为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侯堡镇</w:t>
      </w:r>
      <w:r>
        <w:rPr>
          <w:rFonts w:hint="eastAsia" w:ascii="仿宋_GB2312" w:eastAsia="仿宋_GB2312"/>
          <w:sz w:val="32"/>
          <w:szCs w:val="32"/>
        </w:rPr>
        <w:t>发展提供坚强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TQ4M2JlYTAxZTBlZjYxNTI1NTRiZTdiM2UyNzAifQ=="/>
  </w:docVars>
  <w:rsids>
    <w:rsidRoot w:val="00000000"/>
    <w:rsid w:val="01ED1BA8"/>
    <w:rsid w:val="05CD53A4"/>
    <w:rsid w:val="08165D08"/>
    <w:rsid w:val="0ACA5A68"/>
    <w:rsid w:val="10976C7B"/>
    <w:rsid w:val="12EA5F4D"/>
    <w:rsid w:val="136249F3"/>
    <w:rsid w:val="16B45DED"/>
    <w:rsid w:val="1912694A"/>
    <w:rsid w:val="1DD67161"/>
    <w:rsid w:val="1EA90887"/>
    <w:rsid w:val="22453E63"/>
    <w:rsid w:val="241D58AD"/>
    <w:rsid w:val="266713E1"/>
    <w:rsid w:val="2696293E"/>
    <w:rsid w:val="283C0D25"/>
    <w:rsid w:val="295430DA"/>
    <w:rsid w:val="29FC23EB"/>
    <w:rsid w:val="2B3A22BB"/>
    <w:rsid w:val="30A17F3B"/>
    <w:rsid w:val="317A2141"/>
    <w:rsid w:val="31965D53"/>
    <w:rsid w:val="333455AD"/>
    <w:rsid w:val="36F65C6E"/>
    <w:rsid w:val="3BB97661"/>
    <w:rsid w:val="3EB76AE2"/>
    <w:rsid w:val="3F88439F"/>
    <w:rsid w:val="44B721FD"/>
    <w:rsid w:val="452D3F1D"/>
    <w:rsid w:val="48A511F2"/>
    <w:rsid w:val="496E5835"/>
    <w:rsid w:val="4C670039"/>
    <w:rsid w:val="4FA1169E"/>
    <w:rsid w:val="511A54FA"/>
    <w:rsid w:val="514D2B8D"/>
    <w:rsid w:val="52F4086F"/>
    <w:rsid w:val="52F40D59"/>
    <w:rsid w:val="542820E1"/>
    <w:rsid w:val="56796E41"/>
    <w:rsid w:val="570D328E"/>
    <w:rsid w:val="57A338B6"/>
    <w:rsid w:val="599F5DBE"/>
    <w:rsid w:val="5A2E7488"/>
    <w:rsid w:val="5DB200D2"/>
    <w:rsid w:val="60A8673E"/>
    <w:rsid w:val="62164771"/>
    <w:rsid w:val="62343E1E"/>
    <w:rsid w:val="63AA6CBE"/>
    <w:rsid w:val="641E66AE"/>
    <w:rsid w:val="67DC489D"/>
    <w:rsid w:val="680F3657"/>
    <w:rsid w:val="68106C5A"/>
    <w:rsid w:val="6933654D"/>
    <w:rsid w:val="69591665"/>
    <w:rsid w:val="69D73BD7"/>
    <w:rsid w:val="6CD9211B"/>
    <w:rsid w:val="6EF330FD"/>
    <w:rsid w:val="70165D95"/>
    <w:rsid w:val="715408E8"/>
    <w:rsid w:val="71ED24CD"/>
    <w:rsid w:val="72713DA5"/>
    <w:rsid w:val="72D246B1"/>
    <w:rsid w:val="735462CC"/>
    <w:rsid w:val="761A14EC"/>
    <w:rsid w:val="76272925"/>
    <w:rsid w:val="780051BD"/>
    <w:rsid w:val="7D801F9D"/>
    <w:rsid w:val="7E23320C"/>
    <w:rsid w:val="7F6A4EA6"/>
    <w:rsid w:val="7FC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2892</Words>
  <Characters>2960</Characters>
  <Lines>0</Lines>
  <Paragraphs>0</Paragraphs>
  <TotalTime>16</TotalTime>
  <ScaleCrop>false</ScaleCrop>
  <LinksUpToDate>false</LinksUpToDate>
  <CharactersWithSpaces>2964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 正了八经的爷们儿</cp:lastModifiedBy>
  <cp:lastPrinted>2019-11-20T07:36:00Z</cp:lastPrinted>
  <dcterms:modified xsi:type="dcterms:W3CDTF">2023-05-04T10:02:03Z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34B1924AC01A4C458DC48EB5DCB0288E_12</vt:lpwstr>
  </property>
</Properties>
</file>