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84" w:line="187" w:lineRule="auto"/>
        <w:ind w:left="2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444444"/>
          <w:spacing w:val="12"/>
          <w:sz w:val="43"/>
          <w:szCs w:val="43"/>
        </w:rPr>
        <w:t>襄</w:t>
      </w:r>
      <w:r>
        <w:rPr>
          <w:rFonts w:ascii="微软雅黑" w:hAnsi="微软雅黑" w:eastAsia="微软雅黑" w:cs="微软雅黑"/>
          <w:color w:val="444444"/>
          <w:spacing w:val="10"/>
          <w:sz w:val="43"/>
          <w:szCs w:val="43"/>
        </w:rPr>
        <w:t>垣</w:t>
      </w:r>
      <w:r>
        <w:rPr>
          <w:rFonts w:ascii="微软雅黑" w:hAnsi="微软雅黑" w:eastAsia="微软雅黑" w:cs="微软雅黑"/>
          <w:color w:val="444444"/>
          <w:spacing w:val="6"/>
          <w:sz w:val="43"/>
          <w:szCs w:val="43"/>
        </w:rPr>
        <w:t>县虒亭镇 2022 年度政府信息公开工作</w:t>
      </w:r>
    </w:p>
    <w:p>
      <w:pPr>
        <w:spacing w:before="85" w:line="187" w:lineRule="auto"/>
        <w:ind w:left="329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444444"/>
          <w:spacing w:val="9"/>
          <w:sz w:val="43"/>
          <w:szCs w:val="43"/>
        </w:rPr>
        <w:t>年</w:t>
      </w:r>
      <w:r>
        <w:rPr>
          <w:rFonts w:ascii="微软雅黑" w:hAnsi="微软雅黑" w:eastAsia="微软雅黑" w:cs="微软雅黑"/>
          <w:color w:val="444444"/>
          <w:spacing w:val="7"/>
          <w:sz w:val="43"/>
          <w:szCs w:val="43"/>
        </w:rPr>
        <w:t>度报告</w:t>
      </w:r>
    </w:p>
    <w:p>
      <w:pPr>
        <w:spacing w:line="242" w:lineRule="auto"/>
        <w:rPr>
          <w:rFonts w:ascii="Arial"/>
          <w:sz w:val="21"/>
        </w:rPr>
      </w:pPr>
    </w:p>
    <w:p>
      <w:pPr>
        <w:tabs>
          <w:tab w:val="left" w:pos="193"/>
        </w:tabs>
        <w:spacing w:before="101" w:line="393" w:lineRule="auto"/>
        <w:ind w:left="2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本年度报告是根据《中华人民共和国政府信息公开条例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》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z w:val="31"/>
          <w:szCs w:val="31"/>
        </w:rPr>
        <w:tab/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以下简称《条例》) 和《国务院办公厅政府信息与政务公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开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办公室关于印发&lt;中华人民共和国政府信息公开工作年度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  </w:t>
      </w:r>
      <w:r>
        <w:rPr>
          <w:rFonts w:ascii="仿宋" w:hAnsi="仿宋" w:eastAsia="仿宋" w:cs="仿宋"/>
          <w:color w:val="333333"/>
          <w:spacing w:val="-2"/>
          <w:sz w:val="31"/>
          <w:szCs w:val="31"/>
        </w:rPr>
        <w:t>报告格式&gt;的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>通知》  (国办公开办函〔2021〕30 号) 的要求，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由襄垣县虒亭镇人民政府编制而成。报告中所列数据的统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计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333333"/>
          <w:spacing w:val="-32"/>
          <w:sz w:val="31"/>
          <w:szCs w:val="31"/>
        </w:rPr>
        <w:t>时</w:t>
      </w:r>
      <w:r>
        <w:rPr>
          <w:rFonts w:ascii="仿宋" w:hAnsi="仿宋" w:eastAsia="仿宋" w:cs="仿宋"/>
          <w:color w:val="333333"/>
          <w:spacing w:val="-26"/>
          <w:sz w:val="31"/>
          <w:szCs w:val="31"/>
        </w:rPr>
        <w:t>限</w:t>
      </w:r>
      <w:r>
        <w:rPr>
          <w:rFonts w:ascii="仿宋" w:hAnsi="仿宋" w:eastAsia="仿宋" w:cs="仿宋"/>
          <w:color w:val="333333"/>
          <w:spacing w:val="-16"/>
          <w:sz w:val="31"/>
          <w:szCs w:val="31"/>
        </w:rPr>
        <w:t>为 2022 年 1 月 1 日起至 2022 年 12 月 31 日止。报告通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过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襄垣人民政府门户网站 (</w:t>
      </w:r>
      <w:r>
        <w:rPr>
          <w:rFonts w:ascii="仿宋" w:hAnsi="仿宋" w:eastAsia="仿宋" w:cs="仿宋"/>
          <w:color w:val="333333"/>
          <w:sz w:val="31"/>
          <w:szCs w:val="31"/>
        </w:rPr>
        <w:t>http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://</w:t>
      </w:r>
      <w:r>
        <w:rPr>
          <w:rFonts w:ascii="仿宋" w:hAnsi="仿宋" w:eastAsia="仿宋" w:cs="仿宋"/>
          <w:color w:val="333333"/>
          <w:sz w:val="31"/>
          <w:szCs w:val="31"/>
        </w:rPr>
        <w:t>www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color w:val="333333"/>
          <w:sz w:val="31"/>
          <w:szCs w:val="31"/>
        </w:rPr>
        <w:t>xiangyuan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color w:val="333333"/>
          <w:sz w:val="31"/>
          <w:szCs w:val="31"/>
        </w:rPr>
        <w:t>gov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color w:val="333333"/>
          <w:sz w:val="31"/>
          <w:szCs w:val="31"/>
        </w:rPr>
        <w:t>cn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/)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政府信息公开给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予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公布。地址：襄垣县虒亭镇虒亭村，邮编：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0462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02,联系电话：0355-7464005,传真：0355-7464005，电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333333"/>
          <w:spacing w:val="14"/>
          <w:sz w:val="31"/>
          <w:szCs w:val="31"/>
        </w:rPr>
        <w:t>子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邮箱：</w:t>
      </w:r>
      <w:r>
        <w:rPr>
          <w:rFonts w:ascii="仿宋" w:hAnsi="仿宋" w:eastAsia="仿宋" w:cs="仿宋"/>
          <w:color w:val="333333"/>
          <w:sz w:val="31"/>
          <w:szCs w:val="31"/>
        </w:rPr>
        <w:t>sitingzhengfu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@126.</w:t>
      </w:r>
      <w:r>
        <w:rPr>
          <w:rFonts w:ascii="仿宋" w:hAnsi="仿宋" w:eastAsia="仿宋" w:cs="仿宋"/>
          <w:color w:val="333333"/>
          <w:sz w:val="31"/>
          <w:szCs w:val="31"/>
        </w:rPr>
        <w:t>com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。</w:t>
      </w:r>
    </w:p>
    <w:p>
      <w:pPr>
        <w:spacing w:line="513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position w:val="4"/>
          <w:sz w:val="31"/>
          <w:szCs w:val="31"/>
        </w:rPr>
        <w:t>一、总体情况</w:t>
      </w:r>
    </w:p>
    <w:p>
      <w:pPr>
        <w:spacing w:before="147" w:line="393" w:lineRule="auto"/>
        <w:ind w:left="35" w:right="30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2022 年，虒亭镇人民政府认真执行《中华人民共和国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政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府信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息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公开条例》规定，贯彻落实省、市、县各级有关文件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精</w:t>
      </w:r>
      <w:r>
        <w:rPr>
          <w:rFonts w:ascii="仿宋" w:hAnsi="仿宋" w:eastAsia="仿宋" w:cs="仿宋"/>
          <w:color w:val="333333"/>
          <w:spacing w:val="14"/>
          <w:sz w:val="31"/>
          <w:szCs w:val="31"/>
        </w:rPr>
        <w:t>神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，建立健全政务公开制度，创新政务公开形式，强化政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公开培训，推进政务公开工作持续深入开展。</w:t>
      </w:r>
    </w:p>
    <w:p>
      <w:pPr>
        <w:spacing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color w:val="333333"/>
          <w:spacing w:val="20"/>
          <w:sz w:val="31"/>
          <w:szCs w:val="31"/>
        </w:rPr>
        <w:t>一) 主动公开情况</w:t>
      </w:r>
    </w:p>
    <w:p>
      <w:pPr>
        <w:spacing w:before="269" w:line="399" w:lineRule="auto"/>
        <w:ind w:left="66" w:right="304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聚焦重点工作，加强信息主动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公开。2022 年，虒亭镇在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4"/>
          <w:sz w:val="31"/>
          <w:szCs w:val="31"/>
        </w:rPr>
        <w:t>门户网站共发布信息 9 条。其中：机构概况 1 条，通知公</w:t>
      </w:r>
      <w:r>
        <w:rPr>
          <w:rFonts w:ascii="仿宋" w:hAnsi="仿宋" w:eastAsia="仿宋" w:cs="仿宋"/>
          <w:color w:val="333333"/>
          <w:spacing w:val="-3"/>
          <w:sz w:val="31"/>
          <w:szCs w:val="31"/>
        </w:rPr>
        <w:t>告</w:t>
      </w:r>
    </w:p>
    <w:p>
      <w:pPr>
        <w:sectPr>
          <w:pgSz w:w="11906" w:h="16839"/>
          <w:pgMar w:top="1431" w:right="1497" w:bottom="0" w:left="1785" w:header="0" w:footer="0" w:gutter="0"/>
          <w:cols w:space="720" w:num="1"/>
        </w:sectPr>
      </w:pPr>
    </w:p>
    <w:p>
      <w:pPr>
        <w:spacing w:before="264" w:line="229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-17"/>
          <w:sz w:val="31"/>
          <w:szCs w:val="31"/>
        </w:rPr>
        <w:t>5</w:t>
      </w:r>
      <w:r>
        <w:rPr>
          <w:rFonts w:ascii="仿宋" w:hAnsi="仿宋" w:eastAsia="仿宋" w:cs="仿宋"/>
          <w:color w:val="333333"/>
          <w:spacing w:val="-11"/>
          <w:sz w:val="31"/>
          <w:szCs w:val="31"/>
        </w:rPr>
        <w:t xml:space="preserve"> 条，计划总结 2 条，财政信息 1 条。</w:t>
      </w:r>
    </w:p>
    <w:p>
      <w:pPr>
        <w:spacing w:before="275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25"/>
          <w:sz w:val="31"/>
          <w:szCs w:val="31"/>
        </w:rPr>
        <w:t>(</w:t>
      </w:r>
      <w:r>
        <w:rPr>
          <w:rFonts w:ascii="楷体" w:hAnsi="楷体" w:eastAsia="楷体" w:cs="楷体"/>
          <w:color w:val="333333"/>
          <w:spacing w:val="19"/>
          <w:sz w:val="31"/>
          <w:szCs w:val="31"/>
        </w:rPr>
        <w:t>二) 依申请公开情况</w:t>
      </w:r>
    </w:p>
    <w:p>
      <w:pPr>
        <w:spacing w:before="270" w:line="393" w:lineRule="auto"/>
        <w:ind w:left="3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按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照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《条例》要求，规范依申请公开接收、登记、征求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意见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拟办、答复、送达、归档等工作，严格按程序予以公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开</w:t>
      </w:r>
      <w:r>
        <w:rPr>
          <w:rFonts w:ascii="仿宋" w:hAnsi="仿宋" w:eastAsia="仿宋" w:cs="仿宋"/>
          <w:color w:val="333333"/>
          <w:spacing w:val="14"/>
          <w:sz w:val="31"/>
          <w:szCs w:val="31"/>
        </w:rPr>
        <w:t>发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布，全面提升政府信息依申请公开工作质量和实效，保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障人民群众的知情权、参与权、表达权、监督权。2022 年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收到政府信息公开申请 0 件(没有被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投诉、被提起行政复议、 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被提起行政诉讼等情况) 。</w:t>
      </w:r>
    </w:p>
    <w:p>
      <w:pPr>
        <w:spacing w:line="228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color w:val="333333"/>
          <w:spacing w:val="18"/>
          <w:sz w:val="31"/>
          <w:szCs w:val="31"/>
        </w:rPr>
        <w:t>三) 政府信息管理情况</w:t>
      </w:r>
    </w:p>
    <w:p>
      <w:pPr>
        <w:spacing w:before="276" w:line="393" w:lineRule="auto"/>
        <w:ind w:left="34" w:right="10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完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善工作机制，推进政府信息公开。</w:t>
      </w:r>
      <w:r>
        <w:rPr>
          <w:rFonts w:ascii="仿宋" w:hAnsi="仿宋" w:eastAsia="仿宋" w:cs="仿宋"/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严格落实“三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审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三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校”制度和保密审查要求，以政务网信息发布审批表规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范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信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息发布流程、遵守编审分离发布制度，实现政务公开内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容“零差错” 。</w:t>
      </w:r>
      <w:r>
        <w:rPr>
          <w:rFonts w:ascii="仿宋" w:hAnsi="仿宋" w:eastAsia="仿宋" w:cs="仿宋"/>
          <w:color w:val="333333"/>
          <w:spacing w:val="3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color w:val="333333"/>
          <w:spacing w:val="2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定期梳理已发布的信息，对照政务公开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标准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和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工作要求，进行自查自纠，及时更新、补充、调整、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完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善相关栏目数据，提高政务信息的准确性。</w:t>
      </w:r>
    </w:p>
    <w:p>
      <w:pPr>
        <w:spacing w:before="1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color w:val="333333"/>
          <w:spacing w:val="17"/>
          <w:sz w:val="31"/>
          <w:szCs w:val="31"/>
        </w:rPr>
        <w:t>四) 政府信息公开平台建设</w:t>
      </w:r>
    </w:p>
    <w:p>
      <w:pPr>
        <w:spacing w:before="278" w:line="395" w:lineRule="auto"/>
        <w:ind w:left="3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2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创新手段，提升信息公开效能。适应新时代科技化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发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展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趋势，通过文字、图表等多种形式进行政务公开，确保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群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众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看的懂、用的上；</w:t>
      </w:r>
      <w:r>
        <w:rPr>
          <w:rFonts w:ascii="仿宋" w:hAnsi="仿宋" w:eastAsia="仿宋" w:cs="仿宋"/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根据工作实际进行线上线下相结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合公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开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。线上依托襄垣县人民政府门户网站，及时完成政务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信息公开的规定动作，线下结合“多维融</w:t>
      </w:r>
      <w:r>
        <w:rPr>
          <w:rFonts w:ascii="仿宋" w:hAnsi="仿宋" w:eastAsia="仿宋" w:cs="仿宋"/>
          <w:color w:val="333333"/>
          <w:sz w:val="31"/>
          <w:szCs w:val="31"/>
        </w:rPr>
        <w:t>合党群服务中心”、</w:t>
      </w:r>
    </w:p>
    <w:p>
      <w:pPr>
        <w:sectPr>
          <w:pgSz w:w="11906" w:h="16839"/>
          <w:pgMar w:top="1431" w:right="1696" w:bottom="0" w:left="1785" w:header="0" w:footer="0" w:gutter="0"/>
          <w:cols w:space="720" w:num="1"/>
        </w:sectPr>
      </w:pPr>
    </w:p>
    <w:p>
      <w:pPr>
        <w:spacing w:before="264" w:line="393" w:lineRule="auto"/>
        <w:ind w:left="553" w:right="5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村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党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群服务中心，通过电子屏、宣传栏等公示服务事项、办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事</w:t>
      </w:r>
      <w:r>
        <w:rPr>
          <w:rFonts w:ascii="仿宋" w:hAnsi="仿宋" w:eastAsia="仿宋" w:cs="仿宋"/>
          <w:color w:val="333333"/>
          <w:spacing w:val="14"/>
          <w:sz w:val="31"/>
          <w:szCs w:val="31"/>
        </w:rPr>
        <w:t>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程，切实提升服务功能质效，让群众感受“进一扇门、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2"/>
          <w:sz w:val="31"/>
          <w:szCs w:val="31"/>
        </w:rPr>
        <w:t>去一窗 口、只跑一次”的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>高效服务。</w:t>
      </w:r>
    </w:p>
    <w:p>
      <w:pPr>
        <w:spacing w:line="232" w:lineRule="auto"/>
        <w:ind w:left="12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color w:val="333333"/>
          <w:spacing w:val="20"/>
          <w:sz w:val="31"/>
          <w:szCs w:val="31"/>
        </w:rPr>
        <w:t>五) 监督保障情况</w:t>
      </w:r>
    </w:p>
    <w:p>
      <w:pPr>
        <w:spacing w:before="270" w:line="393" w:lineRule="auto"/>
        <w:ind w:left="554" w:right="53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强化监督保障，夯实政务公开基础。始终把政务公开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工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作作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为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一项重要内容来抓，明确责任，充分发挥政务信息公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开领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导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小组作用，做到主要领导亲自抓，分管领导直接抓，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每个公开板块明确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具体责任到办、站、 中心和个人，确保政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务公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开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工作有序、责任落实到位；积极组织干部职工学习培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训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不断提升业务能力，夯实政务公开工作基础。</w:t>
      </w:r>
    </w:p>
    <w:p>
      <w:pPr>
        <w:spacing w:line="241" w:lineRule="auto"/>
        <w:ind w:left="11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14"/>
          <w:sz w:val="31"/>
          <w:szCs w:val="31"/>
        </w:rPr>
        <w:t>二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、主动公开政府信息情况</w:t>
      </w:r>
    </w:p>
    <w:tbl>
      <w:tblPr>
        <w:tblStyle w:val="4"/>
        <w:tblW w:w="935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2334"/>
        <w:gridCol w:w="2335"/>
        <w:gridCol w:w="23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358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97" w:line="228" w:lineRule="auto"/>
              <w:ind w:left="32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第</w:t>
            </w: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二十条第 ( 一)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34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88" w:line="227" w:lineRule="auto"/>
              <w:ind w:left="5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信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息内容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8" w:line="227" w:lineRule="auto"/>
              <w:ind w:left="2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本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制发件数</w:t>
            </w:r>
          </w:p>
        </w:tc>
        <w:tc>
          <w:tcPr>
            <w:tcW w:w="23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8" w:line="228" w:lineRule="auto"/>
              <w:ind w:left="2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本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年废止件数</w:t>
            </w:r>
          </w:p>
        </w:tc>
        <w:tc>
          <w:tcPr>
            <w:tcW w:w="23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88" w:line="226" w:lineRule="auto"/>
              <w:ind w:left="2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现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行有效件</w:t>
            </w: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34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88" w:line="228" w:lineRule="auto"/>
              <w:ind w:left="86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规章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109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23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109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23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11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34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57" w:line="226" w:lineRule="auto"/>
              <w:ind w:left="2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行政规范性文</w:t>
            </w:r>
          </w:p>
          <w:p>
            <w:pPr>
              <w:spacing w:before="27" w:line="62" w:lineRule="exact"/>
              <w:ind w:firstLine="51"/>
              <w:textAlignment w:val="center"/>
            </w:pPr>
            <w:r>
              <w:drawing>
                <wp:inline distT="0" distB="0" distL="0" distR="0">
                  <wp:extent cx="1412240" cy="3873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3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109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23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109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23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11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358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9" w:line="228" w:lineRule="auto"/>
              <w:ind w:left="32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第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二十条第 (五)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34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93" w:line="227" w:lineRule="auto"/>
              <w:ind w:left="5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信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息内容</w:t>
            </w:r>
          </w:p>
        </w:tc>
        <w:tc>
          <w:tcPr>
            <w:tcW w:w="7014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92" w:line="228" w:lineRule="auto"/>
              <w:ind w:left="224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本年处理决定数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34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93" w:line="226" w:lineRule="auto"/>
              <w:ind w:left="5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行政许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可</w:t>
            </w:r>
          </w:p>
        </w:tc>
        <w:tc>
          <w:tcPr>
            <w:tcW w:w="7014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34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358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93" w:line="228" w:lineRule="auto"/>
              <w:ind w:left="32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第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二十条第 (六)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4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94" w:line="227" w:lineRule="auto"/>
              <w:ind w:left="5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信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息内容</w:t>
            </w:r>
          </w:p>
        </w:tc>
        <w:tc>
          <w:tcPr>
            <w:tcW w:w="7014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94" w:line="228" w:lineRule="auto"/>
              <w:ind w:left="224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本年处理决定数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量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266" w:bottom="0" w:left="126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358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70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34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96" w:line="226" w:lineRule="auto"/>
              <w:ind w:left="5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行政处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罚</w:t>
            </w:r>
          </w:p>
        </w:tc>
        <w:tc>
          <w:tcPr>
            <w:tcW w:w="70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34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34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89" w:line="226" w:lineRule="auto"/>
              <w:ind w:left="5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行政强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制</w:t>
            </w:r>
          </w:p>
        </w:tc>
        <w:tc>
          <w:tcPr>
            <w:tcW w:w="70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34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35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9" w:line="228" w:lineRule="auto"/>
              <w:ind w:left="32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第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二十条第 (八)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34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91" w:line="227" w:lineRule="auto"/>
              <w:ind w:left="5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信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息内容</w:t>
            </w:r>
          </w:p>
        </w:tc>
        <w:tc>
          <w:tcPr>
            <w:tcW w:w="70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91" w:line="226" w:lineRule="auto"/>
              <w:ind w:left="144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本年收费金额 (单位：万元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34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62" w:line="226" w:lineRule="auto"/>
              <w:ind w:left="2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行政事业性收</w:t>
            </w:r>
          </w:p>
          <w:p>
            <w:pPr>
              <w:spacing w:before="25" w:line="77" w:lineRule="exact"/>
              <w:ind w:firstLine="51"/>
              <w:textAlignment w:val="center"/>
            </w:pPr>
            <w:r>
              <w:drawing>
                <wp:inline distT="0" distB="0" distL="0" distR="0">
                  <wp:extent cx="1412240" cy="4826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4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65" w:line="184" w:lineRule="auto"/>
              <w:ind w:left="34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0</w:t>
            </w:r>
          </w:p>
        </w:tc>
      </w:tr>
    </w:tbl>
    <w:p>
      <w:pPr>
        <w:spacing w:before="254" w:line="241" w:lineRule="auto"/>
        <w:ind w:left="13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16"/>
          <w:sz w:val="31"/>
          <w:szCs w:val="31"/>
        </w:rPr>
        <w:t>三</w:t>
      </w:r>
      <w:r>
        <w:rPr>
          <w:rFonts w:ascii="黑体" w:hAnsi="黑体" w:eastAsia="黑体" w:cs="黑体"/>
          <w:color w:val="333333"/>
          <w:spacing w:val="13"/>
          <w:sz w:val="31"/>
          <w:szCs w:val="31"/>
        </w:rPr>
        <w:t>、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收到和处理政府信息公开申请情况</w:t>
      </w:r>
    </w:p>
    <w:tbl>
      <w:tblPr>
        <w:tblStyle w:val="4"/>
        <w:tblW w:w="97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186"/>
        <w:gridCol w:w="684"/>
        <w:gridCol w:w="684"/>
        <w:gridCol w:w="684"/>
        <w:gridCol w:w="684"/>
        <w:gridCol w:w="684"/>
        <w:gridCol w:w="684"/>
        <w:gridCol w:w="6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948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01" w:line="398" w:lineRule="auto"/>
              <w:ind w:left="123" w:right="99" w:firstLine="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4"/>
                <w:sz w:val="31"/>
                <w:szCs w:val="31"/>
              </w:rPr>
              <w:t>(本列数据的勾稽关系为：第一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>项</w:t>
            </w: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加第二项之和，等于第三项加第</w:t>
            </w:r>
            <w:r>
              <w:rPr>
                <w:rFonts w:ascii="仿宋" w:hAnsi="仿宋" w:eastAsia="仿宋" w:cs="仿宋"/>
                <w:color w:val="333333"/>
                <w:spacing w:val="1"/>
                <w:sz w:val="31"/>
                <w:szCs w:val="31"/>
              </w:rPr>
              <w:t>四</w:t>
            </w: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3"/>
                <w:sz w:val="31"/>
                <w:szCs w:val="31"/>
              </w:rPr>
              <w:t>项</w:t>
            </w:r>
            <w:r>
              <w:rPr>
                <w:rFonts w:ascii="仿宋" w:hAnsi="仿宋" w:eastAsia="仿宋" w:cs="仿宋"/>
                <w:color w:val="333333"/>
                <w:spacing w:val="2"/>
                <w:sz w:val="31"/>
                <w:szCs w:val="31"/>
              </w:rPr>
              <w:t>之和)</w:t>
            </w:r>
          </w:p>
        </w:tc>
        <w:tc>
          <w:tcPr>
            <w:tcW w:w="479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6" w:lineRule="auto"/>
              <w:ind w:left="16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6"/>
                <w:sz w:val="31"/>
                <w:szCs w:val="31"/>
              </w:rPr>
              <w:t>申</w:t>
            </w:r>
            <w:r>
              <w:rPr>
                <w:rFonts w:ascii="仿宋" w:hAnsi="仿宋" w:eastAsia="仿宋" w:cs="仿宋"/>
                <w:color w:val="333333"/>
                <w:spacing w:val="-3"/>
                <w:sz w:val="31"/>
                <w:szCs w:val="31"/>
              </w:rPr>
              <w:t>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9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77" w:line="198" w:lineRule="auto"/>
              <w:ind w:left="15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8"/>
                <w:position w:val="1"/>
                <w:sz w:val="31"/>
                <w:szCs w:val="31"/>
              </w:rPr>
              <w:t>自</w:t>
            </w:r>
            <w:r>
              <w:rPr>
                <w:rFonts w:ascii="仿宋" w:hAnsi="仿宋" w:eastAsia="仿宋" w:cs="仿宋"/>
                <w:color w:val="333333"/>
                <w:spacing w:val="13"/>
                <w:position w:val="1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>然  人</w:t>
            </w:r>
          </w:p>
        </w:tc>
        <w:tc>
          <w:tcPr>
            <w:tcW w:w="342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7" w:lineRule="auto"/>
              <w:ind w:left="6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法</w:t>
            </w:r>
            <w:r>
              <w:rPr>
                <w:rFonts w:ascii="仿宋" w:hAnsi="仿宋" w:eastAsia="仿宋" w:cs="仿宋"/>
                <w:color w:val="333333"/>
                <w:spacing w:val="5"/>
                <w:sz w:val="31"/>
                <w:szCs w:val="31"/>
              </w:rPr>
              <w:t>人或其他组织</w:t>
            </w:r>
          </w:p>
        </w:tc>
        <w:tc>
          <w:tcPr>
            <w:tcW w:w="69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79" w:line="206" w:lineRule="auto"/>
              <w:ind w:left="192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4"/>
                <w:sz w:val="31"/>
                <w:szCs w:val="31"/>
              </w:rPr>
              <w:t>总  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3" w:hRule="atLeast"/>
        </w:trPr>
        <w:tc>
          <w:tcPr>
            <w:tcW w:w="4948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74" w:line="207" w:lineRule="auto"/>
              <w:ind w:left="9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商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业  企  业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74" w:line="207" w:lineRule="auto"/>
              <w:ind w:left="9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科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研  机  构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72" w:line="207" w:lineRule="auto"/>
              <w:ind w:left="2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21"/>
                <w:sz w:val="31"/>
                <w:szCs w:val="31"/>
              </w:rPr>
              <w:t>社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会  公  益  组  织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71" w:line="207" w:lineRule="auto"/>
              <w:ind w:left="2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21"/>
                <w:sz w:val="31"/>
                <w:szCs w:val="31"/>
              </w:rPr>
              <w:t>法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律  服  务  机  构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69" w:line="205" w:lineRule="auto"/>
              <w:ind w:left="15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4"/>
                <w:sz w:val="31"/>
                <w:szCs w:val="31"/>
              </w:rPr>
              <w:t>其  他</w:t>
            </w:r>
          </w:p>
        </w:tc>
        <w:tc>
          <w:tcPr>
            <w:tcW w:w="69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9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660" w:lineRule="exact"/>
              <w:ind w:left="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1"/>
                <w:position w:val="24"/>
                <w:sz w:val="31"/>
                <w:szCs w:val="31"/>
              </w:rPr>
              <w:t>一</w:t>
            </w:r>
            <w:r>
              <w:rPr>
                <w:rFonts w:ascii="仿宋" w:hAnsi="仿宋" w:eastAsia="仿宋" w:cs="仿宋"/>
                <w:color w:val="333333"/>
                <w:spacing w:val="8"/>
                <w:position w:val="24"/>
                <w:sz w:val="31"/>
                <w:szCs w:val="31"/>
              </w:rPr>
              <w:t>、本年新收政府信息公开申请数</w:t>
            </w:r>
          </w:p>
          <w:p>
            <w:pPr>
              <w:spacing w:line="232" w:lineRule="auto"/>
              <w:ind w:left="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量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9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660" w:lineRule="exact"/>
              <w:ind w:left="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position w:val="25"/>
                <w:sz w:val="31"/>
                <w:szCs w:val="31"/>
              </w:rPr>
              <w:t>二、上年结转政府信息公开申请</w:t>
            </w:r>
            <w:r>
              <w:rPr>
                <w:rFonts w:ascii="仿宋" w:hAnsi="仿宋" w:eastAsia="仿宋" w:cs="仿宋"/>
                <w:color w:val="333333"/>
                <w:spacing w:val="6"/>
                <w:position w:val="25"/>
                <w:sz w:val="31"/>
                <w:szCs w:val="31"/>
              </w:rPr>
              <w:t>数</w:t>
            </w:r>
          </w:p>
          <w:p>
            <w:pPr>
              <w:spacing w:line="232" w:lineRule="auto"/>
              <w:ind w:left="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量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6" w:line="619" w:lineRule="exact"/>
              <w:ind w:left="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11"/>
                <w:position w:val="26"/>
                <w:sz w:val="31"/>
                <w:szCs w:val="31"/>
              </w:rPr>
              <w:t>三</w:t>
            </w:r>
            <w:r>
              <w:rPr>
                <w:rFonts w:ascii="仿宋" w:hAnsi="仿宋" w:eastAsia="仿宋" w:cs="仿宋"/>
                <w:color w:val="333333"/>
                <w:spacing w:val="-10"/>
                <w:position w:val="26"/>
                <w:sz w:val="31"/>
                <w:szCs w:val="31"/>
              </w:rPr>
              <w:t>、</w:t>
            </w:r>
          </w:p>
          <w:p>
            <w:pPr>
              <w:spacing w:before="1" w:line="227" w:lineRule="auto"/>
              <w:ind w:left="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3"/>
                <w:sz w:val="31"/>
                <w:szCs w:val="31"/>
              </w:rPr>
              <w:t>本</w:t>
            </w:r>
            <w:r>
              <w:rPr>
                <w:rFonts w:ascii="仿宋" w:hAnsi="仿宋" w:eastAsia="仿宋" w:cs="仿宋"/>
                <w:color w:val="333333"/>
                <w:spacing w:val="-2"/>
                <w:sz w:val="31"/>
                <w:szCs w:val="31"/>
              </w:rPr>
              <w:t>年</w:t>
            </w:r>
          </w:p>
        </w:tc>
        <w:tc>
          <w:tcPr>
            <w:tcW w:w="41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8" w:lineRule="auto"/>
              <w:ind w:left="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5"/>
                <w:sz w:val="31"/>
                <w:szCs w:val="31"/>
              </w:rPr>
              <w:t>( 一) 予以公</w:t>
            </w:r>
            <w:r>
              <w:rPr>
                <w:rFonts w:ascii="仿宋" w:hAnsi="仿宋" w:eastAsia="仿宋" w:cs="仿宋"/>
                <w:color w:val="333333"/>
                <w:spacing w:val="3"/>
                <w:sz w:val="31"/>
                <w:szCs w:val="31"/>
              </w:rPr>
              <w:t>开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0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0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8" w:lineRule="auto"/>
              <w:ind w:left="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8"/>
                <w:sz w:val="31"/>
                <w:szCs w:val="31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16"/>
                <w:sz w:val="31"/>
                <w:szCs w:val="31"/>
              </w:rPr>
              <w:t>二)部分公开(区分处理的，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4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073" w:bottom="0" w:left="1072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7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920"/>
        <w:gridCol w:w="3266"/>
        <w:gridCol w:w="684"/>
        <w:gridCol w:w="684"/>
        <w:gridCol w:w="684"/>
        <w:gridCol w:w="684"/>
        <w:gridCol w:w="684"/>
        <w:gridCol w:w="684"/>
        <w:gridCol w:w="6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6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272" w:line="398" w:lineRule="auto"/>
              <w:ind w:left="75" w:right="56" w:hanging="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2"/>
                <w:sz w:val="31"/>
                <w:szCs w:val="31"/>
              </w:rPr>
              <w:t>度</w:t>
            </w:r>
            <w:r>
              <w:rPr>
                <w:rFonts w:ascii="仿宋" w:hAnsi="仿宋" w:eastAsia="仿宋" w:cs="仿宋"/>
                <w:color w:val="333333"/>
                <w:spacing w:val="-1"/>
                <w:sz w:val="31"/>
                <w:szCs w:val="31"/>
              </w:rPr>
              <w:t>办</w:t>
            </w: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4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color w:val="333333"/>
                <w:spacing w:val="-2"/>
                <w:sz w:val="31"/>
                <w:szCs w:val="31"/>
              </w:rPr>
              <w:t>结</w:t>
            </w: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 xml:space="preserve"> 果</w:t>
            </w:r>
          </w:p>
        </w:tc>
        <w:tc>
          <w:tcPr>
            <w:tcW w:w="4186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274" w:line="660" w:lineRule="exact"/>
              <w:ind w:left="6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position w:val="26"/>
                <w:sz w:val="31"/>
                <w:szCs w:val="31"/>
              </w:rPr>
              <w:t>只计这一情形，不计其他情</w:t>
            </w:r>
          </w:p>
          <w:p>
            <w:pPr>
              <w:spacing w:line="228" w:lineRule="auto"/>
              <w:ind w:left="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7"/>
                <w:sz w:val="31"/>
                <w:szCs w:val="31"/>
              </w:rPr>
              <w:t>形</w:t>
            </w:r>
            <w:r>
              <w:rPr>
                <w:rFonts w:ascii="仿宋" w:hAnsi="仿宋" w:eastAsia="仿宋" w:cs="仿宋"/>
                <w:color w:val="333333"/>
                <w:spacing w:val="-6"/>
                <w:sz w:val="31"/>
                <w:szCs w:val="31"/>
              </w:rPr>
              <w:t>)</w:t>
            </w:r>
          </w:p>
        </w:tc>
        <w:tc>
          <w:tcPr>
            <w:tcW w:w="68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4" w:line="424" w:lineRule="auto"/>
              <w:ind w:left="70" w:hanging="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color w:val="333333"/>
                <w:spacing w:val="38"/>
                <w:sz w:val="29"/>
                <w:szCs w:val="29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37"/>
                <w:sz w:val="29"/>
                <w:szCs w:val="29"/>
              </w:rPr>
              <w:t>三)</w:t>
            </w:r>
            <w:r>
              <w:rPr>
                <w:rFonts w:ascii="仿宋" w:hAnsi="仿宋" w:eastAsia="仿宋" w:cs="仿宋"/>
                <w:color w:val="333333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10"/>
                <w:sz w:val="29"/>
                <w:szCs w:val="29"/>
              </w:rPr>
              <w:t>不</w:t>
            </w:r>
            <w:r>
              <w:rPr>
                <w:rFonts w:ascii="仿宋" w:hAnsi="仿宋" w:eastAsia="仿宋" w:cs="仿宋"/>
                <w:color w:val="333333"/>
                <w:spacing w:val="-8"/>
                <w:sz w:val="29"/>
                <w:szCs w:val="29"/>
              </w:rPr>
              <w:t>予</w:t>
            </w:r>
            <w:r>
              <w:rPr>
                <w:rFonts w:ascii="仿宋" w:hAnsi="仿宋" w:eastAsia="仿宋" w:cs="仿宋"/>
                <w:color w:val="333333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color w:val="333333"/>
                <w:spacing w:val="-10"/>
                <w:sz w:val="29"/>
                <w:szCs w:val="29"/>
              </w:rPr>
              <w:t>公</w:t>
            </w:r>
            <w:r>
              <w:rPr>
                <w:rFonts w:ascii="仿宋" w:hAnsi="仿宋" w:eastAsia="仿宋" w:cs="仿宋"/>
                <w:color w:val="333333"/>
                <w:spacing w:val="-8"/>
                <w:sz w:val="29"/>
                <w:szCs w:val="29"/>
              </w:rPr>
              <w:t>开</w:t>
            </w: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414" w:lineRule="exact"/>
              <w:ind w:left="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position w:val="2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color w:val="333333"/>
                <w:spacing w:val="4"/>
                <w:position w:val="2"/>
                <w:sz w:val="31"/>
                <w:szCs w:val="31"/>
              </w:rPr>
              <w:t>.属于国家秘密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660" w:lineRule="exact"/>
              <w:ind w:left="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1"/>
                <w:position w:val="26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color w:val="333333"/>
                <w:spacing w:val="7"/>
                <w:position w:val="26"/>
                <w:sz w:val="31"/>
                <w:szCs w:val="31"/>
              </w:rPr>
              <w:t>.其他法律行政法规</w:t>
            </w:r>
          </w:p>
          <w:p>
            <w:pPr>
              <w:spacing w:before="1" w:line="227" w:lineRule="auto"/>
              <w:ind w:left="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2"/>
                <w:sz w:val="31"/>
                <w:szCs w:val="31"/>
              </w:rPr>
              <w:t>禁止公开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660" w:lineRule="exact"/>
              <w:ind w:left="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2"/>
                <w:position w:val="26"/>
                <w:sz w:val="31"/>
                <w:szCs w:val="31"/>
              </w:rPr>
              <w:t>3</w:t>
            </w:r>
            <w:r>
              <w:rPr>
                <w:rFonts w:ascii="仿宋" w:hAnsi="仿宋" w:eastAsia="仿宋" w:cs="仿宋"/>
                <w:color w:val="333333"/>
                <w:spacing w:val="8"/>
                <w:position w:val="26"/>
                <w:sz w:val="31"/>
                <w:szCs w:val="31"/>
              </w:rPr>
              <w:t>.危及“三安全一稳</w:t>
            </w:r>
          </w:p>
          <w:p>
            <w:pPr>
              <w:spacing w:line="236" w:lineRule="auto"/>
              <w:ind w:left="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4"/>
                <w:sz w:val="31"/>
                <w:szCs w:val="31"/>
              </w:rPr>
              <w:t>定”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660" w:lineRule="exact"/>
              <w:ind w:left="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position w:val="26"/>
                <w:sz w:val="31"/>
                <w:szCs w:val="31"/>
              </w:rPr>
              <w:t>4.保护第三方合法</w:t>
            </w:r>
            <w:r>
              <w:rPr>
                <w:rFonts w:ascii="仿宋" w:hAnsi="仿宋" w:eastAsia="仿宋" w:cs="仿宋"/>
                <w:color w:val="333333"/>
                <w:spacing w:val="7"/>
                <w:position w:val="26"/>
                <w:sz w:val="31"/>
                <w:szCs w:val="31"/>
              </w:rPr>
              <w:t>权</w:t>
            </w:r>
          </w:p>
          <w:p>
            <w:pPr>
              <w:spacing w:line="237" w:lineRule="auto"/>
              <w:ind w:left="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益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660" w:lineRule="exact"/>
              <w:ind w:left="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position w:val="26"/>
                <w:sz w:val="31"/>
                <w:szCs w:val="31"/>
              </w:rPr>
              <w:t>5</w:t>
            </w:r>
            <w:r>
              <w:rPr>
                <w:rFonts w:ascii="仿宋" w:hAnsi="仿宋" w:eastAsia="仿宋" w:cs="仿宋"/>
                <w:color w:val="333333"/>
                <w:spacing w:val="7"/>
                <w:position w:val="26"/>
                <w:sz w:val="31"/>
                <w:szCs w:val="31"/>
              </w:rPr>
              <w:t>.属于三类内部事务</w:t>
            </w:r>
          </w:p>
          <w:p>
            <w:pPr>
              <w:spacing w:line="227" w:lineRule="auto"/>
              <w:ind w:left="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2"/>
                <w:sz w:val="31"/>
                <w:szCs w:val="31"/>
              </w:rPr>
              <w:t>信</w:t>
            </w:r>
            <w:r>
              <w:rPr>
                <w:rFonts w:ascii="仿宋" w:hAnsi="仿宋" w:eastAsia="仿宋" w:cs="仿宋"/>
                <w:color w:val="333333"/>
                <w:spacing w:val="-1"/>
                <w:sz w:val="31"/>
                <w:szCs w:val="31"/>
              </w:rPr>
              <w:t>息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660" w:lineRule="exact"/>
              <w:ind w:left="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3"/>
                <w:position w:val="26"/>
                <w:sz w:val="31"/>
                <w:szCs w:val="31"/>
              </w:rPr>
              <w:t>6</w:t>
            </w:r>
            <w:r>
              <w:rPr>
                <w:rFonts w:ascii="仿宋" w:hAnsi="仿宋" w:eastAsia="仿宋" w:cs="仿宋"/>
                <w:color w:val="333333"/>
                <w:spacing w:val="7"/>
                <w:position w:val="26"/>
                <w:sz w:val="31"/>
                <w:szCs w:val="31"/>
              </w:rPr>
              <w:t>.属于四类过程性信</w:t>
            </w:r>
          </w:p>
          <w:p>
            <w:pPr>
              <w:spacing w:line="231" w:lineRule="auto"/>
              <w:ind w:left="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息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410" w:lineRule="exact"/>
              <w:ind w:left="6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position w:val="2"/>
                <w:sz w:val="31"/>
                <w:szCs w:val="31"/>
              </w:rPr>
              <w:t>7.属于行政执法案卷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42" w:lineRule="auto"/>
              <w:ind w:left="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4"/>
                <w:sz w:val="31"/>
                <w:szCs w:val="31"/>
              </w:rPr>
              <w:t>8</w:t>
            </w: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.属于行政查询事项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762" w:type="dxa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</w:tcBorders>
            <w:vAlign w:val="top"/>
          </w:tcPr>
          <w:p>
            <w:pPr>
              <w:spacing w:before="266" w:line="425" w:lineRule="auto"/>
              <w:ind w:left="72" w:firstLine="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color w:val="333333"/>
                <w:spacing w:val="-9"/>
                <w:sz w:val="29"/>
                <w:szCs w:val="29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-8"/>
                <w:sz w:val="29"/>
                <w:szCs w:val="29"/>
              </w:rPr>
              <w:t xml:space="preserve"> 四)</w:t>
            </w:r>
            <w:r>
              <w:rPr>
                <w:rFonts w:ascii="仿宋" w:hAnsi="仿宋" w:eastAsia="仿宋" w:cs="仿宋"/>
                <w:color w:val="333333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8"/>
                <w:sz w:val="29"/>
                <w:szCs w:val="29"/>
              </w:rPr>
              <w:t>无</w:t>
            </w:r>
            <w:r>
              <w:rPr>
                <w:rFonts w:ascii="仿宋" w:hAnsi="仿宋" w:eastAsia="仿宋" w:cs="仿宋"/>
                <w:color w:val="333333"/>
                <w:spacing w:val="-6"/>
                <w:sz w:val="29"/>
                <w:szCs w:val="29"/>
              </w:rPr>
              <w:t>法</w:t>
            </w:r>
            <w:r>
              <w:rPr>
                <w:rFonts w:ascii="仿宋" w:hAnsi="仿宋" w:eastAsia="仿宋" w:cs="仿宋"/>
                <w:color w:val="333333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color w:val="333333"/>
                <w:spacing w:val="-8"/>
                <w:sz w:val="29"/>
                <w:szCs w:val="29"/>
              </w:rPr>
              <w:t>提</w:t>
            </w:r>
            <w:r>
              <w:rPr>
                <w:rFonts w:ascii="仿宋" w:hAnsi="仿宋" w:eastAsia="仿宋" w:cs="仿宋"/>
                <w:color w:val="333333"/>
                <w:spacing w:val="-6"/>
                <w:sz w:val="29"/>
                <w:szCs w:val="29"/>
              </w:rPr>
              <w:t>供</w:t>
            </w: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660" w:lineRule="exact"/>
              <w:ind w:left="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position w:val="26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color w:val="333333"/>
                <w:spacing w:val="5"/>
                <w:position w:val="26"/>
                <w:sz w:val="31"/>
                <w:szCs w:val="31"/>
              </w:rPr>
              <w:t>.本机关不掌握相关</w:t>
            </w:r>
          </w:p>
          <w:p>
            <w:pPr>
              <w:spacing w:line="227" w:lineRule="auto"/>
              <w:ind w:left="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政府信息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762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660" w:lineRule="exact"/>
              <w:ind w:left="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1"/>
                <w:position w:val="26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color w:val="333333"/>
                <w:spacing w:val="7"/>
                <w:position w:val="26"/>
                <w:sz w:val="31"/>
                <w:szCs w:val="31"/>
              </w:rPr>
              <w:t>.没有现成信息需要</w:t>
            </w:r>
          </w:p>
          <w:p>
            <w:pPr>
              <w:spacing w:before="1" w:line="225" w:lineRule="auto"/>
              <w:ind w:left="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2"/>
                <w:sz w:val="31"/>
                <w:szCs w:val="31"/>
              </w:rPr>
              <w:t>另行制作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62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414" w:lineRule="exact"/>
              <w:ind w:left="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position w:val="2"/>
                <w:sz w:val="31"/>
                <w:szCs w:val="31"/>
              </w:rPr>
              <w:t>3</w:t>
            </w:r>
            <w:r>
              <w:rPr>
                <w:rFonts w:ascii="仿宋" w:hAnsi="仿宋" w:eastAsia="仿宋" w:cs="仿宋"/>
                <w:color w:val="333333"/>
                <w:spacing w:val="7"/>
                <w:position w:val="2"/>
                <w:sz w:val="31"/>
                <w:szCs w:val="31"/>
              </w:rPr>
              <w:t>.补正后申请内容仍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073" w:bottom="0" w:left="1072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74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19"/>
        <w:gridCol w:w="3266"/>
        <w:gridCol w:w="684"/>
        <w:gridCol w:w="684"/>
        <w:gridCol w:w="684"/>
        <w:gridCol w:w="684"/>
        <w:gridCol w:w="684"/>
        <w:gridCol w:w="684"/>
        <w:gridCol w:w="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67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9" w:line="229" w:lineRule="auto"/>
              <w:ind w:left="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"/>
                <w:sz w:val="31"/>
                <w:szCs w:val="31"/>
              </w:rPr>
              <w:t>不</w:t>
            </w: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明确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4" w:line="426" w:lineRule="auto"/>
              <w:ind w:left="65" w:firstLine="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color w:val="333333"/>
                <w:spacing w:val="38"/>
                <w:sz w:val="29"/>
                <w:szCs w:val="29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37"/>
                <w:sz w:val="29"/>
                <w:szCs w:val="29"/>
              </w:rPr>
              <w:t>五)</w:t>
            </w:r>
            <w:r>
              <w:rPr>
                <w:rFonts w:ascii="仿宋" w:hAnsi="仿宋" w:eastAsia="仿宋" w:cs="仿宋"/>
                <w:color w:val="333333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7"/>
                <w:sz w:val="29"/>
                <w:szCs w:val="29"/>
              </w:rPr>
              <w:t>不</w:t>
            </w:r>
            <w:r>
              <w:rPr>
                <w:rFonts w:ascii="仿宋" w:hAnsi="仿宋" w:eastAsia="仿宋" w:cs="仿宋"/>
                <w:color w:val="333333"/>
                <w:spacing w:val="-6"/>
                <w:sz w:val="29"/>
                <w:szCs w:val="29"/>
              </w:rPr>
              <w:t>予</w:t>
            </w:r>
            <w:r>
              <w:rPr>
                <w:rFonts w:ascii="仿宋" w:hAnsi="仿宋" w:eastAsia="仿宋" w:cs="仿宋"/>
                <w:color w:val="333333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color w:val="333333"/>
                <w:spacing w:val="-7"/>
                <w:sz w:val="29"/>
                <w:szCs w:val="29"/>
              </w:rPr>
              <w:t>处</w:t>
            </w:r>
            <w:r>
              <w:rPr>
                <w:rFonts w:ascii="仿宋" w:hAnsi="仿宋" w:eastAsia="仿宋" w:cs="仿宋"/>
                <w:color w:val="333333"/>
                <w:spacing w:val="-6"/>
                <w:sz w:val="29"/>
                <w:szCs w:val="29"/>
              </w:rPr>
              <w:t>理</w:t>
            </w:r>
          </w:p>
        </w:tc>
        <w:tc>
          <w:tcPr>
            <w:tcW w:w="32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1" w:line="660" w:lineRule="exact"/>
              <w:ind w:left="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position w:val="26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color w:val="333333"/>
                <w:spacing w:val="5"/>
                <w:position w:val="26"/>
                <w:sz w:val="31"/>
                <w:szCs w:val="31"/>
              </w:rPr>
              <w:t>.信访举报投诉类申</w:t>
            </w:r>
          </w:p>
          <w:p>
            <w:pPr>
              <w:spacing w:before="1" w:line="225" w:lineRule="auto"/>
              <w:ind w:left="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请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1" w:line="414" w:lineRule="exact"/>
              <w:ind w:left="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6"/>
                <w:position w:val="2"/>
                <w:sz w:val="31"/>
                <w:szCs w:val="31"/>
              </w:rPr>
              <w:t>2.重复申</w:t>
            </w:r>
            <w:r>
              <w:rPr>
                <w:rFonts w:ascii="仿宋" w:hAnsi="仿宋" w:eastAsia="仿宋" w:cs="仿宋"/>
                <w:color w:val="333333"/>
                <w:spacing w:val="5"/>
                <w:position w:val="2"/>
                <w:sz w:val="31"/>
                <w:szCs w:val="31"/>
              </w:rPr>
              <w:t>请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6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6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6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6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6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6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6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1" w:line="660" w:lineRule="exact"/>
              <w:ind w:left="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position w:val="26"/>
                <w:sz w:val="31"/>
                <w:szCs w:val="31"/>
              </w:rPr>
              <w:t>3</w:t>
            </w:r>
            <w:r>
              <w:rPr>
                <w:rFonts w:ascii="仿宋" w:hAnsi="仿宋" w:eastAsia="仿宋" w:cs="仿宋"/>
                <w:color w:val="333333"/>
                <w:spacing w:val="7"/>
                <w:position w:val="26"/>
                <w:sz w:val="31"/>
                <w:szCs w:val="31"/>
              </w:rPr>
              <w:t>.要求提供公开出版</w:t>
            </w:r>
          </w:p>
          <w:p>
            <w:pPr>
              <w:spacing w:line="226" w:lineRule="auto"/>
              <w:ind w:left="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物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2" w:line="660" w:lineRule="exact"/>
              <w:ind w:left="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position w:val="26"/>
                <w:sz w:val="31"/>
                <w:szCs w:val="31"/>
              </w:rPr>
              <w:t>4.无正当理由大量</w:t>
            </w:r>
            <w:r>
              <w:rPr>
                <w:rFonts w:ascii="仿宋" w:hAnsi="仿宋" w:eastAsia="仿宋" w:cs="仿宋"/>
                <w:color w:val="333333"/>
                <w:spacing w:val="7"/>
                <w:position w:val="26"/>
                <w:sz w:val="31"/>
                <w:szCs w:val="31"/>
              </w:rPr>
              <w:t>反</w:t>
            </w:r>
          </w:p>
          <w:p>
            <w:pPr>
              <w:spacing w:before="1" w:line="225" w:lineRule="auto"/>
              <w:ind w:left="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3"/>
                <w:sz w:val="31"/>
                <w:szCs w:val="31"/>
              </w:rPr>
              <w:t>复</w:t>
            </w:r>
            <w:r>
              <w:rPr>
                <w:rFonts w:ascii="仿宋" w:hAnsi="仿宋" w:eastAsia="仿宋" w:cs="仿宋"/>
                <w:color w:val="333333"/>
                <w:spacing w:val="-2"/>
                <w:sz w:val="31"/>
                <w:szCs w:val="31"/>
              </w:rPr>
              <w:t>申请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2" w:line="393" w:lineRule="auto"/>
              <w:ind w:left="69" w:right="51" w:hanging="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23"/>
                <w:sz w:val="31"/>
                <w:szCs w:val="31"/>
              </w:rPr>
              <w:t>5</w:t>
            </w:r>
            <w:r>
              <w:rPr>
                <w:rFonts w:ascii="仿宋" w:hAnsi="仿宋" w:eastAsia="仿宋" w:cs="仿宋"/>
                <w:color w:val="333333"/>
                <w:spacing w:val="17"/>
                <w:sz w:val="31"/>
                <w:szCs w:val="31"/>
              </w:rPr>
              <w:t>. 要求行政机关确认</w:t>
            </w: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22"/>
                <w:sz w:val="31"/>
                <w:szCs w:val="31"/>
              </w:rPr>
              <w:t>或</w:t>
            </w:r>
            <w:r>
              <w:rPr>
                <w:rFonts w:ascii="仿宋" w:hAnsi="仿宋" w:eastAsia="仿宋" w:cs="仿宋"/>
                <w:color w:val="333333"/>
                <w:spacing w:val="18"/>
                <w:sz w:val="31"/>
                <w:szCs w:val="31"/>
              </w:rPr>
              <w:t>重新出具 已获取信</w:t>
            </w:r>
          </w:p>
          <w:p>
            <w:pPr>
              <w:spacing w:line="231" w:lineRule="auto"/>
              <w:ind w:left="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息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4" w:line="426" w:lineRule="auto"/>
              <w:ind w:left="65" w:firstLine="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color w:val="333333"/>
                <w:spacing w:val="38"/>
                <w:sz w:val="29"/>
                <w:szCs w:val="29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37"/>
                <w:sz w:val="29"/>
                <w:szCs w:val="29"/>
              </w:rPr>
              <w:t>六)</w:t>
            </w:r>
            <w:r>
              <w:rPr>
                <w:rFonts w:ascii="仿宋" w:hAnsi="仿宋" w:eastAsia="仿宋" w:cs="仿宋"/>
                <w:color w:val="333333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7"/>
                <w:sz w:val="29"/>
                <w:szCs w:val="29"/>
              </w:rPr>
              <w:t>其</w:t>
            </w:r>
            <w:r>
              <w:rPr>
                <w:rFonts w:ascii="仿宋" w:hAnsi="仿宋" w:eastAsia="仿宋" w:cs="仿宋"/>
                <w:color w:val="333333"/>
                <w:spacing w:val="-6"/>
                <w:sz w:val="29"/>
                <w:szCs w:val="29"/>
              </w:rPr>
              <w:t>他</w:t>
            </w:r>
            <w:r>
              <w:rPr>
                <w:rFonts w:ascii="仿宋" w:hAnsi="仿宋" w:eastAsia="仿宋" w:cs="仿宋"/>
                <w:color w:val="333333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color w:val="333333"/>
                <w:spacing w:val="-7"/>
                <w:sz w:val="29"/>
                <w:szCs w:val="29"/>
              </w:rPr>
              <w:t>处</w:t>
            </w:r>
            <w:r>
              <w:rPr>
                <w:rFonts w:ascii="仿宋" w:hAnsi="仿宋" w:eastAsia="仿宋" w:cs="仿宋"/>
                <w:color w:val="333333"/>
                <w:spacing w:val="-6"/>
                <w:sz w:val="29"/>
                <w:szCs w:val="29"/>
              </w:rPr>
              <w:t>理</w:t>
            </w:r>
          </w:p>
        </w:tc>
        <w:tc>
          <w:tcPr>
            <w:tcW w:w="32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2" w:line="393" w:lineRule="auto"/>
              <w:ind w:left="63" w:right="49" w:firstLine="1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2"/>
                <w:sz w:val="31"/>
                <w:szCs w:val="31"/>
              </w:rPr>
              <w:t>1. 申请人无正</w:t>
            </w:r>
            <w:r>
              <w:rPr>
                <w:rFonts w:ascii="仿宋" w:hAnsi="仿宋" w:eastAsia="仿宋" w:cs="仿宋"/>
                <w:color w:val="333333"/>
                <w:spacing w:val="1"/>
                <w:sz w:val="31"/>
                <w:szCs w:val="31"/>
              </w:rPr>
              <w:t>当理 由</w:t>
            </w: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逾期不补正、行政机</w:t>
            </w:r>
            <w:r>
              <w:rPr>
                <w:rFonts w:ascii="仿宋" w:hAnsi="仿宋" w:eastAsia="仿宋" w:cs="仿宋"/>
                <w:color w:val="333333"/>
                <w:spacing w:val="2"/>
                <w:sz w:val="31"/>
                <w:szCs w:val="31"/>
              </w:rPr>
              <w:t>关</w:t>
            </w: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41"/>
                <w:sz w:val="31"/>
                <w:szCs w:val="31"/>
              </w:rPr>
              <w:t>不</w:t>
            </w:r>
            <w:r>
              <w:rPr>
                <w:rFonts w:ascii="仿宋" w:hAnsi="仿宋" w:eastAsia="仿宋" w:cs="仿宋"/>
                <w:color w:val="333333"/>
                <w:spacing w:val="38"/>
                <w:sz w:val="31"/>
                <w:szCs w:val="31"/>
              </w:rPr>
              <w:t>再处理其政府信息</w:t>
            </w:r>
          </w:p>
          <w:p>
            <w:pPr>
              <w:spacing w:before="1" w:line="225" w:lineRule="auto"/>
              <w:ind w:left="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3"/>
                <w:sz w:val="31"/>
                <w:szCs w:val="31"/>
              </w:rPr>
              <w:t>公开申</w:t>
            </w:r>
            <w:r>
              <w:rPr>
                <w:rFonts w:ascii="仿宋" w:hAnsi="仿宋" w:eastAsia="仿宋" w:cs="仿宋"/>
                <w:color w:val="333333"/>
                <w:spacing w:val="2"/>
                <w:sz w:val="31"/>
                <w:szCs w:val="31"/>
              </w:rPr>
              <w:t>请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0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7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right w:val="single" w:color="000000" w:sz="6" w:space="0"/>
            </w:tcBorders>
            <w:vAlign w:val="top"/>
          </w:tcPr>
          <w:p>
            <w:pPr>
              <w:spacing w:before="270" w:line="393" w:lineRule="auto"/>
              <w:ind w:left="71" w:right="51" w:hanging="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25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color w:val="333333"/>
                <w:spacing w:val="17"/>
                <w:sz w:val="31"/>
                <w:szCs w:val="31"/>
              </w:rPr>
              <w:t>. 申请人逾期未按收</w:t>
            </w: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5"/>
                <w:sz w:val="31"/>
                <w:szCs w:val="31"/>
              </w:rPr>
              <w:t>费</w:t>
            </w:r>
            <w:r>
              <w:rPr>
                <w:rFonts w:ascii="仿宋" w:hAnsi="仿宋" w:eastAsia="仿宋" w:cs="仿宋"/>
                <w:color w:val="333333"/>
                <w:spacing w:val="3"/>
                <w:sz w:val="31"/>
                <w:szCs w:val="31"/>
              </w:rPr>
              <w:t>通知要求缴纳费用、</w:t>
            </w: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38"/>
                <w:sz w:val="31"/>
                <w:szCs w:val="31"/>
              </w:rPr>
              <w:t>行政机关不再处理其</w:t>
            </w:r>
          </w:p>
          <w:p>
            <w:pPr>
              <w:spacing w:before="1" w:line="225" w:lineRule="auto"/>
              <w:ind w:left="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政府信息公开申</w:t>
            </w: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请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lef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6" w:type="dxa"/>
            <w:tcBorders>
              <w:right w:val="single" w:color="000000" w:sz="6" w:space="0"/>
            </w:tcBorders>
            <w:vAlign w:val="top"/>
          </w:tcPr>
          <w:p>
            <w:pPr>
              <w:spacing w:before="264" w:line="414" w:lineRule="exact"/>
              <w:ind w:left="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3"/>
                <w:position w:val="2"/>
                <w:sz w:val="31"/>
                <w:szCs w:val="31"/>
              </w:rPr>
              <w:t>3.其他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9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9" w:line="184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9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9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9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9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left w:val="single" w:color="000000" w:sz="6" w:space="0"/>
            </w:tcBorders>
            <w:vAlign w:val="top"/>
          </w:tcPr>
          <w:p>
            <w:pPr>
              <w:spacing w:before="319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073" w:bottom="0" w:left="106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745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186"/>
        <w:gridCol w:w="684"/>
        <w:gridCol w:w="684"/>
        <w:gridCol w:w="684"/>
        <w:gridCol w:w="684"/>
        <w:gridCol w:w="684"/>
        <w:gridCol w:w="684"/>
        <w:gridCol w:w="6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7" w:hRule="atLeast"/>
        </w:trPr>
        <w:tc>
          <w:tcPr>
            <w:tcW w:w="762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6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273" w:line="228" w:lineRule="auto"/>
              <w:ind w:left="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32"/>
                <w:sz w:val="31"/>
                <w:szCs w:val="31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29"/>
                <w:sz w:val="31"/>
                <w:szCs w:val="31"/>
              </w:rPr>
              <w:t>七) 总计</w:t>
            </w:r>
          </w:p>
        </w:tc>
        <w:tc>
          <w:tcPr>
            <w:tcW w:w="68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29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29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29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29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29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29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29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2" w:hRule="atLeast"/>
        </w:trPr>
        <w:tc>
          <w:tcPr>
            <w:tcW w:w="49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/>
              <w:ind w:left="1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sz w:val="31"/>
                <w:szCs w:val="31"/>
              </w:rPr>
              <w:t>四</w:t>
            </w:r>
            <w:r>
              <w:rPr>
                <w:rFonts w:ascii="仿宋" w:hAnsi="仿宋" w:eastAsia="仿宋" w:cs="仿宋"/>
                <w:color w:val="333333"/>
                <w:spacing w:val="5"/>
                <w:sz w:val="31"/>
                <w:szCs w:val="31"/>
              </w:rPr>
              <w:t>、</w:t>
            </w: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结转下年度继续办理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2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</w:tbl>
    <w:p>
      <w:pPr>
        <w:spacing w:before="255" w:line="232" w:lineRule="auto"/>
        <w:ind w:left="14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13"/>
          <w:sz w:val="31"/>
          <w:szCs w:val="31"/>
        </w:rPr>
        <w:t>四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、政府信息公开行政复议、行政诉讼情况</w:t>
      </w:r>
    </w:p>
    <w:p>
      <w:pPr>
        <w:spacing w:line="15" w:lineRule="exact"/>
      </w:pPr>
    </w:p>
    <w:tbl>
      <w:tblPr>
        <w:tblStyle w:val="4"/>
        <w:tblW w:w="97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648"/>
        <w:gridCol w:w="648"/>
        <w:gridCol w:w="648"/>
        <w:gridCol w:w="648"/>
        <w:gridCol w:w="648"/>
        <w:gridCol w:w="648"/>
        <w:gridCol w:w="649"/>
        <w:gridCol w:w="649"/>
        <w:gridCol w:w="649"/>
        <w:gridCol w:w="649"/>
        <w:gridCol w:w="649"/>
        <w:gridCol w:w="649"/>
        <w:gridCol w:w="649"/>
        <w:gridCol w:w="6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25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6" w:lineRule="auto"/>
              <w:ind w:left="10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行政复</w:t>
            </w:r>
            <w:r>
              <w:rPr>
                <w:rFonts w:ascii="仿宋" w:hAnsi="仿宋" w:eastAsia="仿宋" w:cs="仿宋"/>
                <w:color w:val="333333"/>
                <w:spacing w:val="3"/>
                <w:sz w:val="31"/>
                <w:szCs w:val="31"/>
              </w:rPr>
              <w:t>议</w:t>
            </w:r>
          </w:p>
        </w:tc>
        <w:tc>
          <w:tcPr>
            <w:tcW w:w="6497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6" w:lineRule="auto"/>
              <w:ind w:left="26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行政诉</w:t>
            </w:r>
            <w:r>
              <w:rPr>
                <w:rFonts w:ascii="仿宋" w:hAnsi="仿宋" w:eastAsia="仿宋" w:cs="仿宋"/>
                <w:color w:val="333333"/>
                <w:spacing w:val="3"/>
                <w:sz w:val="31"/>
                <w:szCs w:val="31"/>
              </w:rPr>
              <w:t>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5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65" w:line="204" w:lineRule="auto"/>
              <w:ind w:left="6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结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果  维  持</w:t>
            </w:r>
          </w:p>
        </w:tc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65" w:line="204" w:lineRule="auto"/>
              <w:ind w:left="6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结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果  纠  正</w:t>
            </w:r>
          </w:p>
        </w:tc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62" w:line="205" w:lineRule="auto"/>
              <w:ind w:left="6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其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他  结  果</w:t>
            </w:r>
          </w:p>
        </w:tc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62" w:line="205" w:lineRule="auto"/>
              <w:ind w:left="6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尚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未  审  结</w:t>
            </w:r>
          </w:p>
        </w:tc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63" w:line="206" w:lineRule="auto"/>
              <w:ind w:left="12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4"/>
                <w:sz w:val="31"/>
                <w:szCs w:val="31"/>
              </w:rPr>
              <w:t>总  计</w:t>
            </w:r>
          </w:p>
        </w:tc>
        <w:tc>
          <w:tcPr>
            <w:tcW w:w="324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8" w:lineRule="auto"/>
              <w:ind w:left="3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未经复议直接起</w:t>
            </w:r>
            <w:r>
              <w:rPr>
                <w:rFonts w:ascii="仿宋" w:hAnsi="仿宋" w:eastAsia="仿宋" w:cs="仿宋"/>
                <w:color w:val="333333"/>
                <w:spacing w:val="5"/>
                <w:sz w:val="31"/>
                <w:szCs w:val="31"/>
              </w:rPr>
              <w:t>诉</w:t>
            </w:r>
          </w:p>
        </w:tc>
        <w:tc>
          <w:tcPr>
            <w:tcW w:w="32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8" w:lineRule="auto"/>
              <w:ind w:left="8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复</w:t>
            </w:r>
            <w:r>
              <w:rPr>
                <w:rFonts w:ascii="仿宋" w:hAnsi="仿宋" w:eastAsia="仿宋" w:cs="仿宋"/>
                <w:color w:val="333333"/>
                <w:spacing w:val="2"/>
                <w:sz w:val="31"/>
                <w:szCs w:val="31"/>
              </w:rPr>
              <w:t>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atLeast"/>
        </w:trPr>
        <w:tc>
          <w:tcPr>
            <w:tcW w:w="65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60" w:line="204" w:lineRule="auto"/>
              <w:ind w:left="2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结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果  维  持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60" w:line="204" w:lineRule="auto"/>
              <w:ind w:left="2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结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果  纠  正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8" w:line="205" w:lineRule="auto"/>
              <w:ind w:left="2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其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他  结  果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7" w:line="205" w:lineRule="auto"/>
              <w:ind w:left="2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尚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未  审  结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6" w:line="206" w:lineRule="auto"/>
              <w:ind w:left="9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总  计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4" w:line="204" w:lineRule="auto"/>
              <w:ind w:left="2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结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果  维  持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5" w:line="204" w:lineRule="auto"/>
              <w:ind w:left="2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结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果  纠  正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4" w:line="205" w:lineRule="auto"/>
              <w:ind w:left="2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9"/>
                <w:sz w:val="31"/>
                <w:szCs w:val="31"/>
              </w:rPr>
              <w:t>其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 xml:space="preserve">  他  结  果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2" w:line="205" w:lineRule="auto"/>
              <w:ind w:left="2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9"/>
                <w:sz w:val="31"/>
                <w:szCs w:val="31"/>
              </w:rPr>
              <w:t>尚</w:t>
            </w: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 xml:space="preserve">  未  审  结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60" w:line="206" w:lineRule="auto"/>
              <w:ind w:left="9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总  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4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3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5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2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184" w:lineRule="auto"/>
              <w:ind w:left="1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</w:tbl>
    <w:p>
      <w:pPr>
        <w:spacing w:before="255"/>
        <w:ind w:left="13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13"/>
          <w:sz w:val="31"/>
          <w:szCs w:val="31"/>
        </w:rPr>
        <w:t>五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、存在的主要问题及改进情况</w:t>
      </w:r>
    </w:p>
    <w:p>
      <w:pPr>
        <w:spacing w:before="257" w:line="232" w:lineRule="auto"/>
        <w:ind w:left="140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color w:val="333333"/>
          <w:spacing w:val="21"/>
          <w:sz w:val="31"/>
          <w:szCs w:val="31"/>
        </w:rPr>
        <w:t>一) 存在的问题</w:t>
      </w:r>
    </w:p>
    <w:p>
      <w:pPr>
        <w:spacing w:before="269" w:line="228" w:lineRule="auto"/>
        <w:ind w:left="13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1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color w:val="333333"/>
          <w:spacing w:val="7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业务水平还需进一步提升。</w:t>
      </w:r>
    </w:p>
    <w:p>
      <w:pPr>
        <w:spacing w:before="278" w:line="393" w:lineRule="auto"/>
        <w:ind w:left="750" w:right="72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0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政府信息公开深度、广度还需进一步提升，公开渠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道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还需进一步丰富。</w:t>
      </w:r>
    </w:p>
    <w:p>
      <w:pPr>
        <w:spacing w:line="393" w:lineRule="auto"/>
        <w:ind w:left="759" w:right="72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1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监督机制还需进一步健全、监督力度还需进一步加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12"/>
          <w:sz w:val="31"/>
          <w:szCs w:val="31"/>
        </w:rPr>
        <w:t>强</w:t>
      </w:r>
      <w:r>
        <w:rPr>
          <w:rFonts w:ascii="仿宋" w:hAnsi="仿宋" w:eastAsia="仿宋" w:cs="仿宋"/>
          <w:color w:val="333333"/>
          <w:spacing w:val="-11"/>
          <w:sz w:val="31"/>
          <w:szCs w:val="31"/>
        </w:rPr>
        <w:t>。</w:t>
      </w:r>
    </w:p>
    <w:p>
      <w:pPr>
        <w:spacing w:before="1" w:line="232" w:lineRule="auto"/>
        <w:ind w:left="140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color w:val="333333"/>
          <w:spacing w:val="23"/>
          <w:sz w:val="31"/>
          <w:szCs w:val="31"/>
        </w:rPr>
        <w:t>二) 改进措施</w:t>
      </w:r>
    </w:p>
    <w:p>
      <w:pPr>
        <w:spacing w:before="269" w:line="229" w:lineRule="auto"/>
        <w:ind w:left="13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5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加大培训力度，定期组织机关干部职工进行专题学</w:t>
      </w:r>
    </w:p>
    <w:p>
      <w:pPr>
        <w:spacing w:before="277" w:line="231" w:lineRule="auto"/>
        <w:ind w:left="7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习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，安排到村任职大学生、业务站所工作人员撰写出高质量</w:t>
      </w:r>
    </w:p>
    <w:p>
      <w:pPr>
        <w:sectPr>
          <w:pgSz w:w="11906" w:h="16839"/>
          <w:pgMar w:top="1431" w:right="1072" w:bottom="0" w:left="1071" w:header="0" w:footer="0" w:gutter="0"/>
          <w:cols w:space="720" w:num="1"/>
        </w:sectPr>
      </w:pPr>
    </w:p>
    <w:p>
      <w:pPr>
        <w:spacing w:before="263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信息，抓紧抓好</w:t>
      </w:r>
      <w:r>
        <w:rPr>
          <w:rFonts w:hint="eastAsia" w:ascii="仿宋" w:hAnsi="仿宋" w:eastAsia="仿宋" w:cs="仿宋"/>
          <w:color w:val="333333"/>
          <w:spacing w:val="8"/>
          <w:sz w:val="31"/>
          <w:szCs w:val="31"/>
          <w:lang w:eastAsia="zh-CN"/>
        </w:rPr>
        <w:t>政府信息公开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工作。</w:t>
      </w:r>
    </w:p>
    <w:p>
      <w:pPr>
        <w:spacing w:before="278" w:line="230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进一步健全和完善</w:t>
      </w:r>
      <w:r>
        <w:rPr>
          <w:rFonts w:hint="eastAsia" w:ascii="仿宋" w:hAnsi="仿宋" w:eastAsia="仿宋" w:cs="仿宋"/>
          <w:color w:val="333333"/>
          <w:spacing w:val="8"/>
          <w:sz w:val="31"/>
          <w:szCs w:val="31"/>
          <w:lang w:eastAsia="zh-CN"/>
        </w:rPr>
        <w:t>政府信息公开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制度，规范公开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内</w:t>
      </w:r>
    </w:p>
    <w:p>
      <w:pPr>
        <w:spacing w:before="274" w:line="393" w:lineRule="auto"/>
        <w:ind w:left="35" w:right="16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容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提高公开质量。重点抓好公开形式、公开实效等规范化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建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设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，促进我镇</w:t>
      </w:r>
      <w:r>
        <w:rPr>
          <w:rFonts w:hint="eastAsia" w:ascii="仿宋" w:hAnsi="仿宋" w:eastAsia="仿宋" w:cs="仿宋"/>
          <w:color w:val="333333"/>
          <w:spacing w:val="8"/>
          <w:sz w:val="31"/>
          <w:szCs w:val="31"/>
          <w:lang w:eastAsia="zh-CN"/>
        </w:rPr>
        <w:t>政府信息公开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工作规范化、制度化。</w:t>
      </w:r>
    </w:p>
    <w:p>
      <w:pPr>
        <w:spacing w:line="393" w:lineRule="auto"/>
        <w:ind w:left="40" w:right="1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1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完善监督机制，不断提高政务公开工作的水平和质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量。进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一步加大监督检查力度， 自觉接受广大群众的监督。</w:t>
      </w:r>
    </w:p>
    <w:p>
      <w:pPr>
        <w:spacing w:line="660" w:lineRule="exact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14"/>
          <w:position w:val="25"/>
          <w:sz w:val="31"/>
          <w:szCs w:val="31"/>
        </w:rPr>
        <w:t>六</w:t>
      </w:r>
      <w:r>
        <w:rPr>
          <w:rFonts w:ascii="黑体" w:hAnsi="黑体" w:eastAsia="黑体" w:cs="黑体"/>
          <w:color w:val="333333"/>
          <w:spacing w:val="8"/>
          <w:position w:val="25"/>
          <w:sz w:val="31"/>
          <w:szCs w:val="31"/>
        </w:rPr>
        <w:t>、</w:t>
      </w:r>
      <w:r>
        <w:rPr>
          <w:rFonts w:ascii="黑体" w:hAnsi="黑体" w:eastAsia="黑体" w:cs="黑体"/>
          <w:color w:val="333333"/>
          <w:spacing w:val="7"/>
          <w:position w:val="25"/>
          <w:sz w:val="31"/>
          <w:szCs w:val="31"/>
        </w:rPr>
        <w:t>其他需要报告的事项</w:t>
      </w:r>
    </w:p>
    <w:p>
      <w:pPr>
        <w:spacing w:line="227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无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其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他需要报告的事项。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lmNjFmNjY0YTJjMzVjZWVkMmFlMTUxMDA0OTA4MTAifQ=="/>
  </w:docVars>
  <w:rsids>
    <w:rsidRoot w:val="00000000"/>
    <w:rsid w:val="3CFF5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2284</Words>
  <Characters>2405</Characters>
  <TotalTime>0</TotalTime>
  <ScaleCrop>false</ScaleCrop>
  <LinksUpToDate>false</LinksUpToDate>
  <CharactersWithSpaces>2654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2023-01-13T11:28:00Z</dcterms:created>
  <dc:creator>Administrator</dc:creator>
  <cp:lastModifiedBy>文档存本地丢失不负责</cp:lastModifiedBy>
  <dcterms:modified xsi:type="dcterms:W3CDTF">2023-05-31T08:55:16Z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2023-05-31T16:54:46Z</vt:filetime>
  </property>
  <property fmtid="{D5CDD505-2E9C-101B-9397-08002B2CF9AE}" pid="4" name="KSOProductBuildVer">
    <vt:lpwstr>2052-11.1.0.14309</vt:lpwstr>
  </property>
  <property fmtid="{D5CDD505-2E9C-101B-9397-08002B2CF9AE}" pid="5" name="ICV">
    <vt:lpwstr>055F35A5A0C44FF6864CE3572A79D2F1_12</vt:lpwstr>
  </property>
</Properties>
</file>