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关于印发《王村镇安全生产大检查大整治大提升行动工作方案》的通知</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各行政村、各驻镇单位：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根据上级文件要求，特制定《王村镇安全生产大检查大整治大提升行动工作方案》，现印发给你们，请认真抓好贯彻落实。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王村镇人民政府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2025年</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21</w:t>
      </w:r>
      <w:r>
        <w:rPr>
          <w:rFonts w:hint="default" w:ascii="Times New Roman" w:hAnsi="Times New Roman" w:eastAsia="仿宋_GB2312" w:cs="Times New Roman"/>
          <w:spacing w:val="0"/>
          <w:sz w:val="32"/>
          <w:szCs w:val="32"/>
          <w:lang w:val="en-US" w:eastAsia="zh-CN"/>
        </w:rPr>
        <w:t>日</w:t>
      </w:r>
      <w:r>
        <w:rPr>
          <w:rFonts w:hint="eastAsia"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p>
    <w:p>
      <w:pPr>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0"/>
          <w:sz w:val="32"/>
          <w:szCs w:val="32"/>
          <w:lang w:val="en-US" w:eastAsia="zh-CN"/>
        </w:rPr>
        <w:br w:type="page"/>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王村镇安全生产大检查大整治大提升</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行动工作方案</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认真贯彻落实习近平总书记关于安全生产重要指示精神，根据国务院安委会《关于进一步强化安全生产责任落实坚决防范遏制重特大事故的若干措施》《关于开展全国安全生产大检查工作的通知》、我省《开展全省安全生产大检查大整治大提升行动工作方案》以及我市《关于贯彻落实国务院安委会全面加强安全生产十五条措施的实施方案》《开展全市安全生产大检查大整治大提升行动工作方案》，结合我县《关于贯彻落实国务院安委会全面加强安全生产十五条措施的实施方案》，制定我镇安全生产大检查大整治大提升行动工作方案，具体安排如下。</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全面贯彻落实党中央国务院、省委省政府、市委市政府和县委县政府的决策部署，坚持人民至上、生命至上，统筹发展和安全，进一步强化安全生产红线意识和底线思维，织密织牢党政领导和部门监管责任体系，压紧压实企业安全生产主体责任，注重基础、标本兼治，深化源头治理、系统治理、综合治理，扎实推进安全生产治理体系和治理能力现代化，坚决防范遏制生产安全事故发生，为我县全方位推动高质量发展提供坚强安全保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二、组织领导</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部署要求，王村镇成立全镇安全生产大检查大整治大提升集中行动领导组（以下简称领导组），全面负责对全镇安全生产大检查大整治大提升行动的组织领导，研究解决工作中存在的突出问题。组长由镇党委书记李真担任，常务副组长由武装部长连锐波担任，副组长由镇政府各副镇长担任，成员由镇政府办人员组成。</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组下设办公室，办公室设在镇办公室，负责起草全镇安全生产大检查大整治大提升行动工作方案，收集汇总上报大检查大整治大提升行动工作进展情况，组织开展镇级督导巡查，完成领导组交办的其他事项。办公室主任由社会事务办公室主任温婷兼任。</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(一)严格落实行政村安全生产责任方面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1.严格落实《地方党政领导干部安全生产责任制规定》和“党政同责、一岗双责、齐抓共管、失职追责”的安全生产责任体系，综合运用巡查督查、考核考察、激励惩戒气措施加强对安全生产工作的组织领导。</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将习近平总书记关于安全生产重要论述纳入各支部党组理论学习重要议题，各理论学习中心组每季度至少跟进学习贯彻习近平总书记关于安全生产重要论述一次，统筹好发展和安全，不断提升安全生产治理能力。将习近平总书记关于安全生产重要指示批示精神推进落实情况纳入监督范畴。</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结合年度安全生产和消防工作、防灾减灾救灾等目标责任考核，对在加强安全生产工作、承担安全生产专项重要工作、改善安全生产条件、防止生产安全事故、参加抢险救援等方面作出显著成绩和重要贡献的单位和个人给予表彰奖励。</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(二)严格落实地方政府安全生产责任方面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4.要及时研究解决安全生产突出问题，每月至少组织召开一次会议，统筹协调安全生产工作，在考核内容上，除安全生产和消防安全以外，增加防灾减灾救灾、森林防灭火等内容。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(三)严格落实部门安全监管责任方面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煤矿、非煤矿山、危险化学品、交通运输、建筑施工、燃气、消防、民爆、冶金工贸、文化旅游等行业领域施行安全生产挂牌责任制，鼓励其他行业领域施行安全生产挂牌责任制，压实属地部门、企业安全监督和管理责任。</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各有关部门要按照“三管三必须”和“谁主管谁负责”的原则，依法依规编制安全生产权力和责任清单，制定年度执法监督检查计划，并报县纪委监委接受监督。负有安全生产监督管理职责的部门要建立健全问题清单、措施清单、责任清单“三个清单”，实施照单履职机制。</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7.对危化品、燃气、道路运输、电动自行车等环节多的领域，有关部门要抓实全链条监管责任，主动上前一步，形成工作合力。</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(四)严肃追究领导责任和监管责任方面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8.对安全发展理念树的不牢、责任落实不到位、隐患排查整治不力，以及工作滞后、推诿扯皮、敷衍塞责的，进行曝光、通报、约谈。</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9.综合运用安全生产挂牌督办、严厉事故调查等措施，对不认真履行职责，发生生产安全事故的，不仅要追究直接责任，而且要追究行政村责任，还要追究有关部门的监管责任。</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对非法开采、违法盗采等严重违法违规行为没有采取有效制止措施甚至放任不管造成严重后果的，第一时间对属地行政村主要负责人和监管部门主要负责人予以免职处理，并进一步依法依规追责问责，构成犯罪的移交县司法机关追究刑事责任。</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(五)企业主要负责人必须严格履行第一责任人责任方面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11.严格贯彻落实《山西省生产经营单位主要负责人安全生产</w:t>
      </w:r>
      <w:bookmarkStart w:id="0" w:name="_GoBack"/>
      <w:bookmarkEnd w:id="0"/>
      <w:r>
        <w:rPr>
          <w:rFonts w:hint="eastAsia" w:ascii="仿宋" w:hAnsi="仿宋" w:eastAsia="仿宋" w:cs="仿宋"/>
          <w:sz w:val="32"/>
          <w:szCs w:val="32"/>
          <w:lang w:val="en-US" w:eastAsia="zh-CN"/>
        </w:rPr>
        <w:t>责任制规定》，生产经营单位法定代表人、实际控制人实际负责人要严格履行安全生产第一责任人责任，对本单位安全生产负总责，全面落实《中华人民共和国安全生产法》七项职责以及安全生产责任制规定、主要负责人承诺制内容。健全完善双重预防机制，组织开展安全生产标准化达标和安全文化示范企业创建活动。县属监管企业每年向县安委办和行业安全监管部门进行安全述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12.在矿山、危险化学品、道路运输、建筑施工等重点行业领域制定实施主要负责人安全生产记分考核办法。</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在非煤矿山、危险化学品、道路运输、建筑施工、民爆物品等重点行业领域全面实施安全生产责任保险，发挥第三方社会管理和事故预防的辅助功能，增强企业抵御安全风险能力。鼓励其他行业领域投保安全生产责任保险。</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根据疫情防控形势，采取线上线下相结合的方式，积极组织开展“三项岗位人员“和其他从业人员安全生产教育培训、加强网络管控和档案管理，利用VR等新型培训技术提升从业人员意识、安全知识和安全技能。</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高危企业要建立常态化的全员隐患自查自纠机制，促进全体员工自觉主动排查隐患、治理隐患。对重复出现的隐患、重大隐患，要对照安全标准化、岗位作业流程标准化的要求及相关制度，深入分析溯源，检查标准是否完善、制度是否有效、相关作业人员是否培训到位并严格按规操作，找出漏洞和薄弱环节，实施靶向治疗，努力实现隐患源头治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16.危险化学品企业要推进安全风险集中治理，紧盯重点任务，摸清重大风险，层层压实责任，强化管控措施，进一步推动集中治理落地见效。</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(六)深入开展安全生产大检查方面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17.各村和各有关部门要根据本辖区本行业实际，结合安全生产专项整治三年行动和安全生产动态考核工作要求制定并组织实施安全生产大检查大整治大提升行动方案。</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各村和各有关部门要全面深入排查重大风险隐患，列出清单、明确要求、压实责任、限期整改，决不能浮在表面、查不出问题；对重大事故隐患要建立整改措施、责任、资金、时限和预案“五到位”清单，坚决防止风险隐患演变为事故。</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各生产经营单位要把企业主要负责人、分管安全负责人、特殊工种、关键岗位等人员列为安全重点人群，还要对刚参加工作不久对安全生产操作规程不太熟悉、工作不认真易马虎、自认有工作经验但对安全生产不重视等易发生“三违”的人员加强盯防，要采取班前排查、班中巡查和作业过程安全提醒等办法，让重点人群始终处于安全的可控、能控状态，变“隐患人”为“安全人”要加强“三级培训”结合各岗位实际，组织并制定培训计划和方案，建立培训档案，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要加强特种作业人员教育培训。各生产经营单位的特种作业人员必须按照国家有关规定经专门的安全作业培训，取得相应资格，方可上岗作业。若因疫情原因无法组织现场培训的，要采取灵活的方式，通过网络视频教学等方式开展培训；要加强新员工培训。制定针对性的培训内容，做好“传帮带”工作，保证新员工了解并掌握公司规章制度和岗位职责、本职工作所需主要技能和基本信息、企业的安全措施等内容，让新员工完成从局外人到企业人的转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煤矿、非煤矿山、危化、道路交通、建筑施工、燃气、消防、森林防火等重点行业领域的监管部门要加强源头监管，严格执行企业安全生产国家强制标准，对新、改、扩建设工程项目进行审查，凡是不具备安全生产条件的企业，一律不得从事生产经营活动，绝不允许任何单位、企业和个人借发展之名降低安全标准、违反安全规定，务必从源头上堵住各类安全风险：各部门要对标对表逐项进行自查并督促企业自查、自报、自改，形成问题隐患清单，明确整改措施、完成时限、责任人等：负有安全监管职责的部门，要制定专门的安全生产大检查工作方案、制度等，扎实开展大检查大整治大提升行动，要采取多种方式对直接监管的企业进行全覆盖、无遗漏的监督检查。要对排查出的重大隐患问题立即整改，拒不整改的，要采取停产停工、责任追究、停职等坚决果断的措施。</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严格落实安全生产重大事故隐患排查治理“双报告”制度和挂牌督办制度。对可能造成群死群伤的重大事故隐患，由县安委会挂牌督办，并落实“一闭环、两移交、三公开、四考核、一追溯”工作保障机制（以下简称“12341”工作保障机制)，整改进展和落实情况由分管该行业领域的政府领导或涉事企业上级公司主要负责人签字背书，整改落实情况报县安委办。对拒不整改的采取停产停工、追究刑事责任等坚决果断措施。</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22.对上级检查发现以及群众举报经核查属实的重大事故隐患，比照事故由属地县级以上政府进行调查处理。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(七)重拳出击开展“打非治违”方面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各村和各有关部门要结合安全生产大检查大整治大提升行动，进一步深化安全生产“百日攻坚”集中（专项）行动，持续打击矿山违法盗采、危化品非法生产运输经营、建筑无资质施工和层层转包、客车非法营运等典型非法违法行为，对违纪违法问题线索要移交县纪委监委、县司法机关立案查处。</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要严格事故查处，认真执行事故挂牌督办制度，对违法违规行为造成事故以及谎报瞒报事故的企业，要依法从重处罚，狠抓一批违法违规行为和事故的处理。对顶风作案、屡禁不止以及责任不落实、监管不到位、失职渎职的，要移送县纪委监委等部门依规依纪依法从重惩处；要深挖严打违法行为背后的“保护伞”，严肃处理监管执法人员和不法业“猫鼠一家”等腐败问题。</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25.各村和各有关部门要巩固安全生产“百日攻坚”集中行动成果，组织开展“清零行动”，确保问题隐患整改落实到位。对迟迟不能办结的，要移送县纪委监委进行问责处理。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26.县人民政府要以“12341”工作保障机制为基础，构建“打非治违”长效机制，严厉打击非法违法生产经营建设行为，严肃查处相关责任人员。</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(八)重奖激励安全生产隐患举报方面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27.认真落实《襄垣县安全生产领域举报奖励办法》，完善举报奖励程序，加强社会监督，鼓励群众积极举报重大事故隐患和安全生产违法行为。各镇、各有关部门和企业要健全完善安全生产隐患举报奖励相关配套制度，奖励资金纳入财政预算、企业安全投入。</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(九)严肃查处瞒报谎报迟报漏报事故行为方面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28.严格落实事故直报制度，生产经营单位内发生人员死亡的，必须严格按照事故报告有关规定上报。经核查认定属于非生产安全事故的，依照相关部门或单位出具的人员死亡原因核查认定意见予以核销。</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29.对生产安全事故隐瞒不报、谎报或者拖延不报的，依法依规从严追究直接责任人、负有管理和领导责任人员的责任。对核查认定的瞒报事故，依法依规处理。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四、工作安排及要求</w:t>
      </w:r>
    </w:p>
    <w:p>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一是全面自查摸底。</w:t>
      </w:r>
      <w:r>
        <w:rPr>
          <w:rFonts w:hint="eastAsia" w:ascii="仿宋" w:hAnsi="仿宋" w:eastAsia="仿宋" w:cs="仿宋"/>
          <w:sz w:val="32"/>
          <w:szCs w:val="32"/>
          <w:lang w:val="en-US" w:eastAsia="zh-CN"/>
        </w:rPr>
        <w:t>各村和各部门要对标对表逐项进行自查，形成问题隐患清单，明确整改措施、完成时限、责任人等。</w:t>
      </w:r>
    </w:p>
    <w:p>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二是严格检查执法。</w:t>
      </w:r>
      <w:r>
        <w:rPr>
          <w:rFonts w:hint="eastAsia" w:ascii="仿宋" w:hAnsi="仿宋" w:eastAsia="仿宋" w:cs="仿宋"/>
          <w:sz w:val="32"/>
          <w:szCs w:val="32"/>
          <w:lang w:val="en-US" w:eastAsia="zh-CN"/>
        </w:rPr>
        <w:t>各负有安全监管职责的部门，要采取多种方式组织对直接监管的企业进行全覆盖、无遗漏的监督检查。监督检查时可聘请专家或专业技术人员参加，确保检查质量。对检查发现的问题隐患，要依法下达执法文书：对重大事故隐患，要实施挂牌督办：对管理混乱、问题突出、风险隐患严重的不放心企业，要加大检查频次，必要时派人盯守。</w:t>
      </w:r>
    </w:p>
    <w:p>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三是加强督查抽查。</w:t>
      </w:r>
      <w:r>
        <w:rPr>
          <w:rFonts w:hint="eastAsia" w:ascii="仿宋" w:hAnsi="仿宋" w:eastAsia="仿宋" w:cs="仿宋"/>
          <w:sz w:val="32"/>
          <w:szCs w:val="32"/>
          <w:lang w:val="en-US" w:eastAsia="zh-CN"/>
        </w:rPr>
        <w:t>镇成立督导组，对本地区安全生产大检查大整治大提升行动开展情况进行检查指导。各负有安全监管职责的部门要通过“双随机”“四不两直”和明查暗访等方式，按照不少于10%的比例对监管的企业进行抽查检查。对于抽查检查过程中发现的问题要及时反馈至企业并责令其限期整改。</w:t>
      </w:r>
    </w:p>
    <w:p>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四是强化分类整改。</w:t>
      </w:r>
      <w:r>
        <w:rPr>
          <w:rFonts w:hint="eastAsia" w:ascii="仿宋" w:hAnsi="仿宋" w:eastAsia="仿宋" w:cs="仿宋"/>
          <w:sz w:val="32"/>
          <w:szCs w:val="32"/>
          <w:lang w:val="en-US" w:eastAsia="zh-CN"/>
        </w:rPr>
        <w:t>对检查发现的问题，要坚持立行立</w:t>
      </w: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改，不能立即整改的，要制定方案限期整改。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在“五一”“中秋”“国庆”和党的二十大等重点时段，要深入基层企业一线检查指导安全生产工作。督导组要对基层大检查大整治大提升行动进行督促指导，推动各项措施落到实处。</w:t>
      </w:r>
    </w:p>
    <w:p>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五是开展巡查评估。</w:t>
      </w:r>
      <w:r>
        <w:rPr>
          <w:rFonts w:hint="eastAsia" w:ascii="仿宋" w:hAnsi="仿宋" w:eastAsia="仿宋" w:cs="仿宋"/>
          <w:sz w:val="32"/>
          <w:szCs w:val="32"/>
          <w:lang w:val="en-US" w:eastAsia="zh-CN"/>
        </w:rPr>
        <w:t>领导组要全面开展一次安全生产巡查及评估，将落实安全生产十五项措施、大检查大整治大提升行动六十项任务清单和专项整治三年行动重点任务推动落实情况纳入巡查及评估内容，对安全生产责任不落实、工作开展不力、重点问题突出的单位和个人要及时进行警示提醒、批评通报、约谈问责。对安全生产不负责任、玩忽职守出问题的要严查重处、肃追贵。</w:t>
      </w:r>
    </w:p>
    <w:p>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六是强化结果运用。</w:t>
      </w:r>
      <w:r>
        <w:rPr>
          <w:rFonts w:hint="eastAsia" w:ascii="仿宋" w:hAnsi="仿宋" w:eastAsia="仿宋" w:cs="仿宋"/>
          <w:sz w:val="32"/>
          <w:szCs w:val="32"/>
          <w:lang w:val="en-US" w:eastAsia="zh-CN"/>
        </w:rPr>
        <w:t>大检查大整治大提升专项行动结束后，对各村和各部门进行综合考评，将每月考评结果和巡查评估结果纳入综合考评范畴。国务院安委会部署的安全生产十五项措施，省、市安全生产大检查大整治大提升行动工作方案和我县分解细化六十项任务清单，是有力稳定当前安全生产形势的重大举措，在推进落实过程中，可结合本地实际，创新工作做法，进步细化实化强化，切实提升安全生产整体水平。领导组办公室要发挥牵头抓总作用，加强跟踪协调和督查督办，推动安全生产各项政策措施落地见效和专项整治三年行动巩固提升，确保我镇安全生产形势持续稳定好转。</w:t>
      </w:r>
    </w:p>
    <w:p>
      <w:pPr>
        <w:keepNext w:val="0"/>
        <w:keepLines w:val="0"/>
        <w:pageBreakBefore w:val="0"/>
        <w:kinsoku/>
        <w:wordWrap/>
        <w:overflowPunct/>
        <w:topLinePunct w:val="0"/>
        <w:autoSpaceDE/>
        <w:bidi w:val="0"/>
        <w:adjustRightInd/>
        <w:snapToGrid/>
        <w:spacing w:line="500" w:lineRule="exact"/>
        <w:ind w:firstLine="4760" w:firstLineChars="1700"/>
        <w:textAlignment w:val="auto"/>
        <w:rPr>
          <w:rFonts w:hint="default" w:ascii="Times New Roman" w:hAnsi="Times New Roman" w:eastAsia="仿宋_GB2312" w:cs="Times New Roman"/>
          <w:lang w:val="en-US" w:eastAsia="zh-CN"/>
        </w:rPr>
      </w:pPr>
    </w:p>
    <w:sectPr>
      <w:headerReference r:id="rId3" w:type="first"/>
      <w:footerReference r:id="rId6" w:type="first"/>
      <w:footerReference r:id="rId4" w:type="default"/>
      <w:footerReference r:id="rId5" w:type="even"/>
      <w:pgSz w:w="11907" w:h="16840"/>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D4FAE-B148-4C36-B318-FE9437C54B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F68161D3-B09D-464C-9CD2-E83D18EC6D72}"/>
  </w:font>
  <w:font w:name="仿宋">
    <w:panose1 w:val="02010609060101010101"/>
    <w:charset w:val="86"/>
    <w:family w:val="auto"/>
    <w:pitch w:val="default"/>
    <w:sig w:usb0="800002BF" w:usb1="38CF7CFA" w:usb2="00000016" w:usb3="00000000" w:csb0="00040001" w:csb1="00000000"/>
    <w:embedRegular r:id="rId3" w:fontKey="{643D56AC-1195-4B76-AA4F-98518CB2D973}"/>
  </w:font>
  <w:font w:name="仿宋_GB2312">
    <w:panose1 w:val="02010609030101010101"/>
    <w:charset w:val="86"/>
    <w:family w:val="roman"/>
    <w:pitch w:val="default"/>
    <w:sig w:usb0="00000001" w:usb1="080E0000" w:usb2="00000000" w:usb3="00000000" w:csb0="00040000" w:csb1="00000000"/>
    <w:embedRegular r:id="rId4" w:fontKey="{F2151C48-D479-4282-8120-4A1C0C60A1D9}"/>
  </w:font>
  <w:font w:name="楷体">
    <w:panose1 w:val="02010609060101010101"/>
    <w:charset w:val="86"/>
    <w:family w:val="auto"/>
    <w:pitch w:val="default"/>
    <w:sig w:usb0="800002BF" w:usb1="38CF7CFA" w:usb2="00000016" w:usb3="00000000" w:csb0="00040001" w:csb1="00000000"/>
    <w:embedRegular r:id="rId5" w:fontKey="{49985D37-721F-4268-B6BD-33A047A27D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fldChar w:fldCharType="begin"/>
    </w:r>
    <w:r>
      <w:rPr>
        <w:rStyle w:val="5"/>
      </w:rPr>
      <w:instrText xml:space="preserve">Page</w:instrText>
    </w:r>
    <w:r>
      <w:fldChar w:fldCharType="separate"/>
    </w:r>
    <w:r>
      <w:rPr>
        <w:rStyle w:val="5"/>
      </w:rPr>
      <w:t>1</w:t>
    </w:r>
    <w:r>
      <w:fldChar w:fldCharType="end"/>
    </w:r>
  </w:p>
  <w:p>
    <w:pPr>
      <w:pStyle w:val="2"/>
      <w:framePr w:wrap="around" w:vAnchor="text" w:hAnchor="margin" w:xAlign="center" w:y="1"/>
    </w:pPr>
    <w:r>
      <w:fldChar w:fldCharType="begin"/>
    </w:r>
    <w:r>
      <w:rPr>
        <w:rStyle w:val="5"/>
      </w:rPr>
      <w:instrText xml:space="preserve">Page</w:instrText>
    </w:r>
    <w:r>
      <w:fldChar w:fldCharType="separate"/>
    </w:r>
    <w:r>
      <w:rPr>
        <w:rStyle w:val="5"/>
      </w:rPr>
      <w:t>1</w:t>
    </w:r>
    <w:r>
      <w:fldChar w:fldCharType="end"/>
    </w:r>
  </w:p>
  <w:p>
    <w:pPr>
      <w:pStyle w:val="2"/>
      <w:framePr w:wrap="around" w:vAnchor="text" w:hAnchor="margin" w:xAlign="center" w:y="1"/>
    </w:pPr>
    <w:r>
      <w:fldChar w:fldCharType="begin"/>
    </w:r>
    <w:r>
      <w:rPr>
        <w:rStyle w:val="5"/>
      </w:rPr>
      <w:instrText xml:space="preserve">Page</w:instrText>
    </w:r>
    <w:r>
      <w:fldChar w:fldCharType="separate"/>
    </w:r>
    <w:r>
      <w:rPr>
        <w:rStyle w:val="5"/>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 w:name="KSO_WPS_MARK_KEY" w:val="b7105d0b-9d28-4936-a159-c5264b90a4d5"/>
  </w:docVars>
  <w:rsids>
    <w:rsidRoot w:val="2D0639B0"/>
    <w:rsid w:val="00D94A2E"/>
    <w:rsid w:val="01217D29"/>
    <w:rsid w:val="02C80459"/>
    <w:rsid w:val="02F82F38"/>
    <w:rsid w:val="054716CB"/>
    <w:rsid w:val="05D97A6D"/>
    <w:rsid w:val="0B2F3E9C"/>
    <w:rsid w:val="0F065BA9"/>
    <w:rsid w:val="102C62DB"/>
    <w:rsid w:val="10BA5629"/>
    <w:rsid w:val="12492C39"/>
    <w:rsid w:val="13AB45CD"/>
    <w:rsid w:val="140137CB"/>
    <w:rsid w:val="18AB6567"/>
    <w:rsid w:val="1B8076CB"/>
    <w:rsid w:val="1E874FE5"/>
    <w:rsid w:val="2960781F"/>
    <w:rsid w:val="2A135BAE"/>
    <w:rsid w:val="2C156FD2"/>
    <w:rsid w:val="2C732912"/>
    <w:rsid w:val="2D0639B0"/>
    <w:rsid w:val="2E5B660E"/>
    <w:rsid w:val="2EAA5334"/>
    <w:rsid w:val="339363E5"/>
    <w:rsid w:val="37E35202"/>
    <w:rsid w:val="3C5917BF"/>
    <w:rsid w:val="3E2826DC"/>
    <w:rsid w:val="40767F9B"/>
    <w:rsid w:val="40DD411E"/>
    <w:rsid w:val="47F3024F"/>
    <w:rsid w:val="4D152143"/>
    <w:rsid w:val="4D2E66D8"/>
    <w:rsid w:val="4D6C7842"/>
    <w:rsid w:val="518E5997"/>
    <w:rsid w:val="537E54F9"/>
    <w:rsid w:val="5556506C"/>
    <w:rsid w:val="557E3208"/>
    <w:rsid w:val="576F1DC6"/>
    <w:rsid w:val="57F308C2"/>
    <w:rsid w:val="589E05BE"/>
    <w:rsid w:val="5A075E72"/>
    <w:rsid w:val="5A882063"/>
    <w:rsid w:val="60B8658C"/>
    <w:rsid w:val="63544A34"/>
    <w:rsid w:val="63CF1BF9"/>
    <w:rsid w:val="64E952C0"/>
    <w:rsid w:val="65CC4888"/>
    <w:rsid w:val="6D261AB5"/>
    <w:rsid w:val="6F502A30"/>
    <w:rsid w:val="74C43B32"/>
    <w:rsid w:val="754650C1"/>
    <w:rsid w:val="77701517"/>
    <w:rsid w:val="79821884"/>
    <w:rsid w:val="79AF43CC"/>
    <w:rsid w:val="7D082734"/>
    <w:rsid w:val="7D1B6D35"/>
    <w:rsid w:val="7F535BFE"/>
    <w:rsid w:val="7F6C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1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 w:type="character" w:styleId="5">
    <w:name w:val="page number"/>
    <w:basedOn w:val="4"/>
    <w:qFormat/>
    <w:uiPriority w:val="0"/>
  </w:style>
  <w:style w:type="paragraph" w:customStyle="1" w:styleId="6">
    <w:name w:val="p0"/>
    <w:basedOn w:val="1"/>
    <w:qFormat/>
    <w:uiPriority w:val="0"/>
    <w:pPr>
      <w:widowControl/>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5498</Words>
  <Characters>5563</Characters>
  <Lines>0</Lines>
  <Paragraphs>0</Paragraphs>
  <TotalTime>6</TotalTime>
  <ScaleCrop>false</ScaleCrop>
  <LinksUpToDate>false</LinksUpToDate>
  <CharactersWithSpaces>5819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2019-11-25T03:28:00Z</dcterms:created>
  <dc:creator>Administrator</dc:creator>
  <cp:lastModifiedBy>企业用户_282967631</cp:lastModifiedBy>
  <cp:lastPrinted>2025-01-21T08:29:00Z</cp:lastPrinted>
  <dcterms:modified xsi:type="dcterms:W3CDTF">2025-07-29T02:23:03Z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3AD795D915704B278590E28ACEFB9C27_13</vt:lpwstr>
  </property>
  <property fmtid="{D5CDD505-2E9C-101B-9397-08002B2CF9AE}" pid="4" name="KSOTemplateDocerSaveRecord">
    <vt:lpwstr>eyJoZGlkIjoiM2U2NDI0NTUxMTdhNzc5MmEyNzQ5ZTA4M2FlNjQ4ZDciLCJ1c2VySWQiOiIyNDQwNzI0MTIifQ==</vt:lpwstr>
  </property>
</Properties>
</file>