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下良镇人民政府</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rPr>
      </w:pPr>
      <w:r>
        <w:rPr>
          <w:rFonts w:hint="eastAsia" w:ascii="方正小标宋简体" w:hAnsi="方正小标宋简体" w:eastAsia="方正小标宋简体" w:cs="方正小标宋简体"/>
          <w:sz w:val="44"/>
          <w:szCs w:val="44"/>
        </w:rPr>
        <w:t>2023年法治政府建设情况报告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以来，下良镇坚持以习近平新时代中国特色社会主义思想和习近平法治思想为指引，深入贯彻落实《法治政府建设实施纲要（2021－2025年）》，严格按照省、市、县法治政府建设的部署要求，把政府工作全面纳入法治轨道，不断提高依法决策、依法行政水平，法治政府建设取得了积极成效。现将下良镇2023年度法治政府建设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一、加强组织领导，严格落实第一责任人职责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下良镇认真落实《党政主要负责人履行推进法治建设第一责任人职责规定》</w:t>
      </w:r>
      <w:bookmarkStart w:id="0" w:name="_GoBack"/>
      <w:bookmarkEnd w:id="0"/>
      <w:r>
        <w:rPr>
          <w:rFonts w:hint="eastAsia" w:ascii="仿宋_GB2312" w:hAnsi="仿宋_GB2312" w:eastAsia="仿宋_GB2312" w:cs="仿宋_GB2312"/>
          <w:sz w:val="32"/>
          <w:szCs w:val="32"/>
        </w:rPr>
        <w:t>，党政负责人在法治政府建设中做到重要工作亲自部署、重大问题亲自过问、重点环节亲自协调、重要任务亲自督办，确保了各项工作在法治轨道上有序运行。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（一）提高政治站位，强化组织领导。</w:t>
      </w:r>
      <w:r>
        <w:rPr>
          <w:rFonts w:hint="eastAsia" w:ascii="仿宋_GB2312" w:hAnsi="仿宋_GB2312" w:eastAsia="仿宋_GB2312" w:cs="仿宋_GB2312"/>
          <w:sz w:val="32"/>
          <w:szCs w:val="32"/>
        </w:rPr>
        <w:t>成立镇党政主要负责人为组长的工作领导组，定期听取法治政府建设重要工作汇报，研究解决推进法治政府建设工作困难和问题，并充分发挥村法律明白人、网格员队伍作用，形成在镇党委、政府有力领导下，各站（所）、村整体联动，广大群众积极参与的工作格局，为我镇加快推进法治政府建设工作提供了坚强组织保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（二）健全制度体系，强化任务落实。</w:t>
      </w:r>
      <w:r>
        <w:rPr>
          <w:rFonts w:hint="eastAsia" w:ascii="仿宋_GB2312" w:hAnsi="仿宋_GB2312" w:eastAsia="仿宋_GB2312" w:cs="仿宋_GB2312"/>
          <w:sz w:val="32"/>
          <w:szCs w:val="32"/>
        </w:rPr>
        <w:t>严格落实中央和省、市、县关于法治政府建设的各项部署要求，以制度建设为突破口，完善各项工作制度，促进职能作用的发挥。制定印发了《下良镇法治政府建设实施方案（2021-2025年）》《下良镇“八五”普法工作规划》等，细化了工作任务，将任务分解到各个部门，有计划、有步骤、有重点地推进法治政府建设工作，确保职能发挥到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（三）强化学法用法，提高履职能力。</w:t>
      </w:r>
      <w:r>
        <w:rPr>
          <w:rFonts w:hint="eastAsia" w:ascii="仿宋_GB2312" w:hAnsi="仿宋_GB2312" w:eastAsia="仿宋_GB2312" w:cs="仿宋_GB2312"/>
          <w:sz w:val="32"/>
          <w:szCs w:val="32"/>
        </w:rPr>
        <w:t>认真落实领导干部学法制度，制定年度党政班子学法计划，切实增强机关工作人员特别是领导班子成员的法治意识和依法行政能力。2023年以来，下良镇共组织党政班子学法5次，重点学习了习近平法治思想、《宪法》《民法典》等相关法律法规、开展法律知识培训3次，持续提升了领导干部法治素养和依法履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二、规范政府行为，深入推进依法行政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（一）加强对规范性文件的审查。</w:t>
      </w:r>
      <w:r>
        <w:rPr>
          <w:rFonts w:hint="eastAsia" w:ascii="仿宋_GB2312" w:hAnsi="仿宋_GB2312" w:eastAsia="仿宋_GB2312" w:cs="仿宋_GB2312"/>
          <w:sz w:val="32"/>
          <w:szCs w:val="32"/>
        </w:rPr>
        <w:t xml:space="preserve">严格执行规范性文件立项、起草、审查、决定、公布等基本程序，提升政府法律顾问对重大决策的参与度，积极改进规范性文件制定办法，从合法性、必要性、可行性、规范性上严格审核把关。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（二）健全依法决策机制。</w:t>
      </w:r>
      <w:r>
        <w:rPr>
          <w:rFonts w:hint="eastAsia" w:ascii="仿宋_GB2312" w:hAnsi="仿宋_GB2312" w:eastAsia="仿宋_GB2312" w:cs="仿宋_GB2312"/>
          <w:sz w:val="32"/>
          <w:szCs w:val="32"/>
        </w:rPr>
        <w:t xml:space="preserve">健全决策前合法合规性审查制度，完善党委议事决策规则、重大决策论证、公示、督查制度等制度。把公众参与、专家论证、风险评估、合法性审查和集体讨论决定作为重大行政决策的法定程序，主要负责人在集体讨论基础上作出决定。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（三）充分发挥政府法律顾问作用。</w:t>
      </w:r>
      <w:r>
        <w:rPr>
          <w:rFonts w:hint="eastAsia" w:ascii="仿宋_GB2312" w:hAnsi="仿宋_GB2312" w:eastAsia="仿宋_GB2312" w:cs="仿宋_GB2312"/>
          <w:sz w:val="32"/>
          <w:szCs w:val="32"/>
        </w:rPr>
        <w:t>聘请专业律师作为政府法律顾问，发挥法律顾问在重大行政决策研究、重要涉法事务处理、重大执法活动分析研判等方面的作用。全面推行“一村一法律顾问”制度，24个行政村全部实现了每村一名法律顾问，打造出全镇法治建设一盘棋的发展局面，形成了良好的法治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三、推进综合执法，切实维护社会和谐稳定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（一）持续提升乡镇综合执法水平。</w:t>
      </w:r>
      <w:r>
        <w:rPr>
          <w:rFonts w:hint="eastAsia" w:ascii="仿宋_GB2312" w:hAnsi="仿宋_GB2312" w:eastAsia="仿宋_GB2312" w:cs="仿宋_GB2312"/>
          <w:sz w:val="32"/>
          <w:szCs w:val="32"/>
        </w:rPr>
        <w:t>明确执法事项清单，细化《下良镇综合行政执法事项清单》，以“接得住、管得好”为目标，全面承接县级行政执法职权事项55项，完成了基础阵地建设和物资配备，12名专职执法队员全部通过执法证考试。采取“集中培训+线上培训”相结合的方式，围绕住建、农业和自然资源等领域的相关业务知识进行培训10次，实现乡镇综合行政执法队伍业务轮训全覆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（二）健全完善行政执法工作机制。</w:t>
      </w:r>
      <w:r>
        <w:rPr>
          <w:rFonts w:hint="eastAsia" w:ascii="仿宋_GB2312" w:hAnsi="仿宋_GB2312" w:eastAsia="仿宋_GB2312" w:cs="仿宋_GB2312"/>
          <w:sz w:val="32"/>
          <w:szCs w:val="32"/>
        </w:rPr>
        <w:t>按照“一支队伍管执法”工作要求，下良镇切实强化统筹协调、优化工作流程、加强要素保障，形成“乡镇吹哨、部门报到”、综合行政执法协作机制和信息共享机制、行政执法与司法有效衔接机制等多项制度机制。深化“红黄绿”挂牌执法机制，挂牌执法范围延伸到24个行政村。全面贯彻落实行政执法“三项制度”，坚持法治理念,提升改造质量,严格规范公正文明执法。今年以来，下良镇执法人员共开展检查90余次，涉及事项多达300余项，入企开展服务性执法22次，实现“进一次门，管多项事”，极大的提高了行政检查效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充分</w:t>
      </w:r>
      <w:r>
        <w:rPr>
          <w:rFonts w:hint="eastAsia" w:ascii="楷体_GB2312" w:hAnsi="楷体_GB2312" w:eastAsia="楷体_GB2312" w:cs="楷体_GB2312"/>
          <w:b/>
          <w:bCs/>
          <w:sz w:val="32"/>
          <w:szCs w:val="32"/>
        </w:rPr>
        <w:t>发挥基层人民调解职能。</w:t>
      </w:r>
      <w:r>
        <w:rPr>
          <w:rFonts w:hint="eastAsia" w:ascii="仿宋_GB2312" w:hAnsi="仿宋_GB2312" w:eastAsia="仿宋_GB2312" w:cs="仿宋_GB2312"/>
          <w:sz w:val="32"/>
          <w:szCs w:val="32"/>
          <w:lang w:eastAsia="zh-CN"/>
        </w:rPr>
        <w:t>开展“坚持和发展新时代‘枫桥经验’化解基层矛盾纠纷助力转型发展”专项行动。探索实践“三个三”工作法，通过村干部与网格员自查、下乡干部与站所负责人排查、上级部门交办转办“</w:t>
      </w:r>
      <w:r>
        <w:rPr>
          <w:rFonts w:hint="eastAsia" w:ascii="仿宋_GB2312" w:hAnsi="仿宋_GB2312" w:eastAsia="仿宋_GB2312" w:cs="仿宋_GB2312"/>
          <w:sz w:val="32"/>
          <w:szCs w:val="32"/>
          <w:lang w:val="en-US" w:eastAsia="zh-CN"/>
        </w:rPr>
        <w:t>三个途径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汇总矛盾纠纷</w:t>
      </w:r>
      <w:r>
        <w:rPr>
          <w:rFonts w:hint="eastAsia" w:ascii="仿宋_GB2312" w:hAnsi="仿宋_GB2312" w:eastAsia="仿宋_GB2312" w:cs="仿宋_GB2312"/>
          <w:b w:val="0"/>
          <w:i w:val="0"/>
          <w:caps w:val="0"/>
          <w:spacing w:val="0"/>
          <w:w w:val="100"/>
          <w:sz w:val="32"/>
          <w:szCs w:val="32"/>
          <w:lang w:val="en-US" w:eastAsia="zh-CN"/>
        </w:rPr>
        <w:t>，通过“红、黄、绿三色管理”分流指派信访问题，通过“政法委员+法庭庭长+派出所所长+司法所长”“三长会商”解决疑难案件</w:t>
      </w:r>
      <w:r>
        <w:rPr>
          <w:rFonts w:hint="eastAsia" w:ascii="仿宋_GB2312" w:hAnsi="仿宋_GB2312" w:eastAsia="仿宋_GB2312" w:cs="仿宋_GB2312"/>
          <w:sz w:val="32"/>
          <w:szCs w:val="32"/>
          <w:lang w:val="en-US" w:eastAsia="zh-CN"/>
        </w:rPr>
        <w:t>，切实将重大风险隐患消除在萌芽状态。</w:t>
      </w:r>
      <w:r>
        <w:rPr>
          <w:rFonts w:hint="eastAsia" w:ascii="仿宋_GB2312" w:hAnsi="仿宋_GB2312" w:eastAsia="仿宋_GB2312" w:cs="仿宋_GB2312"/>
          <w:sz w:val="32"/>
          <w:szCs w:val="32"/>
        </w:rPr>
        <w:t>2023年，镇、村人民调解委员会共成功调解案件42件，及时化解了矛盾纠纷。依法强化重点人员管控，落实教育和帮扶措施，推进社区矫正和安置帮教工作依法有序开展，无脱管漏管现象。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四、深化惠民普法，努力营造良好的法治环境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（一）持续强化法治宣传教育。</w:t>
      </w:r>
      <w:r>
        <w:rPr>
          <w:rFonts w:hint="eastAsia" w:ascii="仿宋_GB2312" w:hAnsi="仿宋_GB2312" w:eastAsia="仿宋_GB2312" w:cs="仿宋_GB2312"/>
          <w:sz w:val="32"/>
          <w:szCs w:val="32"/>
        </w:rPr>
        <w:t>深入开展“乡村振兴，法治同行”活动。结合“八五”普法，以宪法、民法典、国家安全日、反邪教、反有组织犯罪、反诈骗、禁毒宣传等内容为宣传重点，广泛开展形式多样、富有实效的普法宣传，切实增强人民群众的法治意识。2023年以来，共组织开展各类宣传活动40余次，开展法律宣讲10余次，发放宣传资料2万余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（二）广泛开展公共法律服务。</w:t>
      </w:r>
      <w:r>
        <w:rPr>
          <w:rFonts w:hint="eastAsia" w:ascii="仿宋_GB2312" w:hAnsi="仿宋_GB2312" w:eastAsia="仿宋_GB2312" w:cs="仿宋_GB2312"/>
          <w:sz w:val="32"/>
          <w:szCs w:val="32"/>
        </w:rPr>
        <w:t>依托镇公共法律服务站和法律援助站，深入实施免费法律咨询和特殊群体法律援助惠民工程，充分发挥公共法律服务在保民生、促稳定的作用。认真落实每周律师当班制度，由律师现场为群众答疑解惑，提供法律咨询，积极解决群众的合理诉求，开展免费法律服务。对来访群众，实行首问负责制，做好事事有回应。公共法律服务站年接待群众400余人次，使群众不出门就能得到专业律师的法律指导和咨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（三）持续壮大普法队伍。</w:t>
      </w:r>
      <w:r>
        <w:rPr>
          <w:rFonts w:hint="eastAsia" w:ascii="仿宋_GB2312" w:hAnsi="仿宋_GB2312" w:eastAsia="仿宋_GB2312" w:cs="仿宋_GB2312"/>
          <w:sz w:val="32"/>
          <w:szCs w:val="32"/>
        </w:rPr>
        <w:t>发挥群团组织和社会组织在普法中的作用。加强普法志愿队伍建设， 积极培养壮大“法律明白人”队伍,吸纳有工作经验、威信高的老党员、老干部、老妇联主任、老网格长等担任志愿者，充分发挥他们在农村法治宣传教育、化解矛盾纠纷、推进基层依法治理中的重要作用。2023年，下良镇新组建村级“法律明白人”队伍120人，全部发放证书和徽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五、存在的主要问题和2024年工作计划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存在主要问题有：</w:t>
      </w:r>
      <w:r>
        <w:rPr>
          <w:rFonts w:hint="eastAsia" w:ascii="楷体_GB2312" w:hAnsi="楷体_GB2312" w:eastAsia="楷体_GB2312" w:cs="楷体_GB2312"/>
          <w:sz w:val="32"/>
          <w:szCs w:val="32"/>
        </w:rPr>
        <w:t>一是</w:t>
      </w:r>
      <w:r>
        <w:rPr>
          <w:rFonts w:hint="eastAsia" w:ascii="仿宋_GB2312" w:hAnsi="仿宋_GB2312" w:eastAsia="仿宋_GB2312" w:cs="仿宋_GB2312"/>
          <w:sz w:val="32"/>
          <w:szCs w:val="32"/>
        </w:rPr>
        <w:t>基层政府工作人员运用法律思维和法律手段解决问题的能力还不够。</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rPr>
        <w:t>基层政府法治政府建设基础相对薄弱，基层法治专门队伍人才短缺、力量不足。</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行政执法科学化规范化水平仍需提升，综合执法改革有待深化。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2024年，下良镇将坚持以习近平新时代中国特色社会主义思想和习近平法治思想为指导，全面宣传贯彻党的二十大精神，进一步提高推进法治政府建设工作的责任感和紧迫感，努力开创法治政府建设新局面。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（一）坚持党对法治建设工作的领导。</w:t>
      </w:r>
      <w:r>
        <w:rPr>
          <w:rFonts w:hint="eastAsia" w:ascii="仿宋_GB2312" w:hAnsi="仿宋_GB2312" w:eastAsia="仿宋_GB2312" w:cs="仿宋_GB2312"/>
          <w:sz w:val="32"/>
          <w:szCs w:val="32"/>
        </w:rPr>
        <w:t>深入学习贯彻习近平法治思想，进一步加强党对政法工作和法治政府建设的领导。</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（二）持续开展普法宣传教育。</w:t>
      </w:r>
      <w:r>
        <w:rPr>
          <w:rFonts w:hint="eastAsia" w:ascii="仿宋_GB2312" w:hAnsi="仿宋_GB2312" w:eastAsia="仿宋_GB2312" w:cs="仿宋_GB2312"/>
          <w:sz w:val="32"/>
          <w:szCs w:val="32"/>
        </w:rPr>
        <w:t>深入推进“八五”普法，创新宣传方式方法，提高普法宣传的针对性和实效性。</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（三）深化法治乡村建设。</w:t>
      </w:r>
      <w:r>
        <w:rPr>
          <w:rFonts w:hint="eastAsia" w:ascii="仿宋_GB2312" w:hAnsi="仿宋_GB2312" w:eastAsia="仿宋_GB2312" w:cs="仿宋_GB2312"/>
          <w:sz w:val="32"/>
          <w:szCs w:val="32"/>
        </w:rPr>
        <w:t xml:space="preserve">完善和落实“一村一法律顾问”制度。健全完善基层治理体系，突出法治引领，加强乡村依法治理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（四）进一步提升行政执法水平。</w:t>
      </w:r>
      <w:r>
        <w:rPr>
          <w:rFonts w:hint="eastAsia" w:ascii="仿宋_GB2312" w:hAnsi="仿宋_GB2312" w:eastAsia="仿宋_GB2312" w:cs="仿宋_GB2312"/>
          <w:sz w:val="32"/>
          <w:szCs w:val="32"/>
        </w:rPr>
        <w:t>持续深化乡镇综合执法改革，加强重点领域执法监管力度，不断提高执法水平和执法队伍整体素质。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下良镇人民政府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2024年1月9日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mZjN2E0OGQ5NjU0NTg4MDUzYTcwMWQ5ZWZmODMifQ=="/>
  </w:docVars>
  <w:rsids>
    <w:rsidRoot w:val="28774EA4"/>
    <w:rsid w:val="0CEF11C8"/>
    <w:rsid w:val="28774EA4"/>
    <w:rsid w:val="7D3FA64C"/>
    <w:rsid w:val="F5FDA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2024-01-10T18:46:00Z</dcterms:created>
  <dc:creator>宋超</dc:creator>
  <cp:lastModifiedBy>user</cp:lastModifiedBy>
  <cp:lastPrinted>2024-01-10T18:50:00Z</cp:lastPrinted>
  <dcterms:modified xsi:type="dcterms:W3CDTF">2024-07-16T18:09:53Z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E0CBF90C01AC4A17B862F4E93B428EF4_11</vt:lpwstr>
  </property>
</Properties>
</file>