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8</w:t>
      </w:r>
    </w:p>
    <w:p>
      <w:pPr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襄垣县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应急管理局安全生产监督检查台账</w:t>
      </w:r>
    </w:p>
    <w:p>
      <w:pPr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填表单位：　　　　　　　　　　　　　　　　　　　　　　　　　　　　　　              　填表时间：　　年　　月　　日</w:t>
      </w:r>
    </w:p>
    <w:tbl>
      <w:tblPr>
        <w:tblStyle w:val="5"/>
        <w:tblW w:w="14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655"/>
        <w:gridCol w:w="1395"/>
        <w:gridCol w:w="1650"/>
        <w:gridCol w:w="1652"/>
        <w:gridCol w:w="2235"/>
        <w:gridCol w:w="1363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26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  <w:t>检查对象名称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检查时间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检查发现问题隐患条数</w:t>
            </w:r>
          </w:p>
        </w:tc>
        <w:tc>
          <w:tcPr>
            <w:tcW w:w="52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  <w:t>采取相关执法措施情况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  <w:t>执法</w:t>
            </w: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检查</w:t>
            </w: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责令限期改正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行政处罚情况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其他措施</w:t>
            </w:r>
          </w:p>
        </w:tc>
        <w:tc>
          <w:tcPr>
            <w:tcW w:w="22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z w:val="22"/>
                <w:szCs w:val="22"/>
                <w:lang w:eastAsia="zh-CN"/>
              </w:rPr>
              <w:t>包括停产整顿、处罚金额等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CESI仿宋-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CESI仿宋-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CESI仿宋-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CESI仿宋-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CESI仿宋-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……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CESI仿宋-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jgyY2IyMDJhMzg3ZTAwNDgwZWRlYmY4Y2Q1MjAifQ=="/>
  </w:docVars>
  <w:rsids>
    <w:rsidRoot w:val="03B82FB3"/>
    <w:rsid w:val="03B8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rPr>
      <w:rFonts w:ascii="Calibri" w:hAnsi="Calibri" w:eastAsia="仿宋_GB2312"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2023-04-04T08:23:00Z</dcterms:created>
  <dc:creator>风陵渡</dc:creator>
  <cp:lastModifiedBy>风陵渡</cp:lastModifiedBy>
  <dcterms:modified xsi:type="dcterms:W3CDTF">2023-04-04T08:24:25Z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423C0ADC166342568B7286A7A80ADF54</vt:lpwstr>
  </property>
</Properties>
</file>