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p>
    <w:p>
      <w:pPr>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襄垣县</w:t>
      </w:r>
      <w:r>
        <w:rPr>
          <w:rFonts w:hint="eastAsia" w:ascii="Arial" w:hAnsi="Arial" w:eastAsia="黑体" w:cs="Arial"/>
          <w:color w:val="000000" w:themeColor="text1"/>
          <w:sz w:val="44"/>
          <w:szCs w:val="44"/>
          <w14:textFill>
            <w14:solidFill>
              <w14:schemeClr w14:val="tx1"/>
            </w14:solidFill>
          </w14:textFill>
        </w:rPr>
        <w:t>动物疫病预防控制中心</w:t>
      </w:r>
    </w:p>
    <w:p>
      <w:pPr>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2021年部门预算公开情况说明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3"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一、部门主要职能</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（1）认真贯彻执行《中华人民共和国动物防疫法》和《山西省动物防疫条例》及其配套法律、法规。</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（2）负责制定全县重大动物疫病防控方案，并组织实施。</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（3）负责动物疫(疾)病治疗，化验(检验)，流行病学调查，疫情监测及预报。</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（4）负责兽医公共卫生应急事件调查处理等技术工作。</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（5）负责生物制品的采购和供应以及扑灭动物疫病所需物资保障。</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（6）负责动物防疫人员业务培训。</w:t>
      </w:r>
    </w:p>
    <w:p>
      <w:pPr>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（7）负责动物防疫信息的收集、上报和防控技术推广、普及工作。</w:t>
      </w:r>
    </w:p>
    <w:p>
      <w:pPr>
        <w:ind w:firstLine="643"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二、部门基本情况</w:t>
      </w:r>
    </w:p>
    <w:p>
      <w:pPr>
        <w:widowControl/>
        <w:spacing w:line="324" w:lineRule="atLeast"/>
        <w:ind w:left="540"/>
        <w:jc w:val="left"/>
        <w:rPr>
          <w:rFonts w:ascii="仿宋_GB2312" w:hAnsi="楷体" w:eastAsia="仿宋_GB2312" w:cs="宋体"/>
          <w:bCs/>
          <w:color w:val="000000" w:themeColor="text1"/>
          <w:kern w:val="0"/>
          <w:sz w:val="18"/>
          <w:szCs w:val="18"/>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（一）机构设置情况</w:t>
      </w:r>
    </w:p>
    <w:p>
      <w:pPr>
        <w:ind w:firstLine="645"/>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襄垣县动物疫病预防控制中心设4个股室分别为：办公室、财务室、化验室、物资和疫苗储藏室。  </w:t>
      </w:r>
    </w:p>
    <w:p>
      <w:pPr>
        <w:widowControl/>
        <w:spacing w:line="324" w:lineRule="atLeast"/>
        <w:ind w:left="540"/>
        <w:jc w:val="left"/>
        <w:rPr>
          <w:rFonts w:ascii="仿宋_GB2312" w:hAnsi="楷体" w:eastAsia="仿宋_GB2312" w:cs="宋体"/>
          <w:bCs/>
          <w:color w:val="000000" w:themeColor="text1"/>
          <w:kern w:val="0"/>
          <w:sz w:val="32"/>
          <w:szCs w:val="32"/>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（二）人员情况说明</w:t>
      </w:r>
    </w:p>
    <w:p>
      <w:pPr>
        <w:ind w:firstLine="645"/>
        <w:rPr>
          <w:rFonts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现有事业编制8名，实有5人。事业人员</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人。</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三、预算收支增减变化情况说明</w:t>
      </w:r>
    </w:p>
    <w:p>
      <w:pPr>
        <w:ind w:firstLine="480" w:firstLineChars="15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襄垣县动物疫病预防控制中心2021年度收入、支出预算总计</w:t>
      </w:r>
      <w:r>
        <w:rPr>
          <w:rFonts w:ascii="仿宋" w:hAnsi="仿宋" w:eastAsia="仿宋" w:cs="仿宋_GB2312"/>
          <w:color w:val="000000" w:themeColor="text1"/>
          <w:sz w:val="32"/>
          <w:szCs w:val="32"/>
          <w14:textFill>
            <w14:solidFill>
              <w14:schemeClr w14:val="tx1"/>
            </w14:solidFill>
          </w14:textFill>
        </w:rPr>
        <w:t>59.38</w:t>
      </w:r>
      <w:r>
        <w:rPr>
          <w:rFonts w:hint="eastAsia" w:ascii="仿宋" w:hAnsi="仿宋" w:eastAsia="仿宋" w:cs="仿宋_GB2312"/>
          <w:color w:val="000000" w:themeColor="text1"/>
          <w:sz w:val="32"/>
          <w:szCs w:val="32"/>
          <w14:textFill>
            <w14:solidFill>
              <w14:schemeClr w14:val="tx1"/>
            </w14:solidFill>
          </w14:textFill>
        </w:rPr>
        <w:t>万元，与上年相比收、支预算总计各增加</w:t>
      </w:r>
      <w:r>
        <w:rPr>
          <w:rFonts w:ascii="仿宋" w:hAnsi="仿宋" w:eastAsia="仿宋" w:cs="仿宋_GB2312"/>
          <w:color w:val="000000" w:themeColor="text1"/>
          <w:sz w:val="32"/>
          <w:szCs w:val="32"/>
          <w14:textFill>
            <w14:solidFill>
              <w14:schemeClr w14:val="tx1"/>
            </w14:solidFill>
          </w14:textFill>
        </w:rPr>
        <w:t>6.85</w:t>
      </w:r>
      <w:r>
        <w:rPr>
          <w:rFonts w:hint="eastAsia" w:ascii="仿宋" w:hAnsi="仿宋" w:eastAsia="仿宋" w:cs="仿宋_GB2312"/>
          <w:color w:val="000000" w:themeColor="text1"/>
          <w:sz w:val="32"/>
          <w:szCs w:val="32"/>
          <w14:textFill>
            <w14:solidFill>
              <w14:schemeClr w14:val="tx1"/>
            </w14:solidFill>
          </w14:textFill>
        </w:rPr>
        <w:t>万元，增长</w:t>
      </w:r>
      <w:r>
        <w:rPr>
          <w:rFonts w:ascii="仿宋" w:hAnsi="仿宋" w:eastAsia="仿宋" w:cs="仿宋_GB2312"/>
          <w:color w:val="000000" w:themeColor="text1"/>
          <w:sz w:val="32"/>
          <w:szCs w:val="32"/>
          <w14:textFill>
            <w14:solidFill>
              <w14:schemeClr w14:val="tx1"/>
            </w14:solidFill>
          </w14:textFill>
        </w:rPr>
        <w:t>13.04</w:t>
      </w:r>
      <w:r>
        <w:rPr>
          <w:rFonts w:hint="eastAsia" w:ascii="仿宋" w:hAnsi="仿宋" w:eastAsia="仿宋" w:cs="仿宋_GB2312"/>
          <w:color w:val="000000" w:themeColor="text1"/>
          <w:sz w:val="32"/>
          <w:szCs w:val="32"/>
          <w14:textFill>
            <w14:solidFill>
              <w14:schemeClr w14:val="tx1"/>
            </w14:solidFill>
          </w14:textFill>
        </w:rPr>
        <w:t xml:space="preserve"> %。主要原因是人员增加。。其中：</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（一）收入预算总计59.38万元。包括：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1．财政拨款收入预算总计59.38万元。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（1）一般公共预算收入预算59.38万元，与上年相比增加6.85万元，增长13.04 %。主要原因是工资正常增长、人员增加等原因。</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（2）政府性基金收入预算，本单位本年度无此项预算，故无此项说明情况。</w:t>
      </w:r>
      <w:bookmarkStart w:id="0" w:name="_GoBack"/>
      <w:bookmarkEnd w:id="0"/>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2．财政专户管理资金收入预算，本单位本年度无此项预算，故无此项说明情况。</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3．其他资金收入预算，本单位本年度无此项预算，故无此项说明情况。</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4．上年结转资金预算，本单位本年度无此项预算，故无此项说明情况。</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（二）支出预算总计59.38万元。包括：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1．一般公共服务（类）支出46.32万元，主要用于人员支出和办公经费支出。与上年相比增加6.59万元，增长16.59%。主要原因是人员增加。</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2．公共安全（类）支出13.06万元，主要用于养老、医保、住房公积金。与上年相比增加0.26万元，增长2.03  %。主要原因是人员增加。</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3．结转下年资金预算数，本单位本年度无此项预算，故无此项说明情况。</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项目支出预算，本单位本年度无此项预算，故无此项说明情况。</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单位预留机动经费预算，本单位本年度无此项预算，故无此项说明情况。</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四、机关运行经费安排情况说明</w:t>
      </w:r>
    </w:p>
    <w:p>
      <w:pPr>
        <w:ind w:firstLine="640" w:firstLineChars="200"/>
        <w:rPr>
          <w:rFonts w:hint="eastAsia" w:eastAsia="仿宋_GB2312"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本单位机关运行经费支出预算数为4.99万元，较2020年增加</w:t>
      </w:r>
      <w:r>
        <w:rPr>
          <w:rFonts w:eastAsia="仿宋_GB2312" w:cstheme="minorEastAsia"/>
          <w:color w:val="000000" w:themeColor="text1"/>
          <w:sz w:val="32"/>
          <w:szCs w:val="32"/>
          <w14:textFill>
            <w14:solidFill>
              <w14:schemeClr w14:val="tx1"/>
            </w14:solidFill>
          </w14:textFill>
        </w:rPr>
        <w:t>2.99</w:t>
      </w:r>
      <w:r>
        <w:rPr>
          <w:rFonts w:hint="eastAsia" w:ascii="仿宋_GB2312" w:eastAsia="仿宋_GB2312" w:hAnsiTheme="minorEastAsia" w:cstheme="minorEastAsia"/>
          <w:color w:val="000000" w:themeColor="text1"/>
          <w:sz w:val="32"/>
          <w:szCs w:val="32"/>
          <w14:textFill>
            <w14:solidFill>
              <w14:schemeClr w14:val="tx1"/>
            </w14:solidFill>
          </w14:textFill>
        </w:rPr>
        <w:t>万元，其中：办公费支出</w:t>
      </w:r>
      <w:r>
        <w:rPr>
          <w:rFonts w:ascii="仿宋_GB2312" w:eastAsia="仿宋_GB2312" w:hAnsiTheme="minorEastAsia" w:cstheme="minorEastAsia"/>
          <w:color w:val="000000" w:themeColor="text1"/>
          <w:sz w:val="32"/>
          <w:szCs w:val="32"/>
          <w14:textFill>
            <w14:solidFill>
              <w14:schemeClr w14:val="tx1"/>
            </w14:solidFill>
          </w14:textFill>
        </w:rPr>
        <w:t>1.8</w:t>
      </w:r>
      <w:r>
        <w:rPr>
          <w:rFonts w:hint="eastAsia" w:ascii="仿宋_GB2312" w:eastAsia="仿宋_GB2312" w:hAnsiTheme="minorEastAsia" w:cstheme="minorEastAsia"/>
          <w:color w:val="000000" w:themeColor="text1"/>
          <w:sz w:val="32"/>
          <w:szCs w:val="32"/>
          <w14:textFill>
            <w14:solidFill>
              <w14:schemeClr w14:val="tx1"/>
            </w14:solidFill>
          </w14:textFill>
        </w:rPr>
        <w:t>万元、印刷费支出</w:t>
      </w:r>
      <w:r>
        <w:rPr>
          <w:rFonts w:ascii="仿宋_GB2312" w:eastAsia="仿宋_GB2312" w:hAnsiTheme="minorEastAsia" w:cstheme="minorEastAsia"/>
          <w:color w:val="000000" w:themeColor="text1"/>
          <w:sz w:val="32"/>
          <w:szCs w:val="32"/>
          <w14:textFill>
            <w14:solidFill>
              <w14:schemeClr w14:val="tx1"/>
            </w14:solidFill>
          </w14:textFill>
        </w:rPr>
        <w:t>0.2</w:t>
      </w:r>
      <w:r>
        <w:rPr>
          <w:rFonts w:hint="eastAsia" w:ascii="仿宋_GB2312" w:eastAsia="仿宋_GB2312" w:hAnsiTheme="minorEastAsia" w:cstheme="minorEastAsia"/>
          <w:color w:val="000000" w:themeColor="text1"/>
          <w:sz w:val="32"/>
          <w:szCs w:val="32"/>
          <w14:textFill>
            <w14:solidFill>
              <w14:schemeClr w14:val="tx1"/>
            </w14:solidFill>
          </w14:textFill>
        </w:rPr>
        <w:t>万元、差旅费支出</w:t>
      </w:r>
      <w:r>
        <w:rPr>
          <w:rFonts w:ascii="仿宋_GB2312" w:eastAsia="仿宋_GB2312" w:hAnsiTheme="minorEastAsia" w:cstheme="minorEastAsia"/>
          <w:color w:val="000000" w:themeColor="text1"/>
          <w:sz w:val="32"/>
          <w:szCs w:val="32"/>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万元等。主要增减变化情况：</w:t>
      </w:r>
      <w:r>
        <w:rPr>
          <w:rFonts w:hint="eastAsia" w:eastAsia="仿宋_GB2312" w:cstheme="minorEastAsia"/>
          <w:color w:val="000000" w:themeColor="text1"/>
          <w:sz w:val="32"/>
          <w:szCs w:val="32"/>
          <w14:textFill>
            <w14:solidFill>
              <w14:schemeClr w14:val="tx1"/>
            </w14:solidFill>
          </w14:textFill>
        </w:rPr>
        <w:t>办公用房取暖费。</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w:t>
      </w:r>
      <w:r>
        <w:rPr>
          <w:rFonts w:hint="eastAsia" w:ascii="楷体" w:hAnsi="楷体" w:eastAsia="楷体" w:cstheme="minorEastAsia"/>
          <w:bCs/>
          <w:color w:val="000000" w:themeColor="text1"/>
          <w:sz w:val="32"/>
          <w:szCs w:val="32"/>
          <w14:textFill>
            <w14:solidFill>
              <w14:schemeClr w14:val="tx1"/>
            </w14:solidFill>
          </w14:textFill>
        </w:rPr>
        <w:t>政府采购安排情况说明</w:t>
      </w:r>
    </w:p>
    <w:p>
      <w:pPr>
        <w:ind w:firstLine="645"/>
        <w:rPr>
          <w:rFonts w:hint="eastAsia" w:ascii="仿宋_GB2312" w:hAnsi="仿宋" w:eastAsia="仿宋_GB2312" w:cs="仿宋_GB2312"/>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本部门2021年度政府采购，</w:t>
      </w:r>
      <w:r>
        <w:rPr>
          <w:rFonts w:hint="eastAsia" w:ascii="仿宋_GB2312" w:hAnsi="仿宋" w:eastAsia="仿宋_GB2312" w:cs="仿宋_GB2312"/>
          <w:color w:val="000000" w:themeColor="text1"/>
          <w:sz w:val="32"/>
          <w:szCs w:val="32"/>
          <w14:textFill>
            <w14:solidFill>
              <w14:schemeClr w14:val="tx1"/>
            </w14:solidFill>
          </w14:textFill>
        </w:rPr>
        <w:t>本单位本年度无此项预算，故无此项说明情况。</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六、对专业性较强的名词进行解释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（十三）上缴上级支出：指事业单位按照财政部门和主管部门的规定上缴上级单位的支出。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七、国有资产占用情况说明</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截止2020年12月31日，本单位资产总额 4.72万元，其中流动资产 0.74万元，固定资产 3.98万元，在建工程 0万元，无形资产 0万元。固定资产当中，房屋构筑物 1.82万元，汽车0 辆 0万元，单价200万元以上大型设备价值  0万元，其他固定资产0 万元。 </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与上年相比，本年资产总额增加 0万元。</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八、重点项目预算的绩效目标等预算绩效情况说明</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本单位本年度无项目支出预算，无此项说明。</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九、一般公共预算“三公”经费支出增减变化原因等说明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本部门2021年度一般公共预算“三公”经费预算数为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0.05</w:t>
      </w:r>
      <w:r>
        <w:rPr>
          <w:rFonts w:hint="eastAsia" w:ascii="仿宋_GB2312" w:eastAsia="仿宋_GB2312" w:hAnsiTheme="minorEastAsia" w:cstheme="minorEastAsia"/>
          <w:color w:val="000000" w:themeColor="text1"/>
          <w:sz w:val="32"/>
          <w:szCs w:val="32"/>
          <w14:textFill>
            <w14:solidFill>
              <w14:schemeClr w14:val="tx1"/>
            </w14:solidFill>
          </w14:textFill>
        </w:rPr>
        <w:t>万元，较2020年减少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ind w:firstLine="645"/>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（一）因公出国（境）支出年初预算，</w:t>
      </w:r>
      <w:r>
        <w:rPr>
          <w:rFonts w:hint="eastAsia" w:ascii="仿宋_GB2312" w:hAnsi="仿宋" w:eastAsia="仿宋_GB2312" w:cs="仿宋_GB2312"/>
          <w:color w:val="000000" w:themeColor="text1"/>
          <w:sz w:val="32"/>
          <w:szCs w:val="32"/>
          <w14:textFill>
            <w14:solidFill>
              <w14:schemeClr w14:val="tx1"/>
            </w14:solidFill>
          </w14:textFill>
        </w:rPr>
        <w:t>本单位本年度无此项预算，故无此项说明情况。</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（二）公务接待费支出年初预算数为0.05 万元，较2020年减少0万元，下降0%。主要原因是：专项活动减少。</w:t>
      </w:r>
    </w:p>
    <w:p>
      <w:pPr>
        <w:ind w:firstLine="645"/>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w:t>
      </w:r>
      <w:r>
        <w:rPr>
          <w:rFonts w:hint="eastAsia" w:ascii="仿宋_GB2312" w:hAnsi="仿宋" w:eastAsia="仿宋_GB2312" w:cs="仿宋_GB2312"/>
          <w:color w:val="000000" w:themeColor="text1"/>
          <w:sz w:val="32"/>
          <w:szCs w:val="32"/>
          <w14:textFill>
            <w14:solidFill>
              <w14:schemeClr w14:val="tx1"/>
            </w14:solidFill>
          </w14:textFill>
        </w:rPr>
        <w:t>本单位本年度无此项预算，故无此项说明情况。</w:t>
      </w:r>
    </w:p>
    <w:p>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（反映部门年度政府性基金支出预算安排情况。政府性基金支出安排数应与《部门收支预算总表》的政府性基金收入数一致，并按照政府收支分类科目的功能分类“项”级细化列示。）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本单位本年度无此项预算，故无此项说明。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8E87EB6"/>
    <w:rsid w:val="0001019D"/>
    <w:rsid w:val="00035A19"/>
    <w:rsid w:val="00036BA0"/>
    <w:rsid w:val="000B4487"/>
    <w:rsid w:val="0011026C"/>
    <w:rsid w:val="00121209"/>
    <w:rsid w:val="001330DE"/>
    <w:rsid w:val="001C0185"/>
    <w:rsid w:val="002A78F3"/>
    <w:rsid w:val="002B74C9"/>
    <w:rsid w:val="003343CB"/>
    <w:rsid w:val="00356142"/>
    <w:rsid w:val="00481790"/>
    <w:rsid w:val="004F3C41"/>
    <w:rsid w:val="005F2480"/>
    <w:rsid w:val="005F5803"/>
    <w:rsid w:val="00643BE9"/>
    <w:rsid w:val="00696E76"/>
    <w:rsid w:val="00751A1A"/>
    <w:rsid w:val="00760ADC"/>
    <w:rsid w:val="007634B0"/>
    <w:rsid w:val="00835152"/>
    <w:rsid w:val="008524E1"/>
    <w:rsid w:val="008934C9"/>
    <w:rsid w:val="008C542A"/>
    <w:rsid w:val="008D5CA9"/>
    <w:rsid w:val="009436C0"/>
    <w:rsid w:val="009B265A"/>
    <w:rsid w:val="009B6471"/>
    <w:rsid w:val="00A61D97"/>
    <w:rsid w:val="00B84099"/>
    <w:rsid w:val="00BD7E57"/>
    <w:rsid w:val="00C91007"/>
    <w:rsid w:val="00CC30DB"/>
    <w:rsid w:val="00CF14FA"/>
    <w:rsid w:val="00D25442"/>
    <w:rsid w:val="00E74F60"/>
    <w:rsid w:val="00EA28C9"/>
    <w:rsid w:val="014A06B6"/>
    <w:rsid w:val="01742A72"/>
    <w:rsid w:val="01DA336E"/>
    <w:rsid w:val="05E42E29"/>
    <w:rsid w:val="061E09E3"/>
    <w:rsid w:val="06A43BA7"/>
    <w:rsid w:val="087A6196"/>
    <w:rsid w:val="0C5A5250"/>
    <w:rsid w:val="0C64513E"/>
    <w:rsid w:val="0DE649EC"/>
    <w:rsid w:val="0EE25EB1"/>
    <w:rsid w:val="10CB3E8D"/>
    <w:rsid w:val="11F35FF2"/>
    <w:rsid w:val="179A58B8"/>
    <w:rsid w:val="1B4A6025"/>
    <w:rsid w:val="1C3A257E"/>
    <w:rsid w:val="1DF453AF"/>
    <w:rsid w:val="1E107510"/>
    <w:rsid w:val="1E643EFE"/>
    <w:rsid w:val="209E0EC3"/>
    <w:rsid w:val="22140CC1"/>
    <w:rsid w:val="24D63713"/>
    <w:rsid w:val="2A937DAC"/>
    <w:rsid w:val="2DB60033"/>
    <w:rsid w:val="2F754CA8"/>
    <w:rsid w:val="2FB928F6"/>
    <w:rsid w:val="341824CB"/>
    <w:rsid w:val="343F3937"/>
    <w:rsid w:val="34D53928"/>
    <w:rsid w:val="37015ED3"/>
    <w:rsid w:val="39E01B38"/>
    <w:rsid w:val="3F5C42DA"/>
    <w:rsid w:val="41EE06AB"/>
    <w:rsid w:val="43E475B8"/>
    <w:rsid w:val="44464920"/>
    <w:rsid w:val="458B37F5"/>
    <w:rsid w:val="467D2DBE"/>
    <w:rsid w:val="48832669"/>
    <w:rsid w:val="48E87EB6"/>
    <w:rsid w:val="4A4F3891"/>
    <w:rsid w:val="4AFA4BB2"/>
    <w:rsid w:val="4D9B3CEE"/>
    <w:rsid w:val="4EBA5260"/>
    <w:rsid w:val="522F50B0"/>
    <w:rsid w:val="52567629"/>
    <w:rsid w:val="52D54DBE"/>
    <w:rsid w:val="582B68F4"/>
    <w:rsid w:val="5D083F24"/>
    <w:rsid w:val="5D306324"/>
    <w:rsid w:val="60860A87"/>
    <w:rsid w:val="60B46440"/>
    <w:rsid w:val="615250FF"/>
    <w:rsid w:val="61C6166E"/>
    <w:rsid w:val="635C762A"/>
    <w:rsid w:val="670C00FF"/>
    <w:rsid w:val="6FD93AE0"/>
    <w:rsid w:val="71FC58C7"/>
    <w:rsid w:val="7249546B"/>
    <w:rsid w:val="729F0AAD"/>
    <w:rsid w:val="78875F3E"/>
    <w:rsid w:val="78CD791C"/>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078A0-45C6-48FF-8CAE-D26B5E56B2E8}">
  <ds:schemaRefs/>
</ds:datastoreItem>
</file>

<file path=docProps/app.xml><?xml version="1.0" encoding="utf-8"?>
<Properties xmlns="http://schemas.openxmlformats.org/officeDocument/2006/extended-properties" xmlns:vt="http://schemas.openxmlformats.org/officeDocument/2006/docPropsVTypes">
  <Template>Normal</Template>
  <Pages>6</Pages>
  <Words>2388</Words>
  <Characters>181</Characters>
  <Lines>1</Lines>
  <Paragraphs>5</Paragraphs>
  <TotalTime>0</TotalTime>
  <ScaleCrop>false</ScaleCrop>
  <LinksUpToDate>false</LinksUpToDate>
  <CharactersWithSpaces>2564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2021-06-04T03:16:59Z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F8AC168E0CDC4D6BBB411B7F957A1AF8</vt:lpwstr>
  </property>
</Properties>
</file>