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rPr>
      </w:pPr>
      <w:r>
        <w:rPr>
          <w:rFonts w:hint="eastAsia" w:ascii="黑体" w:hAnsi="黑体" w:eastAsia="黑体" w:cstheme="minorEastAsia"/>
          <w:sz w:val="44"/>
          <w:szCs w:val="44"/>
          <w:lang w:eastAsia="zh-CN"/>
        </w:rPr>
        <w:t>襄垣</w:t>
      </w:r>
      <w:r>
        <w:rPr>
          <w:rFonts w:hint="eastAsia" w:ascii="黑体" w:hAnsi="黑体" w:eastAsia="黑体" w:cstheme="minorEastAsia"/>
          <w:sz w:val="44"/>
          <w:szCs w:val="44"/>
        </w:rPr>
        <w:t>县</w:t>
      </w:r>
      <w:r>
        <w:rPr>
          <w:rFonts w:hint="eastAsia" w:ascii="Arial" w:hAnsi="Arial" w:eastAsia="黑体" w:cs="Arial"/>
          <w:sz w:val="44"/>
          <w:szCs w:val="44"/>
          <w:lang w:val="en-US" w:eastAsia="zh-CN"/>
        </w:rPr>
        <w:t>科学技术协会</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22</w:t>
      </w:r>
      <w:r>
        <w:rPr>
          <w:rFonts w:hint="eastAsia" w:ascii="黑体" w:hAnsi="黑体" w:eastAsia="黑体" w:cstheme="minorEastAsia"/>
          <w:sz w:val="44"/>
          <w:szCs w:val="44"/>
        </w:rPr>
        <w:t>年</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公开部门</w:t>
      </w:r>
      <w:r>
        <w:rPr>
          <w:rFonts w:hint="eastAsia" w:ascii="黑体" w:hAnsi="黑体" w:eastAsia="黑体" w:cstheme="minorEastAsia"/>
          <w:sz w:val="44"/>
          <w:szCs w:val="44"/>
          <w:lang w:val="en-US" w:eastAsia="zh-CN"/>
        </w:rPr>
        <w:t>职责及机构设置</w:t>
      </w:r>
      <w:r>
        <w:rPr>
          <w:rFonts w:hint="eastAsia" w:ascii="黑体" w:hAnsi="黑体" w:eastAsia="黑体" w:cstheme="minorEastAsia"/>
          <w:sz w:val="44"/>
          <w:szCs w:val="44"/>
          <w:lang w:eastAsia="zh-CN"/>
        </w:rPr>
        <w:t>情况</w:t>
      </w:r>
      <w:bookmarkStart w:id="0" w:name="_GoBack"/>
      <w:bookmarkEnd w:id="0"/>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一</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团结和动员科学技术工作者投身于科教兴国的伟大事业中，促进科学技术的繁荣发展，促进科学技术人才的成长的提高，促进科学技术与经济的结合，为社会主义物质文明和精神文明建设服务。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二</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组织科技工作者参政议政，参与我县科技政策法规的制定及重大事务的科学决策，民主监督工作。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三</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普及科学知识，传播科学思想和方法，推广先进技术，开展青少年科学技术教育活动，提高全县人民科学文化素质。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四</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加强科普组织网络建设，指导基层科协工作，壮大全县各类学会、研究会、农技协会队伍，对各类产业基地和专业示范户典型引导和管理。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五</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发挥科普主力军作用，开展继续教育和培训工作，办好农村致富技术函授大学，举办各类实用技术讲座和培训班，向农村传递短平快科技致富信息。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六</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表彰奖励优秀科技工作者，为部门举荐人才，向省市申报科普示范基地和科普先进个人。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七</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开展科学论证，科技咨询服务，为党政科学决策提供依据，承办农民专业技术职称资格评审和发证。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八</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发挥科协独特优势，积极同县外各科学技术团体和科技工作者友好交往、开展学术交流、技术引进和科技成果转化。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九</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为科技工作者搞好服务，反映他们的意见和建议，维护其合法权益，使科协成为科技工作者之家。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i w:val="0"/>
          <w:caps w:val="0"/>
          <w:color w:val="444444"/>
          <w:spacing w:val="0"/>
          <w:sz w:val="32"/>
          <w:szCs w:val="32"/>
          <w:shd w:val="clear" w:color="auto" w:fill="FFFFFF"/>
          <w:lang w:eastAsia="zh-CN"/>
        </w:rPr>
      </w:pP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lang w:val="en-US" w:eastAsia="zh-CN"/>
        </w:rPr>
        <w:t>十</w:t>
      </w:r>
      <w:r>
        <w:rPr>
          <w:rFonts w:hint="eastAsia" w:ascii="仿宋" w:hAnsi="仿宋" w:eastAsia="仿宋" w:cs="仿宋"/>
          <w:b w:val="0"/>
          <w:i w:val="0"/>
          <w:caps w:val="0"/>
          <w:color w:val="444444"/>
          <w:spacing w:val="0"/>
          <w:sz w:val="32"/>
          <w:szCs w:val="32"/>
          <w:shd w:val="clear" w:color="auto" w:fill="FFFFFF"/>
          <w:lang w:eastAsia="zh-CN"/>
        </w:rPr>
        <w:t>）</w:t>
      </w:r>
      <w:r>
        <w:rPr>
          <w:rFonts w:hint="eastAsia" w:ascii="仿宋" w:hAnsi="仿宋" w:eastAsia="仿宋" w:cs="仿宋"/>
          <w:b w:val="0"/>
          <w:i w:val="0"/>
          <w:caps w:val="0"/>
          <w:color w:val="444444"/>
          <w:spacing w:val="0"/>
          <w:sz w:val="32"/>
          <w:szCs w:val="32"/>
          <w:shd w:val="clear" w:color="auto" w:fill="FFFFFF"/>
        </w:rPr>
        <w:t>举办符合科协宗旨的社会公益性事业；承办县委和上级业务部门交办的其它工作</w:t>
      </w:r>
      <w:r>
        <w:rPr>
          <w:rFonts w:hint="eastAsia" w:ascii="仿宋" w:hAnsi="仿宋" w:eastAsia="仿宋" w:cs="仿宋"/>
          <w:b w:val="0"/>
          <w:i w:val="0"/>
          <w:caps w:val="0"/>
          <w:color w:val="444444"/>
          <w:spacing w:val="0"/>
          <w:sz w:val="32"/>
          <w:szCs w:val="32"/>
          <w:shd w:val="clear" w:color="auto" w:fill="FFFFFF"/>
          <w:lang w:eastAsia="zh-CN"/>
        </w:rPr>
        <w:t>。</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
          <w:sz w:val="32"/>
          <w:szCs w:val="32"/>
          <w:lang w:val="en-US" w:eastAsia="zh-CN"/>
        </w:rPr>
        <w:t>襄垣县科学技术协会机关内设办公室、党办、普及部、青少部、学会部5个股室。现</w:t>
      </w:r>
      <w:r>
        <w:rPr>
          <w:rFonts w:hint="eastAsia" w:ascii="仿宋" w:hAnsi="仿宋" w:eastAsia="仿宋" w:cs="仿宋"/>
          <w:sz w:val="32"/>
          <w:szCs w:val="32"/>
        </w:rPr>
        <w:t>共有人员</w:t>
      </w:r>
      <w:r>
        <w:rPr>
          <w:rFonts w:hint="eastAsia" w:ascii="仿宋" w:hAnsi="仿宋" w:eastAsia="仿宋" w:cs="仿宋"/>
          <w:sz w:val="32"/>
          <w:szCs w:val="32"/>
          <w:lang w:val="en-US" w:eastAsia="zh-CN"/>
        </w:rPr>
        <w:t>10</w:t>
      </w:r>
      <w:r>
        <w:rPr>
          <w:rFonts w:hint="eastAsia" w:ascii="仿宋" w:hAnsi="仿宋" w:eastAsia="仿宋" w:cs="仿宋"/>
          <w:sz w:val="32"/>
          <w:szCs w:val="32"/>
        </w:rPr>
        <w:t>人（</w:t>
      </w:r>
      <w:r>
        <w:rPr>
          <w:rFonts w:hint="eastAsia" w:ascii="仿宋" w:hAnsi="仿宋" w:eastAsia="仿宋" w:cs="仿宋"/>
          <w:sz w:val="32"/>
          <w:szCs w:val="32"/>
          <w:lang w:eastAsia="zh-CN"/>
        </w:rPr>
        <w:t>在编在岗</w:t>
      </w:r>
      <w:r>
        <w:rPr>
          <w:rFonts w:hint="eastAsia" w:ascii="仿宋" w:hAnsi="仿宋" w:eastAsia="仿宋" w:cs="仿宋"/>
          <w:sz w:val="32"/>
          <w:szCs w:val="32"/>
        </w:rPr>
        <w:t>人员</w:t>
      </w:r>
      <w:r>
        <w:rPr>
          <w:rFonts w:hint="eastAsia" w:ascii="仿宋" w:hAnsi="仿宋" w:eastAsia="仿宋" w:cs="仿宋"/>
          <w:sz w:val="32"/>
          <w:szCs w:val="32"/>
          <w:lang w:val="en-US" w:eastAsia="zh-CN"/>
        </w:rPr>
        <w:t>8</w:t>
      </w:r>
      <w:r>
        <w:rPr>
          <w:rFonts w:hint="eastAsia" w:ascii="仿宋" w:hAnsi="仿宋" w:eastAsia="仿宋" w:cs="仿宋"/>
          <w:sz w:val="32"/>
          <w:szCs w:val="32"/>
        </w:rPr>
        <w:t>人、公益性岗位2人）；在职科级领导干部３人</w:t>
      </w:r>
      <w:r>
        <w:rPr>
          <w:rFonts w:hint="eastAsia" w:ascii="仿宋" w:hAnsi="仿宋" w:eastAsia="仿宋" w:cs="仿宋"/>
          <w:sz w:val="32"/>
          <w:szCs w:val="32"/>
          <w:lang w:eastAsia="zh-CN"/>
        </w:rPr>
        <w:t>，缺编</w:t>
      </w:r>
      <w:r>
        <w:rPr>
          <w:rFonts w:hint="eastAsia" w:ascii="仿宋" w:hAnsi="仿宋" w:eastAsia="仿宋" w:cs="仿宋"/>
          <w:sz w:val="32"/>
          <w:szCs w:val="32"/>
          <w:lang w:val="en-US" w:eastAsia="zh-CN"/>
        </w:rPr>
        <w:t>2人。支部党员6名，设支部书记1名。</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_GB2312"/>
          <w:color w:val="auto"/>
          <w:kern w:val="2"/>
          <w:sz w:val="32"/>
          <w:szCs w:val="32"/>
          <w:lang w:val="en-US" w:eastAsia="zh-CN" w:bidi="ar"/>
        </w:rPr>
        <w:t>现有行政、事业编制10名，其中，行政编制5名，事业编制5名。实有8人，其中公务员4名，行政工勤0人，事业人员4名，其他2人。</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科协2022年度收入、支出预算总计96.41万元，与上年相比收、支预算总计各减少2.58万元，减少2.61%。</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（一）收入预算总计96.41万元。包括：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1．财政拨款收入预算总计96.41万元。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（1）一般公共预算收入预算96.41万元，与上年相比收、支预算总计各减少2.58万元，减少2.61%。</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4．上年结转资金预算数为0万元。与上年相比增加0万元，增长0%。</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（二）支出预算总计96.41万元。包括：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1．一般公共服务（类）支出84.41万元，主要用于人员工资、机关运行。与上年相比减少1.58万元，减少1.84%。主要原因是机关养老职业年金减少。</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3．结转下年资金预算数为0万元，主要原因是科普惠农中心建设资金不转结。</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此外，基本支出预算数为84.41万元。与上年相比减少1.58万元，减少1.84%。主要原因是机关养老年金减少。</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项目支出预算数为12万元。与上年相比减少1万元。主要原因是今年有两项专项工作预算，分别为基层科普行动计划2万元，科普工作专项经费10万元。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单位预留机动经费预算数为0万元。与上年相比增加（减少）0万元，增长（减少）0%。主要原因是本单位本年度无此项预算，故无此项说明情况。</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四</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机关运行经费安排情况说明</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6.91万元，较2021减少0.75万元，其中：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1.3万元</w:t>
      </w:r>
      <w:r>
        <w:rPr>
          <w:rFonts w:hint="eastAsia" w:ascii="仿宋_GB2312" w:eastAsia="仿宋_GB2312" w:hAnsiTheme="minorEastAsia" w:cstheme="minorEastAsia"/>
          <w:color w:val="auto"/>
          <w:sz w:val="32"/>
          <w:szCs w:val="32"/>
        </w:rPr>
        <w:t>、差旅费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0.15万元，福利费0.80万元、工会经费0.67万元、业务委托费0.23万元、其他交通费用2.43万元、其他商品服务0.85万元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主要增减变化情况：</w:t>
      </w:r>
      <w:r>
        <w:rPr>
          <w:rFonts w:hint="eastAsia" w:ascii="仿宋_GB2312" w:eastAsia="仿宋_GB2312" w:hAnsiTheme="minorEastAsia" w:cstheme="minorEastAsia"/>
          <w:color w:val="auto"/>
          <w:sz w:val="32"/>
          <w:szCs w:val="32"/>
          <w:lang w:val="en-US" w:eastAsia="zh-CN"/>
        </w:rPr>
        <w:t>劳务费减少0.75万元。</w:t>
      </w:r>
    </w:p>
    <w:p>
      <w:pPr>
        <w:ind w:firstLine="640" w:firstLineChars="200"/>
        <w:rPr>
          <w:rFonts w:hint="eastAsia" w:ascii="楷体" w:hAnsi="楷体" w:eastAsia="楷体" w:cstheme="minorEastAsia"/>
          <w:b w:val="0"/>
          <w:bCs/>
          <w:sz w:val="32"/>
          <w:szCs w:val="32"/>
        </w:rPr>
      </w:pPr>
      <w:r>
        <w:rPr>
          <w:rFonts w:hint="eastAsia" w:ascii="仿宋_GB2312" w:eastAsia="仿宋_GB2312" w:hAnsiTheme="minorEastAsia" w:cstheme="minorEastAsia"/>
          <w:color w:val="auto"/>
          <w:sz w:val="32"/>
          <w:szCs w:val="32"/>
          <w:lang w:eastAsia="zh-CN"/>
        </w:rPr>
        <w:t>五、</w:t>
      </w:r>
      <w:r>
        <w:rPr>
          <w:rFonts w:hint="eastAsia" w:ascii="楷体" w:hAnsi="楷体" w:eastAsia="楷体" w:cstheme="minorEastAsia"/>
          <w:b w:val="0"/>
          <w:bCs/>
          <w:sz w:val="32"/>
          <w:szCs w:val="32"/>
        </w:rPr>
        <w:t>政府采购</w:t>
      </w:r>
      <w:r>
        <w:rPr>
          <w:rFonts w:hint="eastAsia" w:ascii="楷体" w:hAnsi="楷体" w:eastAsia="楷体" w:cstheme="minorEastAsia"/>
          <w:b w:val="0"/>
          <w:bCs/>
          <w:sz w:val="32"/>
          <w:szCs w:val="32"/>
          <w:lang w:eastAsia="zh-CN"/>
        </w:rPr>
        <w:t>安排</w:t>
      </w:r>
      <w:r>
        <w:rPr>
          <w:rFonts w:hint="eastAsia" w:ascii="楷体" w:hAnsi="楷体" w:eastAsia="楷体" w:cstheme="minorEastAsia"/>
          <w:b w:val="0"/>
          <w:bCs/>
          <w:sz w:val="32"/>
          <w:szCs w:val="32"/>
        </w:rPr>
        <w:t>情况说明</w:t>
      </w:r>
    </w:p>
    <w:p>
      <w:pPr>
        <w:numPr>
          <w:ilvl w:val="0"/>
          <w:numId w:val="0"/>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rPr>
        <w:t>0万元，其中：政府采购货物支出0万元、政府采购工程支出0万元、政府采购服务支出0万元。授予中小企业合同金额0万元，占政府采购支出总额的0%。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eastAsia="zh-CN"/>
        </w:rPr>
        <w:t>六</w:t>
      </w:r>
      <w:r>
        <w:rPr>
          <w:rFonts w:hint="eastAsia" w:ascii="楷体" w:hAnsi="楷体" w:eastAsia="楷体" w:cstheme="minorEastAsia"/>
          <w:b w:val="0"/>
          <w:bCs/>
          <w:sz w:val="32"/>
          <w:szCs w:val="32"/>
        </w:rPr>
        <w:t>、</w:t>
      </w:r>
      <w:r>
        <w:rPr>
          <w:rFonts w:hint="eastAsia" w:ascii="楷体" w:hAnsi="楷体" w:eastAsia="楷体" w:cstheme="minorEastAsia"/>
          <w:b w:val="0"/>
          <w:bCs/>
          <w:sz w:val="32"/>
          <w:szCs w:val="32"/>
          <w:lang w:eastAsia="zh-CN"/>
        </w:rPr>
        <w:t>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（二）</w:t>
      </w:r>
      <w:r>
        <w:rPr>
          <w:rFonts w:hint="eastAsia" w:ascii="仿宋_GB2312" w:eastAsia="仿宋_GB2312" w:hAnsiTheme="minorEastAsia" w:cstheme="minorEastAsia"/>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（四）</w:t>
      </w:r>
      <w:r>
        <w:rPr>
          <w:rFonts w:hint="eastAsia" w:ascii="仿宋_GB2312" w:eastAsia="仿宋_GB2312" w:hAnsiTheme="minorEastAsia" w:cstheme="minorEastAsia"/>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（五）</w:t>
      </w:r>
      <w:r>
        <w:rPr>
          <w:rFonts w:hint="eastAsia" w:ascii="仿宋_GB2312" w:eastAsia="仿宋_GB2312" w:hAnsiTheme="minorEastAsia" w:cstheme="minorEastAsia"/>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（六）</w:t>
      </w:r>
      <w:r>
        <w:rPr>
          <w:rFonts w:hint="eastAsia" w:ascii="仿宋_GB2312" w:eastAsia="仿宋_GB2312" w:hAnsiTheme="minorEastAsia" w:cstheme="minorEastAsia"/>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（七）</w:t>
      </w:r>
      <w:r>
        <w:rPr>
          <w:rFonts w:hint="eastAsia" w:ascii="仿宋_GB2312" w:eastAsia="仿宋_GB2312" w:hAnsiTheme="minorEastAsia" w:cstheme="minorEastAsia"/>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（八）</w:t>
      </w:r>
      <w:r>
        <w:rPr>
          <w:rFonts w:hint="eastAsia" w:ascii="仿宋_GB2312" w:eastAsia="仿宋_GB2312" w:hAnsiTheme="minorEastAsia" w:cstheme="minorEastAsia"/>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（九）</w:t>
      </w:r>
      <w:r>
        <w:rPr>
          <w:rFonts w:hint="eastAsia" w:ascii="仿宋_GB2312" w:eastAsia="仿宋_GB2312" w:hAnsiTheme="minorEastAsia" w:cstheme="minorEastAsia"/>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（十）</w:t>
      </w:r>
      <w:r>
        <w:rPr>
          <w:rFonts w:hint="eastAsia" w:ascii="仿宋_GB2312" w:eastAsia="仿宋_GB2312" w:hAnsiTheme="minorEastAsia" w:cstheme="minorEastAsia"/>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十一</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十三</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十四</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十五</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十六</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十七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sz w:val="32"/>
          <w:szCs w:val="32"/>
          <w:lang w:val="en-US" w:eastAsia="zh-CN"/>
        </w:rPr>
      </w:pPr>
      <w:r>
        <w:rPr>
          <w:rFonts w:hint="eastAsia" w:ascii="楷体" w:hAnsi="楷体" w:eastAsia="楷体" w:cstheme="minorEastAsia"/>
          <w:b w:val="0"/>
          <w:bCs/>
          <w:sz w:val="32"/>
          <w:szCs w:val="32"/>
          <w:lang w:val="en-US" w:eastAsia="zh-CN"/>
        </w:rPr>
        <w:t>七、重点项目预算的绩效目标等预算绩效情况说明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我单位本年度项目支出12万元，其中：重点项目支出12万元，分别为</w:t>
      </w:r>
      <w:r>
        <w:rPr>
          <w:rFonts w:hint="eastAsia" w:ascii="仿宋" w:hAnsi="仿宋" w:eastAsia="仿宋" w:cs="仿宋_GB2312"/>
          <w:color w:val="auto"/>
          <w:kern w:val="2"/>
          <w:sz w:val="32"/>
          <w:szCs w:val="32"/>
          <w:lang w:val="en-US" w:eastAsia="zh-CN" w:bidi="ar"/>
        </w:rPr>
        <w:t>基层科普行动计划2万元，科普工作专项经费10万元。</w:t>
      </w:r>
    </w:p>
    <w:p>
      <w:pPr>
        <w:ind w:firstLine="640" w:firstLineChars="200"/>
        <w:rPr>
          <w:rFonts w:hint="eastAsia" w:ascii="楷体" w:hAnsi="楷体" w:eastAsia="楷体" w:cstheme="minorEastAsia"/>
          <w:b w:val="0"/>
          <w:bCs/>
          <w:sz w:val="32"/>
          <w:szCs w:val="32"/>
          <w:lang w:eastAsia="zh-CN"/>
        </w:rPr>
      </w:pPr>
      <w:r>
        <w:rPr>
          <w:rFonts w:hint="eastAsia" w:ascii="楷体" w:hAnsi="楷体" w:eastAsia="楷体" w:cstheme="minorEastAsia"/>
          <w:b w:val="0"/>
          <w:bCs/>
          <w:sz w:val="32"/>
          <w:szCs w:val="32"/>
          <w:lang w:val="en-US" w:eastAsia="zh-CN"/>
        </w:rPr>
        <w:t>八、</w:t>
      </w:r>
      <w:r>
        <w:rPr>
          <w:rFonts w:hint="eastAsia" w:ascii="楷体" w:hAnsi="楷体" w:eastAsia="楷体" w:cstheme="minorEastAsia"/>
          <w:b w:val="0"/>
          <w:bCs/>
          <w:sz w:val="32"/>
          <w:szCs w:val="32"/>
        </w:rPr>
        <w:t>一般公共预算“三公”经费支出</w:t>
      </w:r>
      <w:r>
        <w:rPr>
          <w:rFonts w:hint="eastAsia" w:ascii="楷体" w:hAnsi="楷体" w:eastAsia="楷体" w:cstheme="minorEastAsia"/>
          <w:b w:val="0"/>
          <w:bCs/>
          <w:sz w:val="32"/>
          <w:szCs w:val="32"/>
          <w:lang w:eastAsia="zh-CN"/>
        </w:rPr>
        <w:t>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22</w:t>
      </w:r>
      <w:r>
        <w:rPr>
          <w:rFonts w:hint="eastAsia" w:ascii="仿宋_GB2312" w:eastAsia="仿宋_GB2312" w:hAnsiTheme="minorEastAsia" w:cstheme="minorEastAsia"/>
          <w:color w:val="auto"/>
          <w:sz w:val="32"/>
          <w:szCs w:val="32"/>
        </w:rPr>
        <w:t>年度一般公共预算“三公”经费预算数为</w:t>
      </w:r>
      <w:r>
        <w:rPr>
          <w:rFonts w:hint="eastAsia" w:ascii="仿宋_GB2312" w:eastAsia="仿宋_GB2312" w:hAnsiTheme="minorEastAsia" w:cstheme="minorEastAsia"/>
          <w:color w:val="auto"/>
          <w:sz w:val="32"/>
          <w:szCs w:val="32"/>
          <w:lang w:val="en-US" w:eastAsia="zh-CN"/>
        </w:rPr>
        <w:t xml:space="preserve"> 0</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，较</w:t>
      </w:r>
      <w:r>
        <w:rPr>
          <w:rFonts w:hint="eastAsia" w:ascii="仿宋_GB2312" w:eastAsia="仿宋_GB2312" w:hAnsiTheme="minorEastAsia" w:cstheme="minorEastAsia"/>
          <w:color w:val="auto"/>
          <w:sz w:val="32"/>
          <w:szCs w:val="32"/>
          <w:lang w:eastAsia="zh-CN"/>
        </w:rPr>
        <w:t>202</w:t>
      </w:r>
      <w:r>
        <w:rPr>
          <w:rFonts w:hint="eastAsia" w:ascii="仿宋_GB2312" w:eastAsia="仿宋_GB2312" w:hAnsiTheme="minorEastAsia" w:cstheme="minorEastAsia"/>
          <w:color w:val="auto"/>
          <w:sz w:val="32"/>
          <w:szCs w:val="32"/>
          <w:lang w:val="en-US" w:eastAsia="zh-CN"/>
        </w:rPr>
        <w:t>1</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较</w:t>
      </w:r>
      <w:r>
        <w:rPr>
          <w:rFonts w:hint="eastAsia" w:ascii="仿宋_GB2312" w:eastAsia="仿宋_GB2312" w:hAnsiTheme="minorEastAsia" w:cstheme="minorEastAsia"/>
          <w:color w:val="auto"/>
          <w:sz w:val="32"/>
          <w:szCs w:val="32"/>
          <w:lang w:eastAsia="zh-CN"/>
        </w:rPr>
        <w:t>202</w:t>
      </w:r>
      <w:r>
        <w:rPr>
          <w:rFonts w:hint="eastAsia" w:ascii="仿宋_GB2312" w:eastAsia="仿宋_GB2312" w:hAnsiTheme="minorEastAsia" w:cstheme="minorEastAsia"/>
          <w:color w:val="auto"/>
          <w:sz w:val="32"/>
          <w:szCs w:val="32"/>
          <w:lang w:val="en-US" w:eastAsia="zh-CN"/>
        </w:rPr>
        <w:t>1</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万元，较</w:t>
      </w:r>
      <w:r>
        <w:rPr>
          <w:rFonts w:hint="eastAsia" w:ascii="仿宋_GB2312" w:eastAsia="仿宋_GB2312" w:hAnsiTheme="minorEastAsia" w:cstheme="minorEastAsia"/>
          <w:color w:val="auto"/>
          <w:sz w:val="32"/>
          <w:szCs w:val="32"/>
          <w:lang w:eastAsia="zh-CN"/>
        </w:rPr>
        <w:t>202</w:t>
      </w:r>
      <w:r>
        <w:rPr>
          <w:rFonts w:hint="eastAsia" w:ascii="仿宋_GB2312" w:eastAsia="仿宋_GB2312" w:hAnsiTheme="minorEastAsia" w:cstheme="minorEastAsia"/>
          <w:color w:val="auto"/>
          <w:sz w:val="32"/>
          <w:szCs w:val="32"/>
          <w:lang w:val="en-US" w:eastAsia="zh-CN"/>
        </w:rPr>
        <w:t>1</w:t>
      </w:r>
      <w:r>
        <w:rPr>
          <w:rFonts w:hint="eastAsia" w:ascii="仿宋_GB2312" w:eastAsia="仿宋_GB2312" w:hAnsiTheme="minorEastAsia" w:cstheme="minorEastAsia"/>
          <w:color w:val="auto"/>
          <w:sz w:val="32"/>
          <w:szCs w:val="32"/>
        </w:rPr>
        <w:t>年减少</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万元，下降</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本年度国内公务接待共</w:t>
      </w:r>
      <w:r>
        <w:rPr>
          <w:rFonts w:hint="eastAsia" w:ascii="仿宋_GB2312" w:eastAsia="仿宋_GB2312" w:hAnsiTheme="minorEastAsia" w:cstheme="minorEastAsia"/>
          <w:color w:val="auto"/>
          <w:sz w:val="32"/>
          <w:szCs w:val="32"/>
          <w:lang w:val="en-US" w:eastAsia="zh-CN"/>
        </w:rPr>
        <w:t>0批次，共0人。</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（三）公务用车购置及运行维护费支出0万元，其中公务用车购置年初预算数为0万元，较</w:t>
      </w:r>
      <w:r>
        <w:rPr>
          <w:rFonts w:hint="eastAsia" w:ascii="仿宋_GB2312" w:eastAsia="仿宋_GB2312" w:hAnsiTheme="minorEastAsia" w:cstheme="minorEastAsia"/>
          <w:color w:val="auto"/>
          <w:sz w:val="32"/>
          <w:szCs w:val="32"/>
          <w:lang w:eastAsia="zh-CN"/>
        </w:rPr>
        <w:t>202</w:t>
      </w:r>
      <w:r>
        <w:rPr>
          <w:rFonts w:hint="eastAsia" w:ascii="仿宋_GB2312" w:eastAsia="仿宋_GB2312" w:hAnsiTheme="minorEastAsia" w:cstheme="minorEastAsia"/>
          <w:color w:val="auto"/>
          <w:sz w:val="32"/>
          <w:szCs w:val="32"/>
          <w:lang w:val="en-US" w:eastAsia="zh-CN"/>
        </w:rPr>
        <w:t>1</w:t>
      </w:r>
      <w:r>
        <w:rPr>
          <w:rFonts w:hint="eastAsia" w:ascii="仿宋_GB2312" w:eastAsia="仿宋_GB2312" w:hAnsiTheme="minorEastAsia" w:cstheme="minorEastAsia"/>
          <w:color w:val="auto"/>
          <w:sz w:val="32"/>
          <w:szCs w:val="32"/>
        </w:rPr>
        <w:t>年增加（减少）0万元，增长（下降）0%；公务用车运行维护费支出年初预算数为0万元，较</w:t>
      </w:r>
      <w:r>
        <w:rPr>
          <w:rFonts w:hint="eastAsia" w:ascii="仿宋_GB2312" w:eastAsia="仿宋_GB2312" w:hAnsiTheme="minorEastAsia" w:cstheme="minorEastAsia"/>
          <w:color w:val="auto"/>
          <w:sz w:val="32"/>
          <w:szCs w:val="32"/>
          <w:lang w:eastAsia="zh-CN"/>
        </w:rPr>
        <w:t>202</w:t>
      </w:r>
      <w:r>
        <w:rPr>
          <w:rFonts w:hint="eastAsia" w:ascii="仿宋_GB2312" w:eastAsia="仿宋_GB2312" w:hAnsiTheme="minorEastAsia" w:cstheme="minorEastAsia"/>
          <w:color w:val="auto"/>
          <w:sz w:val="32"/>
          <w:szCs w:val="32"/>
          <w:lang w:val="en-US" w:eastAsia="zh-CN"/>
        </w:rPr>
        <w:t>1</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九</w:t>
      </w:r>
      <w:r>
        <w:rPr>
          <w:rFonts w:hint="eastAsia" w:ascii="楷体" w:hAnsi="楷体" w:eastAsia="楷体" w:cs="楷体"/>
          <w:sz w:val="32"/>
          <w:szCs w:val="32"/>
        </w:rPr>
        <w:t>、政府性基金预算支出预算情况说明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04299A"/>
    <w:rsid w:val="014A06B6"/>
    <w:rsid w:val="01742A72"/>
    <w:rsid w:val="01DA336E"/>
    <w:rsid w:val="026747CA"/>
    <w:rsid w:val="05E42E29"/>
    <w:rsid w:val="061E09E3"/>
    <w:rsid w:val="06A43BA7"/>
    <w:rsid w:val="087A6196"/>
    <w:rsid w:val="0A1F0043"/>
    <w:rsid w:val="0C5A5250"/>
    <w:rsid w:val="0C64513E"/>
    <w:rsid w:val="0D011EE3"/>
    <w:rsid w:val="0D7A4CD5"/>
    <w:rsid w:val="0DE649EC"/>
    <w:rsid w:val="0EE25EB1"/>
    <w:rsid w:val="0FE14009"/>
    <w:rsid w:val="10CB3E8D"/>
    <w:rsid w:val="11E72BB3"/>
    <w:rsid w:val="11F35FF2"/>
    <w:rsid w:val="154C58C4"/>
    <w:rsid w:val="179A58B8"/>
    <w:rsid w:val="1B4A6025"/>
    <w:rsid w:val="1C55539C"/>
    <w:rsid w:val="1DF453AF"/>
    <w:rsid w:val="1E107510"/>
    <w:rsid w:val="1E40650A"/>
    <w:rsid w:val="1E643EFE"/>
    <w:rsid w:val="209E0EC3"/>
    <w:rsid w:val="22140CC1"/>
    <w:rsid w:val="24D63713"/>
    <w:rsid w:val="29C90D56"/>
    <w:rsid w:val="2A937DAC"/>
    <w:rsid w:val="2DB60033"/>
    <w:rsid w:val="2F754CA8"/>
    <w:rsid w:val="2FB928F6"/>
    <w:rsid w:val="341824CB"/>
    <w:rsid w:val="343F3937"/>
    <w:rsid w:val="34D53928"/>
    <w:rsid w:val="3579152E"/>
    <w:rsid w:val="35F06B37"/>
    <w:rsid w:val="36805BAD"/>
    <w:rsid w:val="36A506D3"/>
    <w:rsid w:val="37015ED3"/>
    <w:rsid w:val="37EC2F3B"/>
    <w:rsid w:val="37F03C58"/>
    <w:rsid w:val="385F41A8"/>
    <w:rsid w:val="39E01B38"/>
    <w:rsid w:val="3AA5423A"/>
    <w:rsid w:val="3E412B5B"/>
    <w:rsid w:val="3F5C42DA"/>
    <w:rsid w:val="40D62ABB"/>
    <w:rsid w:val="43E475B8"/>
    <w:rsid w:val="458B37F5"/>
    <w:rsid w:val="45D00B4E"/>
    <w:rsid w:val="467D2DBE"/>
    <w:rsid w:val="48832669"/>
    <w:rsid w:val="48E87EB6"/>
    <w:rsid w:val="4A4F3891"/>
    <w:rsid w:val="4ACB7500"/>
    <w:rsid w:val="4AFA4BB2"/>
    <w:rsid w:val="4D9B3CEE"/>
    <w:rsid w:val="4EBA5260"/>
    <w:rsid w:val="522F50B0"/>
    <w:rsid w:val="5238333D"/>
    <w:rsid w:val="52400E3F"/>
    <w:rsid w:val="52567629"/>
    <w:rsid w:val="567B0677"/>
    <w:rsid w:val="57DD1E5E"/>
    <w:rsid w:val="582B68F4"/>
    <w:rsid w:val="5A6E7E14"/>
    <w:rsid w:val="5D083F24"/>
    <w:rsid w:val="5D306324"/>
    <w:rsid w:val="5D4D2013"/>
    <w:rsid w:val="5FE30081"/>
    <w:rsid w:val="5FE37405"/>
    <w:rsid w:val="602D6CC3"/>
    <w:rsid w:val="60860A87"/>
    <w:rsid w:val="60B46440"/>
    <w:rsid w:val="61C6166E"/>
    <w:rsid w:val="6269730E"/>
    <w:rsid w:val="628451A8"/>
    <w:rsid w:val="635C762A"/>
    <w:rsid w:val="68E0450A"/>
    <w:rsid w:val="6A0213FA"/>
    <w:rsid w:val="6FD93AE0"/>
    <w:rsid w:val="70803134"/>
    <w:rsid w:val="71FC58C7"/>
    <w:rsid w:val="72307B4C"/>
    <w:rsid w:val="7249546B"/>
    <w:rsid w:val="729F0AAD"/>
    <w:rsid w:val="75A73BE3"/>
    <w:rsid w:val="7A8D4EF9"/>
    <w:rsid w:val="7C7014AB"/>
    <w:rsid w:val="7E312DB2"/>
    <w:rsid w:val="7F053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0</TotalTime>
  <ScaleCrop>false</ScaleCrop>
  <LinksUpToDate>false</LinksUpToDate>
  <CharactersWithSpaces>3878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吴</cp:lastModifiedBy>
  <cp:lastPrinted>2019-09-11T06:01:00Z</cp:lastPrinted>
  <dcterms:modified xsi:type="dcterms:W3CDTF">2022-03-18T01:16:45Z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75CD114A73974F0EA982BC80496ADD49</vt:lpwstr>
  </property>
</Properties>
</file>