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襄垣县人民政府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方正小标宋简体"/>
          <w:spacing w:val="0"/>
          <w:sz w:val="44"/>
          <w:szCs w:val="44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关于</w:t>
      </w:r>
      <w:r>
        <w:rPr>
          <w:rFonts w:ascii="Times New Roman" w:hAnsi="Times New Roman" w:eastAsia="方正小标宋简体"/>
          <w:spacing w:val="0"/>
          <w:sz w:val="44"/>
          <w:szCs w:val="44"/>
        </w:rPr>
        <w:t>2020</w:t>
      </w: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年财政预算调整方案（草案）的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楷体_GB2312"/>
          <w:spacing w:val="0"/>
          <w:sz w:val="18"/>
          <w:szCs w:val="18"/>
        </w:rPr>
      </w:pP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报</w:t>
      </w:r>
      <w:r>
        <w:rPr>
          <w:rFonts w:ascii="Times New Roman" w:hAnsi="Times New Roman" w:eastAsia="方正小标宋简体"/>
          <w:spacing w:val="0"/>
          <w:sz w:val="44"/>
          <w:szCs w:val="44"/>
        </w:rPr>
        <w:t xml:space="preserve">     </w:t>
      </w:r>
      <w:r>
        <w:rPr>
          <w:rFonts w:hint="eastAsia" w:ascii="Times New Roman" w:hAnsi="Times New Roman" w:eastAsia="方正小标宋简体"/>
          <w:spacing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楷体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楷体_GB2312"/>
          <w:spacing w:val="0"/>
          <w:sz w:val="32"/>
          <w:szCs w:val="32"/>
        </w:rPr>
      </w:pPr>
      <w:r>
        <w:rPr>
          <w:rFonts w:ascii="Times New Roman" w:hAnsi="Times New Roman" w:eastAsia="楷体_GB2312"/>
          <w:spacing w:val="0"/>
          <w:sz w:val="32"/>
          <w:szCs w:val="32"/>
        </w:rPr>
        <w:t>——2020</w:t>
      </w:r>
      <w:r>
        <w:rPr>
          <w:rFonts w:hint="eastAsia" w:ascii="Times New Roman" w:hAnsi="Times New Roman" w:eastAsia="楷体_GB2312"/>
          <w:spacing w:val="0"/>
          <w:sz w:val="32"/>
          <w:szCs w:val="32"/>
        </w:rPr>
        <w:t>年</w:t>
      </w:r>
      <w:r>
        <w:rPr>
          <w:rFonts w:ascii="Times New Roman" w:hAnsi="Times New Roman" w:eastAsia="楷体_GB2312"/>
          <w:spacing w:val="0"/>
          <w:sz w:val="32"/>
          <w:szCs w:val="32"/>
        </w:rPr>
        <w:t>10</w:t>
      </w:r>
      <w:r>
        <w:rPr>
          <w:rFonts w:hint="eastAsia" w:ascii="Times New Roman" w:hAnsi="Times New Roman" w:eastAsia="楷体_GB2312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楷体_GB2312"/>
          <w:spacing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/>
          <w:spacing w:val="0"/>
          <w:sz w:val="32"/>
          <w:szCs w:val="32"/>
        </w:rPr>
        <w:t>日在襄垣县十六届人大常委会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楷体_GB2312"/>
          <w:spacing w:val="0"/>
          <w:sz w:val="32"/>
          <w:szCs w:val="32"/>
        </w:rPr>
      </w:pPr>
      <w:r>
        <w:rPr>
          <w:rFonts w:hint="eastAsia" w:ascii="Times New Roman" w:hAnsi="Times New Roman" w:eastAsia="楷体_GB2312"/>
          <w:spacing w:val="0"/>
          <w:sz w:val="32"/>
          <w:szCs w:val="32"/>
        </w:rPr>
        <w:t>第三十六次会议上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ascii="Times New Roman" w:hAnsi="Times New Roman" w:eastAsia="楷体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Times New Roman" w:hAnsi="Times New Roman" w:eastAsia="楷体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pacing w:val="0"/>
          <w:sz w:val="32"/>
          <w:szCs w:val="32"/>
          <w:lang w:eastAsia="zh-CN"/>
        </w:rPr>
        <w:t>县财政局局长</w:t>
      </w:r>
      <w:r>
        <w:rPr>
          <w:rFonts w:hint="eastAsia" w:ascii="Times New Roman" w:hAnsi="Times New Roman" w:eastAsia="楷体_GB2312"/>
          <w:spacing w:val="0"/>
          <w:sz w:val="32"/>
          <w:szCs w:val="32"/>
          <w:lang w:val="en-US" w:eastAsia="zh-CN"/>
        </w:rPr>
        <w:t>　 赵俊杰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jc w:val="center"/>
        <w:textAlignment w:val="auto"/>
        <w:rPr>
          <w:rFonts w:hint="eastAsia" w:ascii="Times New Roman" w:hAnsi="Times New Roman" w:eastAsia="楷体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60" w:lineRule="exact"/>
        <w:textAlignment w:val="auto"/>
        <w:rPr>
          <w:rFonts w:ascii="Times New Roman" w:hAnsi="Times New Roman" w:eastAsia="仿宋_GB2312"/>
          <w:spacing w:val="0"/>
          <w:sz w:val="32"/>
        </w:rPr>
      </w:pPr>
      <w:r>
        <w:rPr>
          <w:rFonts w:hint="eastAsia" w:ascii="Times New Roman" w:hAnsi="Times New Roman" w:eastAsia="仿宋_GB2312"/>
          <w:spacing w:val="0"/>
          <w:sz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  <w:lang w:val="zh-CN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val="zh-CN"/>
        </w:rPr>
        <w:t>受县人民政府委托，</w:t>
      </w:r>
      <w:r>
        <w:rPr>
          <w:rFonts w:hint="eastAsia" w:ascii="Times New Roman" w:hAnsi="Times New Roman" w:eastAsia="仿宋_GB2312"/>
          <w:color w:val="000000"/>
          <w:spacing w:val="0"/>
          <w:sz w:val="32"/>
          <w:szCs w:val="32"/>
          <w:lang w:val="zh-CN"/>
        </w:rPr>
        <w:t>现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向本次常委会报告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zh-CN"/>
        </w:rPr>
        <w:t>全县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zh-CN"/>
        </w:rPr>
        <w:t>年财政预算调整方案，请予审议。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黑体"/>
          <w:spacing w:val="0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pacing w:val="0"/>
          <w:sz w:val="32"/>
          <w:szCs w:val="32"/>
          <w:lang w:val="zh-CN"/>
        </w:rPr>
        <w:t>一、一般公共预算的调整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楷体_GB2312"/>
          <w:b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spacing w:val="0"/>
          <w:sz w:val="32"/>
          <w:szCs w:val="32"/>
        </w:rPr>
        <w:t>（一）一般公共预算收入预计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年我县一般公共预算收入全年任务为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179685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1—9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月份累计完成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132263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万元，占全年任务的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73.6</w:t>
      </w:r>
      <w:r>
        <w:rPr>
          <w:rFonts w:ascii="Times New Roman" w:hAnsi="Times New Roman" w:eastAsia="仿宋_GB2312"/>
          <w:spacing w:val="0"/>
          <w:sz w:val="32"/>
          <w:szCs w:val="32"/>
        </w:rPr>
        <w:t>%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，距离任务还差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zh-CN"/>
        </w:rPr>
        <w:t>47422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今年以来，在新冠肺炎疫情影响下，经济下行压力加剧，但在县委的坚强领导下，统筹推进“六稳”、“六保”工作和“六大专项任务”顺利实施，按照“目标不变、任务不减”的要求，我们将积极采取有效措施，确保圆满完成收入预算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spacing w:val="0"/>
          <w:sz w:val="32"/>
          <w:szCs w:val="32"/>
        </w:rPr>
        <w:t>（二）一般公共预算财力预计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年初预计的一般公共预算财力为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253597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万元，按现行财政体制算账，年终财力预计为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286640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万元，与年初相比增加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33043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万元，其中：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一般性转移支付收入增加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2592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万元，专项转移支付收入增加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11600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万元，特殊转移支付收入增加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13264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万元，债券收入增加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2000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万元，动用稳定调节基金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3762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万元，援疆支出增加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万元，债券发行服务费增加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万元，水资源费上解增加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111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hint="eastAsia" w:ascii="Times New Roman" w:hAnsi="Times New Roman" w:eastAsia="楷体_GB2312"/>
          <w:b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楷体_GB2312"/>
          <w:b/>
          <w:bCs w:val="0"/>
          <w:spacing w:val="0"/>
          <w:sz w:val="32"/>
          <w:szCs w:val="32"/>
        </w:rPr>
        <w:t>（三）支出预算的调整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在支出预算实际执行中，增加了部分项目支出</w:t>
      </w:r>
      <w:r>
        <w:rPr>
          <w:rFonts w:ascii="Times New Roman" w:hAnsi="Times New Roman" w:eastAsia="仿宋_GB2312"/>
          <w:spacing w:val="0"/>
          <w:sz w:val="32"/>
          <w:szCs w:val="32"/>
        </w:rPr>
        <w:t>58655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spacing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一般公共服务支出调增2055万元。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：机关事务服务中心乡镇党群服务中心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建设项目资金</w:t>
      </w:r>
      <w:r>
        <w:rPr>
          <w:rFonts w:ascii="Times New Roman" w:hAnsi="Times New Roman" w:eastAsia="仿宋_GB2312"/>
          <w:spacing w:val="0"/>
          <w:sz w:val="32"/>
          <w:szCs w:val="32"/>
        </w:rPr>
        <w:t>450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万元，综合检验检测中心基本仪器配置款</w:t>
      </w:r>
      <w:r>
        <w:rPr>
          <w:rFonts w:ascii="Times New Roman" w:hAnsi="Times New Roman" w:eastAsia="仿宋_GB2312"/>
          <w:spacing w:val="0"/>
          <w:sz w:val="32"/>
          <w:szCs w:val="32"/>
        </w:rPr>
        <w:t>400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万元，党建服务中心装修及智慧党建大数据项目尾欠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万元，毒品预防教育基地项目尾欠工程款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万元，乡镇站所门窗更换工程</w:t>
      </w:r>
      <w:r>
        <w:rPr>
          <w:rFonts w:ascii="Times New Roman" w:hAnsi="Times New Roman" w:eastAsia="仿宋_GB2312"/>
          <w:spacing w:val="0"/>
          <w:sz w:val="32"/>
          <w:szCs w:val="32"/>
        </w:rPr>
        <w:t>64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ascii="Times New Roman" w:hAnsi="Times New Roman" w:eastAsia="仿宋_GB2312"/>
          <w:spacing w:val="0"/>
          <w:sz w:val="32"/>
          <w:szCs w:val="32"/>
        </w:rPr>
        <w:t>2016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—</w:t>
      </w:r>
      <w:r>
        <w:rPr>
          <w:rFonts w:ascii="Times New Roman" w:hAnsi="Times New Roman" w:eastAsia="仿宋_GB2312"/>
          <w:spacing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年公用房屋维修改造工程款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万元，公有房屋工程欠款</w:t>
      </w:r>
      <w:r>
        <w:rPr>
          <w:rFonts w:ascii="Times New Roman" w:hAnsi="Times New Roman" w:eastAsia="仿宋_GB2312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万元；经开区环评编制费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万元；工信局城市信息化建设项目费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万元；国家统计局襄垣调查队脱贫攻坚普查经费</w:t>
      </w:r>
      <w:r>
        <w:rPr>
          <w:rFonts w:ascii="Times New Roman" w:hAnsi="Times New Roman" w:eastAsia="仿宋_GB2312"/>
          <w:spacing w:val="0"/>
          <w:sz w:val="32"/>
          <w:szCs w:val="32"/>
        </w:rPr>
        <w:t>30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万元；北底政府北底综合服务中心建设工程欠款</w:t>
      </w:r>
      <w:r>
        <w:rPr>
          <w:rFonts w:ascii="Times New Roman" w:hAnsi="Times New Roman" w:eastAsia="仿宋_GB2312"/>
          <w:spacing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spacing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公共安全支出调增</w:t>
      </w:r>
      <w:r>
        <w:rPr>
          <w:rFonts w:ascii="Times New Roman" w:hAnsi="Times New Roman" w:eastAsia="仿宋_GB2312"/>
          <w:b/>
          <w:bCs/>
          <w:spacing w:val="0"/>
          <w:sz w:val="32"/>
          <w:szCs w:val="32"/>
        </w:rPr>
        <w:t>1855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主要包括：公安局征收古韩镇侯村旧村土地出让金</w:t>
      </w:r>
      <w:r>
        <w:rPr>
          <w:rFonts w:ascii="Times New Roman" w:hAnsi="Times New Roman" w:eastAsia="仿宋_GB2312"/>
          <w:spacing w:val="0"/>
          <w:sz w:val="32"/>
          <w:szCs w:val="32"/>
        </w:rPr>
        <w:t>462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万元，智慧公交视频监控安装费用</w:t>
      </w:r>
      <w:r>
        <w:rPr>
          <w:rFonts w:ascii="Times New Roman" w:hAnsi="Times New Roman" w:eastAsia="仿宋_GB2312"/>
          <w:spacing w:val="0"/>
          <w:sz w:val="32"/>
          <w:szCs w:val="32"/>
        </w:rPr>
        <w:t>184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万元，购置加密网专用机房设备和人脸布控识别设备资金</w:t>
      </w:r>
      <w:r>
        <w:rPr>
          <w:rFonts w:ascii="Times New Roman" w:hAnsi="Times New Roman" w:eastAsia="仿宋_GB2312"/>
          <w:spacing w:val="0"/>
          <w:sz w:val="32"/>
          <w:szCs w:val="32"/>
        </w:rPr>
        <w:t>77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万元；政法委“雪亮工程”工程款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万元；交警队新增道路安装电子监控工程款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万元，更换辖区主要路口电子警察监控设备费用</w:t>
      </w:r>
      <w:r>
        <w:rPr>
          <w:rFonts w:ascii="Times New Roman" w:hAnsi="Times New Roman" w:eastAsia="仿宋_GB2312"/>
          <w:spacing w:val="0"/>
          <w:sz w:val="32"/>
          <w:szCs w:val="32"/>
        </w:rPr>
        <w:t>135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万元，文王大道等智能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交通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118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万元，“五道五治”施划标线及安装标志标牌欠款</w:t>
      </w:r>
      <w:r>
        <w:rPr>
          <w:rFonts w:ascii="Times New Roman" w:hAnsi="Times New Roman" w:eastAsia="仿宋_GB2312"/>
          <w:spacing w:val="0"/>
          <w:sz w:val="32"/>
          <w:szCs w:val="32"/>
        </w:rPr>
        <w:t>114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万元，道路交通管理费用</w:t>
      </w:r>
      <w:r>
        <w:rPr>
          <w:rFonts w:ascii="Times New Roman" w:hAnsi="Times New Roman" w:eastAsia="仿宋_GB2312"/>
          <w:spacing w:val="0"/>
          <w:sz w:val="32"/>
          <w:szCs w:val="32"/>
        </w:rPr>
        <w:t>80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万元，农村公路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平交路口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增设警示灯建设费用</w:t>
      </w:r>
      <w:r>
        <w:rPr>
          <w:rFonts w:ascii="Times New Roman" w:hAnsi="Times New Roman" w:eastAsia="仿宋_GB2312"/>
          <w:spacing w:val="0"/>
          <w:sz w:val="32"/>
          <w:szCs w:val="32"/>
        </w:rPr>
        <w:t>75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3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教育支出调增997万元。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主要包括：教育局文华苑教育园区建设工程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万元，滨河中学、滨河小学</w:t>
      </w:r>
      <w:r>
        <w:rPr>
          <w:rFonts w:ascii="Times New Roman" w:hAnsi="Times New Roman" w:eastAsia="仿宋_GB2312"/>
          <w:spacing w:val="0"/>
          <w:sz w:val="32"/>
          <w:szCs w:val="32"/>
        </w:rPr>
        <w:t>PPP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建设咨询服务项目采购资金</w:t>
      </w:r>
      <w:r>
        <w:rPr>
          <w:rFonts w:ascii="Times New Roman" w:hAnsi="Times New Roman" w:eastAsia="仿宋_GB2312"/>
          <w:spacing w:val="0"/>
          <w:sz w:val="32"/>
          <w:szCs w:val="32"/>
        </w:rPr>
        <w:t>64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万元；襄垣一中国家教育考试标准化考场建设项目资金</w:t>
      </w:r>
      <w:r>
        <w:rPr>
          <w:rFonts w:ascii="Times New Roman" w:hAnsi="Times New Roman" w:eastAsia="仿宋_GB2312"/>
          <w:spacing w:val="0"/>
          <w:sz w:val="32"/>
          <w:szCs w:val="32"/>
        </w:rPr>
        <w:t>176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万元；二小学设备购置</w:t>
      </w:r>
      <w:r>
        <w:rPr>
          <w:rFonts w:ascii="Times New Roman" w:hAnsi="Times New Roman" w:eastAsia="仿宋_GB2312"/>
          <w:spacing w:val="0"/>
          <w:sz w:val="32"/>
          <w:szCs w:val="32"/>
        </w:rPr>
        <w:t>147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万元，国家教育考试标准化考场建设项目资金</w:t>
      </w:r>
      <w:r>
        <w:rPr>
          <w:rFonts w:ascii="Times New Roman" w:hAnsi="Times New Roman" w:eastAsia="仿宋_GB2312"/>
          <w:spacing w:val="0"/>
          <w:sz w:val="32"/>
          <w:szCs w:val="32"/>
        </w:rPr>
        <w:t>75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万元；职业中学刘正明合同纠纷案补偿款</w:t>
      </w:r>
      <w:r>
        <w:rPr>
          <w:rFonts w:ascii="Times New Roman" w:hAnsi="Times New Roman" w:eastAsia="仿宋_GB2312"/>
          <w:spacing w:val="0"/>
          <w:sz w:val="32"/>
          <w:szCs w:val="32"/>
        </w:rPr>
        <w:t>124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万元；各相关学校装备与图书管理系统采购</w:t>
      </w:r>
      <w:r>
        <w:rPr>
          <w:rFonts w:ascii="Times New Roman" w:hAnsi="Times New Roman" w:eastAsia="仿宋_GB2312"/>
          <w:spacing w:val="0"/>
          <w:sz w:val="32"/>
          <w:szCs w:val="32"/>
        </w:rPr>
        <w:t>82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4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科学技术支出调增50万元。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主要包括：生产力促进中心固废综合利用研发基地运行经费</w:t>
      </w:r>
      <w:r>
        <w:rPr>
          <w:rFonts w:ascii="Times New Roman" w:hAnsi="Times New Roman" w:eastAsia="仿宋_GB2312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5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文化体育与传媒支出调增2028万元。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主要包括：机关事务服务中心融媒体中心建设项目经费</w:t>
      </w:r>
      <w:r>
        <w:rPr>
          <w:rFonts w:ascii="Times New Roman" w:hAnsi="Times New Roman" w:eastAsia="仿宋_GB2312"/>
          <w:spacing w:val="0"/>
          <w:sz w:val="32"/>
          <w:szCs w:val="32"/>
        </w:rPr>
        <w:t>1000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万元；宣传部首届“一带一路”法显文化国际交流高峰论坛仙堂山景区改造工程</w:t>
      </w:r>
      <w:r>
        <w:rPr>
          <w:rFonts w:ascii="Times New Roman" w:hAnsi="Times New Roman" w:eastAsia="仿宋_GB2312"/>
          <w:spacing w:val="0"/>
          <w:sz w:val="32"/>
          <w:szCs w:val="32"/>
        </w:rPr>
        <w:t>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万元；文化和旅游局老物件博物馆项目经费</w:t>
      </w:r>
      <w:r>
        <w:rPr>
          <w:rFonts w:ascii="Times New Roman" w:hAnsi="Times New Roman" w:eastAsia="仿宋_GB2312"/>
          <w:spacing w:val="0"/>
          <w:sz w:val="32"/>
          <w:szCs w:val="32"/>
        </w:rPr>
        <w:t>258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万元；国资局融合传媒集团有限公司注册资本金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万元；文博馆“常隆关帝庙”修缮资金</w:t>
      </w:r>
      <w:r>
        <w:rPr>
          <w:rFonts w:ascii="Times New Roman" w:hAnsi="Times New Roman" w:eastAsia="仿宋_GB2312"/>
          <w:spacing w:val="0"/>
          <w:sz w:val="32"/>
          <w:szCs w:val="32"/>
        </w:rPr>
        <w:t>156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万元；体育服务中心花园路网球场改扩建工程结算款</w:t>
      </w:r>
      <w:r>
        <w:rPr>
          <w:rFonts w:ascii="Times New Roman" w:hAnsi="Times New Roman" w:eastAsia="仿宋_GB2312"/>
          <w:spacing w:val="0"/>
          <w:sz w:val="32"/>
          <w:szCs w:val="32"/>
        </w:rPr>
        <w:t>60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6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社会保障和就业支出调增994万元。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主要包括：民政局殡仪馆建设资金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697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万元，殡仪馆</w:t>
      </w:r>
      <w:r>
        <w:rPr>
          <w:rFonts w:ascii="Times New Roman" w:hAnsi="Times New Roman" w:eastAsia="仿宋_GB2312"/>
          <w:spacing w:val="0"/>
          <w:sz w:val="32"/>
          <w:szCs w:val="32"/>
        </w:rPr>
        <w:t>10KV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供电预交入网费</w:t>
      </w:r>
      <w:r>
        <w:rPr>
          <w:rFonts w:ascii="Times New Roman" w:hAnsi="Times New Roman" w:eastAsia="仿宋_GB2312"/>
          <w:spacing w:val="0"/>
          <w:sz w:val="32"/>
          <w:szCs w:val="32"/>
        </w:rPr>
        <w:t>25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万元；各乡镇政府村级退役军人服务站工作经费</w:t>
      </w:r>
      <w:r>
        <w:rPr>
          <w:rFonts w:ascii="Times New Roman" w:hAnsi="Times New Roman" w:eastAsia="仿宋_GB2312"/>
          <w:spacing w:val="0"/>
          <w:sz w:val="32"/>
          <w:szCs w:val="32"/>
        </w:rPr>
        <w:t>166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万元；退役军人事务局部分退役士兵社会保险县财政配套资金</w:t>
      </w:r>
      <w:r>
        <w:rPr>
          <w:rFonts w:ascii="Times New Roman" w:hAnsi="Times New Roman" w:eastAsia="仿宋_GB2312"/>
          <w:spacing w:val="0"/>
          <w:sz w:val="32"/>
          <w:szCs w:val="32"/>
        </w:rPr>
        <w:t>70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7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医疗卫生与计划生育支出调增1145万元。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主要包括：医疗集团乡村医疗卫生机构标准化建设资金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420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万元，乡镇卫生院ＤＲ辐射防护及检测评价费用</w:t>
      </w:r>
      <w:r>
        <w:rPr>
          <w:rFonts w:ascii="Times New Roman" w:hAnsi="Times New Roman" w:eastAsia="仿宋_GB2312"/>
          <w:spacing w:val="0"/>
          <w:sz w:val="32"/>
          <w:szCs w:val="32"/>
        </w:rPr>
        <w:t>170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万元，西营卫生院新建住院部工程缺口资金</w:t>
      </w:r>
      <w:r>
        <w:rPr>
          <w:rFonts w:ascii="Times New Roman" w:hAnsi="Times New Roman" w:eastAsia="仿宋_GB2312"/>
          <w:spacing w:val="0"/>
          <w:sz w:val="32"/>
          <w:szCs w:val="32"/>
        </w:rPr>
        <w:t>32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万元；县人民医院进一步完善县毒品检测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  <w:lang w:eastAsia="zh-CN"/>
        </w:rPr>
        <w:t>实验室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配套设施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购置体检用彩超</w:t>
      </w:r>
      <w:r>
        <w:rPr>
          <w:rFonts w:ascii="Times New Roman" w:hAnsi="Times New Roman" w:eastAsia="仿宋_GB2312"/>
          <w:spacing w:val="0"/>
          <w:sz w:val="32"/>
          <w:szCs w:val="32"/>
        </w:rPr>
        <w:t>180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万元；卫生健康和体育局人民医院朝阳院区等</w:t>
      </w:r>
      <w:r>
        <w:rPr>
          <w:rFonts w:ascii="Times New Roman" w:hAnsi="Times New Roman" w:eastAsia="仿宋_GB2312"/>
          <w:spacing w:val="0"/>
          <w:sz w:val="32"/>
          <w:szCs w:val="32"/>
        </w:rPr>
        <w:t>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个项目可行性研究报告费用</w:t>
      </w:r>
      <w:r>
        <w:rPr>
          <w:rFonts w:ascii="Times New Roman" w:hAnsi="Times New Roman" w:eastAsia="仿宋_GB2312"/>
          <w:spacing w:val="0"/>
          <w:sz w:val="32"/>
          <w:szCs w:val="32"/>
        </w:rPr>
        <w:t>60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万元，全县贫困村卫生所购置物品</w:t>
      </w:r>
      <w:r>
        <w:rPr>
          <w:rFonts w:ascii="Times New Roman" w:hAnsi="Times New Roman" w:eastAsia="仿宋_GB2312"/>
          <w:spacing w:val="0"/>
          <w:sz w:val="32"/>
          <w:szCs w:val="32"/>
        </w:rPr>
        <w:t>56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8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节能环保支出调增1149万元。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主要包括：各乡镇政府清洁取暖洁净煤专用炉具采购资金</w:t>
      </w:r>
      <w:r>
        <w:rPr>
          <w:rFonts w:ascii="Times New Roman" w:hAnsi="Times New Roman" w:eastAsia="仿宋_GB2312"/>
          <w:spacing w:val="0"/>
          <w:sz w:val="32"/>
          <w:szCs w:val="32"/>
        </w:rPr>
        <w:t>830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万元；林业局</w:t>
      </w:r>
      <w:r>
        <w:rPr>
          <w:rFonts w:ascii="Times New Roman" w:hAnsi="Times New Roman" w:eastAsia="仿宋_GB2312"/>
          <w:spacing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年新一轮退耕还林工程补助资金</w:t>
      </w:r>
      <w:r>
        <w:rPr>
          <w:rFonts w:ascii="Times New Roman" w:hAnsi="Times New Roman" w:eastAsia="仿宋_GB2312"/>
          <w:spacing w:val="0"/>
          <w:sz w:val="32"/>
          <w:szCs w:val="32"/>
        </w:rPr>
        <w:t>89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万元；王村政府“三类人员”清洁取暖项目补贴资金</w:t>
      </w:r>
      <w:r>
        <w:rPr>
          <w:rFonts w:ascii="Times New Roman" w:hAnsi="Times New Roman" w:eastAsia="仿宋_GB2312"/>
          <w:spacing w:val="0"/>
          <w:sz w:val="32"/>
          <w:szCs w:val="32"/>
        </w:rPr>
        <w:t>69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万元；西营政府生物质燃料采购资金</w:t>
      </w:r>
      <w:r>
        <w:rPr>
          <w:rFonts w:ascii="Times New Roman" w:hAnsi="Times New Roman" w:eastAsia="仿宋_GB2312"/>
          <w:spacing w:val="0"/>
          <w:sz w:val="32"/>
          <w:szCs w:val="32"/>
        </w:rPr>
        <w:t>47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万元，“三类人员”生物质取暖配套费</w:t>
      </w:r>
      <w:r>
        <w:rPr>
          <w:rFonts w:ascii="Times New Roman" w:hAnsi="Times New Roman" w:eastAsia="仿宋_GB2312"/>
          <w:spacing w:val="0"/>
          <w:sz w:val="32"/>
          <w:szCs w:val="32"/>
        </w:rPr>
        <w:t>32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万元；侯堡政府生物质锅炉建设费用补贴</w:t>
      </w:r>
      <w:r>
        <w:rPr>
          <w:rFonts w:ascii="Times New Roman" w:hAnsi="Times New Roman" w:eastAsia="仿宋_GB2312"/>
          <w:spacing w:val="0"/>
          <w:sz w:val="32"/>
          <w:szCs w:val="32"/>
        </w:rPr>
        <w:t>31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万元；夏店政府生物质燃料钢架结构机器车间建设</w:t>
      </w:r>
      <w:r>
        <w:rPr>
          <w:rFonts w:ascii="Times New Roman" w:hAnsi="Times New Roman" w:eastAsia="仿宋_GB2312"/>
          <w:spacing w:val="0"/>
          <w:sz w:val="32"/>
          <w:szCs w:val="32"/>
        </w:rPr>
        <w:t>26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  <w:r>
        <w:rPr>
          <w:rFonts w:hint="eastAsia" w:ascii="Times New Roman" w:hAnsi="Times New Roman" w:cs="宋体"/>
          <w:spacing w:val="0"/>
          <w:sz w:val="32"/>
          <w:szCs w:val="32"/>
        </w:rPr>
        <w:t>虒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亭政府清洁取暖秸秆压块厂改造升级建设费用</w:t>
      </w:r>
      <w:r>
        <w:rPr>
          <w:rFonts w:ascii="Times New Roman" w:hAnsi="Times New Roman" w:eastAsia="仿宋_GB2312" w:cs="仿宋_GB2312"/>
          <w:spacing w:val="0"/>
          <w:sz w:val="32"/>
          <w:szCs w:val="32"/>
        </w:rPr>
        <w:t>15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 xml:space="preserve"> 9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城乡社区支出调增3900万元。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主要包括：经开区焦化路项目前期费用和工程款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1000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万元，开发区主干道工程款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万元，经开区项目前期费用</w:t>
      </w:r>
      <w:r>
        <w:rPr>
          <w:rFonts w:ascii="Times New Roman" w:hAnsi="Times New Roman" w:eastAsia="仿宋_GB2312"/>
          <w:spacing w:val="0"/>
          <w:sz w:val="32"/>
          <w:szCs w:val="32"/>
        </w:rPr>
        <w:t>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万元；住房保障和城乡建设管理局雨露街及朝阳新区路网工程款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万元，市民中心建设项目</w:t>
      </w:r>
      <w:r>
        <w:rPr>
          <w:rFonts w:ascii="Times New Roman" w:hAnsi="Times New Roman" w:eastAsia="仿宋_GB2312"/>
          <w:spacing w:val="0"/>
          <w:sz w:val="32"/>
          <w:szCs w:val="32"/>
        </w:rPr>
        <w:t>140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万元；泰瑞达供热公司二线工程农发行贷款利息</w:t>
      </w:r>
      <w:r>
        <w:rPr>
          <w:rFonts w:ascii="Times New Roman" w:hAnsi="Times New Roman" w:eastAsia="仿宋_GB2312"/>
          <w:spacing w:val="0"/>
          <w:sz w:val="32"/>
          <w:szCs w:val="32"/>
        </w:rPr>
        <w:t>173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万元；永清公司双回路供电改造资金</w:t>
      </w:r>
      <w:r>
        <w:rPr>
          <w:rFonts w:ascii="Times New Roman" w:hAnsi="Times New Roman" w:eastAsia="仿宋_GB2312"/>
          <w:spacing w:val="0"/>
          <w:sz w:val="32"/>
          <w:szCs w:val="32"/>
        </w:rPr>
        <w:t>100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万元；东湖公园管理处</w:t>
      </w: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年新建公厕及旱厕改造</w:t>
      </w:r>
      <w:bookmarkStart w:id="0" w:name="_GoBack"/>
      <w:bookmarkEnd w:id="0"/>
      <w:r>
        <w:rPr>
          <w:rFonts w:hint="eastAsia" w:ascii="Times New Roman" w:hAnsi="Times New Roman" w:eastAsia="仿宋_GB2312"/>
          <w:spacing w:val="0"/>
          <w:sz w:val="32"/>
          <w:szCs w:val="32"/>
        </w:rPr>
        <w:t>工程资金</w:t>
      </w:r>
      <w:r>
        <w:rPr>
          <w:rFonts w:ascii="Times New Roman" w:hAnsi="Times New Roman" w:eastAsia="仿宋_GB2312"/>
          <w:spacing w:val="0"/>
          <w:sz w:val="32"/>
          <w:szCs w:val="32"/>
        </w:rPr>
        <w:t>366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万元；环境卫生管理中心修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建公厕资金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145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万元，垃圾处理厂分选设施及供暖费用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10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农林水支出调增2526万元。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主要包括：水利局水利建设资金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612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万元，农村饮水安全工程维修资金</w:t>
      </w:r>
      <w:r>
        <w:rPr>
          <w:rFonts w:ascii="Times New Roman" w:hAnsi="Times New Roman" w:eastAsia="仿宋_GB2312"/>
          <w:spacing w:val="0"/>
          <w:sz w:val="32"/>
          <w:szCs w:val="32"/>
        </w:rPr>
        <w:t>100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ascii="Times New Roman" w:hAnsi="Times New Roman" w:eastAsia="仿宋_GB2312"/>
          <w:spacing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年新增粮食产能水利工程建设项目配电工程</w:t>
      </w:r>
      <w:r>
        <w:rPr>
          <w:rFonts w:ascii="Times New Roman" w:hAnsi="Times New Roman" w:eastAsia="仿宋_GB2312"/>
          <w:spacing w:val="0"/>
          <w:sz w:val="32"/>
          <w:szCs w:val="32"/>
        </w:rPr>
        <w:t>75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万元；夏店政府缺口资金</w:t>
      </w:r>
      <w:r>
        <w:rPr>
          <w:rFonts w:ascii="Times New Roman" w:hAnsi="Times New Roman" w:eastAsia="仿宋_GB2312"/>
          <w:spacing w:val="0"/>
          <w:sz w:val="32"/>
          <w:szCs w:val="32"/>
        </w:rPr>
        <w:t>250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万元；国家农村综合改革试点试验工作领导小组办公室宝峰湖农</w:t>
      </w:r>
      <w:r>
        <w:rPr>
          <w:rFonts w:hint="eastAsia" w:eastAsia="仿宋_GB2312"/>
          <w:spacing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综合改革试点提升改善咨询项目咨询费</w:t>
      </w:r>
      <w:r>
        <w:rPr>
          <w:rFonts w:ascii="Times New Roman" w:hAnsi="Times New Roman" w:eastAsia="仿宋_GB2312"/>
          <w:spacing w:val="0"/>
          <w:sz w:val="32"/>
          <w:szCs w:val="32"/>
        </w:rPr>
        <w:t>226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万元；襄垣县农业综合开发办</w:t>
      </w:r>
      <w:r>
        <w:rPr>
          <w:rFonts w:ascii="Times New Roman" w:hAnsi="Times New Roman" w:eastAsia="仿宋_GB2312"/>
          <w:spacing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年国家农业综合开发产业化发展项目资金</w:t>
      </w:r>
      <w:r>
        <w:rPr>
          <w:rFonts w:ascii="Times New Roman" w:hAnsi="Times New Roman" w:eastAsia="仿宋_GB2312"/>
          <w:spacing w:val="0"/>
          <w:sz w:val="32"/>
          <w:szCs w:val="32"/>
        </w:rPr>
        <w:t>188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万元；后湾水库灌区管理局后湾、夏店、下峪三座水库大坝安全鉴定</w:t>
      </w:r>
      <w:r>
        <w:rPr>
          <w:rFonts w:ascii="Times New Roman" w:hAnsi="Times New Roman" w:eastAsia="仿宋_GB2312"/>
          <w:spacing w:val="0"/>
          <w:sz w:val="32"/>
          <w:szCs w:val="32"/>
        </w:rPr>
        <w:t>155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万元，后湾灌区危桥改造工程</w:t>
      </w:r>
      <w:r>
        <w:rPr>
          <w:rFonts w:ascii="Times New Roman" w:hAnsi="Times New Roman" w:eastAsia="仿宋_GB2312"/>
          <w:spacing w:val="0"/>
          <w:sz w:val="32"/>
          <w:szCs w:val="32"/>
        </w:rPr>
        <w:t>100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万元；林业局</w:t>
      </w:r>
      <w:r>
        <w:rPr>
          <w:rFonts w:ascii="Times New Roman" w:hAnsi="Times New Roman" w:eastAsia="仿宋_GB2312"/>
          <w:spacing w:val="0"/>
          <w:sz w:val="32"/>
          <w:szCs w:val="32"/>
        </w:rPr>
        <w:t>2018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年植被恢复费</w:t>
      </w:r>
      <w:r>
        <w:rPr>
          <w:rFonts w:ascii="Times New Roman" w:hAnsi="Times New Roman" w:eastAsia="仿宋_GB2312"/>
          <w:spacing w:val="0"/>
          <w:sz w:val="32"/>
          <w:szCs w:val="32"/>
        </w:rPr>
        <w:t>104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年春季义务植树资金</w:t>
      </w:r>
      <w:r>
        <w:rPr>
          <w:rFonts w:ascii="Times New Roman" w:hAnsi="Times New Roman" w:eastAsia="仿宋_GB2312"/>
          <w:spacing w:val="0"/>
          <w:sz w:val="32"/>
          <w:szCs w:val="32"/>
        </w:rPr>
        <w:t>100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万元；善福政府郄家烟村铺装固废利用示范道路经费</w:t>
      </w:r>
      <w:r>
        <w:rPr>
          <w:rFonts w:ascii="Times New Roman" w:hAnsi="Times New Roman" w:eastAsia="仿宋_GB2312"/>
          <w:spacing w:val="0"/>
          <w:sz w:val="32"/>
          <w:szCs w:val="32"/>
        </w:rPr>
        <w:t>158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万元；农业农村局</w:t>
      </w:r>
      <w:r>
        <w:rPr>
          <w:rFonts w:ascii="Times New Roman" w:hAnsi="Times New Roman" w:eastAsia="仿宋_GB2312"/>
          <w:spacing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年特色农产品产业支撑项目贷款贴息配套资金</w:t>
      </w:r>
      <w:r>
        <w:rPr>
          <w:rFonts w:ascii="Times New Roman" w:hAnsi="Times New Roman" w:eastAsia="仿宋_GB2312"/>
          <w:spacing w:val="0"/>
          <w:sz w:val="32"/>
          <w:szCs w:val="32"/>
        </w:rPr>
        <w:t>62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  <w:r>
        <w:rPr>
          <w:rFonts w:hint="eastAsia" w:ascii="Times New Roman" w:hAnsi="Times New Roman" w:cs="宋体"/>
          <w:spacing w:val="0"/>
          <w:sz w:val="32"/>
          <w:szCs w:val="32"/>
        </w:rPr>
        <w:t>虒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亭政府绿化工程尾欠资金</w:t>
      </w:r>
      <w:r>
        <w:rPr>
          <w:rFonts w:ascii="Times New Roman" w:hAnsi="Times New Roman" w:eastAsia="仿宋_GB2312" w:cs="仿宋_GB2312"/>
          <w:spacing w:val="0"/>
          <w:sz w:val="32"/>
          <w:szCs w:val="32"/>
        </w:rPr>
        <w:t>53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万元；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老爷林场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森林抚育补贴和财政国有林场改革补助</w:t>
      </w:r>
      <w:r>
        <w:rPr>
          <w:rFonts w:ascii="Times New Roman" w:hAnsi="Times New Roman" w:eastAsia="仿宋_GB2312" w:cs="仿宋_GB2312"/>
          <w:spacing w:val="0"/>
          <w:sz w:val="32"/>
          <w:szCs w:val="32"/>
        </w:rPr>
        <w:t>48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11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交通运输支出调增2498万元。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主要包括：交通运输局太焦高铁站前路工程广场段（第五、第六合同段）建设资金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400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万元，乡道善福至东口段路面改造工程建设资金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400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ascii="Times New Roman" w:hAnsi="Times New Roman" w:eastAsia="仿宋_GB2312"/>
          <w:spacing w:val="0"/>
          <w:sz w:val="32"/>
          <w:szCs w:val="32"/>
        </w:rPr>
        <w:t>2017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年“四好农村路”建设项目资金</w:t>
      </w:r>
      <w:r>
        <w:rPr>
          <w:rFonts w:ascii="Times New Roman" w:hAnsi="Times New Roman" w:eastAsia="仿宋_GB2312"/>
          <w:spacing w:val="0"/>
          <w:sz w:val="32"/>
          <w:szCs w:val="32"/>
        </w:rPr>
        <w:t>350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万元，站前路第二合同段工程款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万元，太焦高铁站前路、东二环等七项工程所涉电力杆线改移资金</w:t>
      </w:r>
      <w:r>
        <w:rPr>
          <w:rFonts w:ascii="Times New Roman" w:hAnsi="Times New Roman" w:eastAsia="仿宋_GB2312"/>
          <w:spacing w:val="0"/>
          <w:sz w:val="32"/>
          <w:szCs w:val="32"/>
        </w:rPr>
        <w:t>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万元，太焦高铁站前路第三合同段工程款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万元，永久使用林地植被恢复费和高架桥相关费用</w:t>
      </w:r>
      <w:r>
        <w:rPr>
          <w:rFonts w:ascii="Times New Roman" w:hAnsi="Times New Roman" w:eastAsia="仿宋_GB2312"/>
          <w:spacing w:val="0"/>
          <w:sz w:val="32"/>
          <w:szCs w:val="32"/>
        </w:rPr>
        <w:t>192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万元，上良村农村产权制度改革示范园区道路改造工程建设资金</w:t>
      </w:r>
      <w:r>
        <w:rPr>
          <w:rFonts w:ascii="Times New Roman" w:hAnsi="Times New Roman" w:eastAsia="仿宋_GB2312"/>
          <w:spacing w:val="0"/>
          <w:sz w:val="32"/>
          <w:szCs w:val="32"/>
        </w:rPr>
        <w:t>130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万元，洛江沟村农村产权制度改革示范园区道路改造工程建设</w:t>
      </w:r>
      <w:r>
        <w:rPr>
          <w:rFonts w:ascii="Times New Roman" w:hAnsi="Times New Roman" w:eastAsia="仿宋_GB2312"/>
          <w:spacing w:val="0"/>
          <w:sz w:val="32"/>
          <w:szCs w:val="32"/>
        </w:rPr>
        <w:t>130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12</w:t>
      </w:r>
      <w:r>
        <w:rPr>
          <w:rFonts w:hint="eastAsia" w:eastAsia="仿宋_GB2312"/>
          <w:color w:val="auto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资源勘探信息等支出调增36252万元。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主要包括：国资局襄矿集团增加注册资本金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18000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万元，七一集团增加注册资本金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10000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万元，元和投资经营有限责任公司增加注册资本金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8200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万元，山西众襄联资产经营管理有限责任公司</w:t>
      </w:r>
      <w:r>
        <w:rPr>
          <w:rFonts w:hint="eastAsia" w:eastAsia="仿宋_GB2312"/>
          <w:color w:val="auto"/>
          <w:spacing w:val="0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注册资本金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13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商业服务业等支出调增471万元。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主要包括：供销合作社联合社府前路改造涉拆企业</w:t>
      </w:r>
      <w:r>
        <w:rPr>
          <w:rFonts w:ascii="Times New Roman" w:hAnsi="Times New Roman" w:eastAsia="仿宋_GB2312"/>
          <w:spacing w:val="0"/>
          <w:sz w:val="32"/>
          <w:szCs w:val="32"/>
        </w:rPr>
        <w:t>2019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年、</w:t>
      </w: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年收益补偿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万元，可回收垃圾处置中心工程尾款</w:t>
      </w:r>
      <w:r>
        <w:rPr>
          <w:rFonts w:ascii="Times New Roman" w:hAnsi="Times New Roman" w:eastAsia="仿宋_GB2312"/>
          <w:spacing w:val="0"/>
          <w:sz w:val="32"/>
          <w:szCs w:val="32"/>
        </w:rPr>
        <w:t>187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万元；商务中心新建屠宰场项目</w:t>
      </w:r>
      <w:r>
        <w:rPr>
          <w:rFonts w:ascii="Times New Roman" w:hAnsi="Times New Roman" w:eastAsia="仿宋_GB2312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年限上批发零售住餐企业奖励资金</w:t>
      </w:r>
      <w:r>
        <w:rPr>
          <w:rFonts w:ascii="Times New Roman" w:hAnsi="Times New Roman" w:eastAsia="仿宋_GB2312"/>
          <w:color w:val="auto"/>
          <w:spacing w:val="0"/>
          <w:sz w:val="32"/>
          <w:szCs w:val="32"/>
        </w:rPr>
        <w:t>29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14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自然资源海洋气象等支出调增2482万元。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主要包括：自然资源局国土空间总体规划编制费用</w:t>
      </w:r>
      <w:r>
        <w:rPr>
          <w:rFonts w:ascii="Times New Roman" w:hAnsi="Times New Roman" w:eastAsia="仿宋_GB2312"/>
          <w:spacing w:val="0"/>
          <w:sz w:val="32"/>
          <w:szCs w:val="32"/>
        </w:rPr>
        <w:t>1091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万元，重点地段详细规划编制费用</w:t>
      </w:r>
      <w:r>
        <w:rPr>
          <w:rFonts w:ascii="Times New Roman" w:hAnsi="Times New Roman" w:eastAsia="仿宋_GB2312"/>
          <w:spacing w:val="0"/>
          <w:sz w:val="32"/>
          <w:szCs w:val="32"/>
        </w:rPr>
        <w:t>441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万元，重点地段风貌规划编制费用</w:t>
      </w:r>
      <w:r>
        <w:rPr>
          <w:rFonts w:ascii="Times New Roman" w:hAnsi="Times New Roman" w:eastAsia="仿宋_GB2312"/>
          <w:spacing w:val="0"/>
          <w:sz w:val="32"/>
          <w:szCs w:val="32"/>
        </w:rPr>
        <w:t>432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万元，《襄垣县县城总体城市设计》编制费用</w:t>
      </w:r>
      <w:r>
        <w:rPr>
          <w:rFonts w:ascii="Times New Roman" w:hAnsi="Times New Roman" w:eastAsia="仿宋_GB2312"/>
          <w:spacing w:val="0"/>
          <w:sz w:val="32"/>
          <w:szCs w:val="32"/>
        </w:rPr>
        <w:t>225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万元，自然资源评价评估工作经费</w:t>
      </w:r>
      <w:r>
        <w:rPr>
          <w:rFonts w:ascii="Times New Roman" w:hAnsi="Times New Roman" w:eastAsia="仿宋_GB2312"/>
          <w:spacing w:val="0"/>
          <w:sz w:val="32"/>
          <w:szCs w:val="32"/>
        </w:rPr>
        <w:t>114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万元，清理整治违建别墅及拆除平整场地费用</w:t>
      </w:r>
      <w:r>
        <w:rPr>
          <w:rFonts w:ascii="Times New Roman" w:hAnsi="Times New Roman" w:eastAsia="仿宋_GB2312"/>
          <w:spacing w:val="0"/>
          <w:sz w:val="32"/>
          <w:szCs w:val="32"/>
        </w:rPr>
        <w:t>107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万元，侯堡矿区及五阳矿区存量房补测经费</w:t>
      </w:r>
      <w:r>
        <w:rPr>
          <w:rFonts w:ascii="Times New Roman" w:hAnsi="Times New Roman" w:eastAsia="仿宋_GB2312"/>
          <w:spacing w:val="0"/>
          <w:sz w:val="32"/>
          <w:szCs w:val="32"/>
        </w:rPr>
        <w:t>49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万元；气象局恢复县电视台天气预报节目协作费</w:t>
      </w:r>
      <w:r>
        <w:rPr>
          <w:rFonts w:ascii="Times New Roman" w:hAnsi="Times New Roman" w:eastAsia="仿宋_GB2312"/>
          <w:spacing w:val="0"/>
          <w:sz w:val="32"/>
          <w:szCs w:val="32"/>
        </w:rPr>
        <w:t>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15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住房保障支出调增50万元。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主要包括：住房保障和城乡建设管理局公共租赁住房管理经费及修缮经费</w:t>
      </w:r>
      <w:r>
        <w:rPr>
          <w:rFonts w:ascii="Times New Roman" w:hAnsi="Times New Roman" w:eastAsia="仿宋_GB2312"/>
          <w:spacing w:val="0"/>
          <w:sz w:val="32"/>
          <w:szCs w:val="32"/>
        </w:rPr>
        <w:t>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16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粮油物资储备支出调增13万元。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主要包括：“粮安工程”粮库智能化升级改造资金</w:t>
      </w:r>
      <w:r>
        <w:rPr>
          <w:rFonts w:ascii="Times New Roman" w:hAnsi="Times New Roman" w:eastAsia="仿宋_GB2312"/>
          <w:spacing w:val="0"/>
          <w:sz w:val="32"/>
          <w:szCs w:val="32"/>
        </w:rPr>
        <w:t>13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17</w:t>
      </w:r>
      <w:r>
        <w:rPr>
          <w:rFonts w:hint="eastAsia" w:eastAsia="仿宋_GB2312"/>
          <w:spacing w:val="0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灾害防治及应急管理支出调增</w:t>
      </w:r>
      <w:r>
        <w:rPr>
          <w:rFonts w:ascii="Times New Roman" w:hAnsi="Times New Roman" w:eastAsia="仿宋_GB2312"/>
          <w:b/>
          <w:bCs/>
          <w:spacing w:val="0"/>
          <w:sz w:val="32"/>
          <w:szCs w:val="32"/>
        </w:rPr>
        <w:t>190</w:t>
      </w: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万元。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主要包括：应急管理局政府购买服务煤矿安全专家会诊费</w:t>
      </w:r>
      <w:r>
        <w:rPr>
          <w:rFonts w:ascii="Times New Roman" w:hAnsi="Times New Roman" w:eastAsia="仿宋_GB2312"/>
          <w:spacing w:val="0"/>
          <w:sz w:val="32"/>
          <w:szCs w:val="32"/>
        </w:rPr>
        <w:t>180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万元，安全生产宣传教育经费</w:t>
      </w:r>
      <w:r>
        <w:rPr>
          <w:rFonts w:ascii="Times New Roman" w:hAnsi="Times New Roman" w:eastAsia="仿宋_GB2312"/>
          <w:spacing w:val="0"/>
          <w:sz w:val="32"/>
          <w:szCs w:val="32"/>
        </w:rPr>
        <w:t>10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预计增加的县级财力</w:t>
      </w:r>
      <w:r>
        <w:rPr>
          <w:rFonts w:ascii="Times New Roman" w:hAnsi="Times New Roman" w:eastAsia="仿宋_GB2312"/>
          <w:spacing w:val="0"/>
          <w:sz w:val="32"/>
          <w:szCs w:val="32"/>
        </w:rPr>
        <w:t>33043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万元减去预算执行中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zh-CN"/>
        </w:rPr>
        <w:t>增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加的支出</w:t>
      </w:r>
      <w:r>
        <w:rPr>
          <w:rFonts w:ascii="Times New Roman" w:hAnsi="Times New Roman" w:eastAsia="仿宋_GB2312"/>
          <w:spacing w:val="0"/>
          <w:sz w:val="32"/>
          <w:szCs w:val="32"/>
        </w:rPr>
        <w:t>58655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万元，减去</w:t>
      </w:r>
      <w:r>
        <w:rPr>
          <w:rFonts w:ascii="Times New Roman" w:hAnsi="Times New Roman" w:eastAsia="仿宋_GB2312"/>
          <w:spacing w:val="0"/>
          <w:sz w:val="32"/>
          <w:szCs w:val="32"/>
        </w:rPr>
        <w:t>10—12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月份预计的刚性支出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61</w:t>
      </w:r>
      <w:r>
        <w:rPr>
          <w:rFonts w:ascii="Times New Roman" w:hAnsi="Times New Roman" w:eastAsia="仿宋_GB2312"/>
          <w:spacing w:val="0"/>
          <w:sz w:val="32"/>
          <w:szCs w:val="32"/>
        </w:rPr>
        <w:t>221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万元（其中：工资性支出</w:t>
      </w:r>
      <w:r>
        <w:rPr>
          <w:rFonts w:ascii="Times New Roman" w:hAnsi="Times New Roman" w:eastAsia="仿宋_GB2312"/>
          <w:spacing w:val="0"/>
          <w:sz w:val="32"/>
          <w:szCs w:val="32"/>
        </w:rPr>
        <w:t>18090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万元，运转支出</w:t>
      </w:r>
      <w:r>
        <w:rPr>
          <w:rFonts w:ascii="Times New Roman" w:hAnsi="Times New Roman" w:eastAsia="仿宋_GB2312"/>
          <w:spacing w:val="0"/>
          <w:sz w:val="32"/>
          <w:szCs w:val="32"/>
        </w:rPr>
        <w:t>7000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万元，供暖支出</w:t>
      </w:r>
      <w:r>
        <w:rPr>
          <w:rFonts w:ascii="Times New Roman" w:hAnsi="Times New Roman" w:eastAsia="仿宋_GB2312"/>
          <w:spacing w:val="0"/>
          <w:sz w:val="32"/>
          <w:szCs w:val="32"/>
        </w:rPr>
        <w:t>6800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万元，教育支出</w:t>
      </w:r>
      <w:r>
        <w:rPr>
          <w:rFonts w:ascii="Times New Roman" w:hAnsi="Times New Roman" w:eastAsia="仿宋_GB2312"/>
          <w:spacing w:val="0"/>
          <w:sz w:val="32"/>
          <w:szCs w:val="32"/>
        </w:rPr>
        <w:t>2500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万元，医疗卫生支出</w:t>
      </w:r>
      <w:r>
        <w:rPr>
          <w:rFonts w:ascii="Times New Roman" w:hAnsi="Times New Roman" w:eastAsia="仿宋_GB2312"/>
          <w:spacing w:val="0"/>
          <w:sz w:val="32"/>
          <w:szCs w:val="32"/>
        </w:rPr>
        <w:t>631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万元，社会保障支出</w:t>
      </w:r>
      <w:r>
        <w:rPr>
          <w:rFonts w:ascii="Times New Roman" w:hAnsi="Times New Roman" w:eastAsia="仿宋_GB2312"/>
          <w:spacing w:val="0"/>
          <w:sz w:val="32"/>
          <w:szCs w:val="32"/>
        </w:rPr>
        <w:t>1050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万元，其他刚性支出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pacing w:val="0"/>
          <w:sz w:val="32"/>
          <w:szCs w:val="32"/>
        </w:rPr>
        <w:t>5150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万元），我县当年总的财力缺口为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pacing w:val="0"/>
          <w:sz w:val="32"/>
          <w:szCs w:val="32"/>
        </w:rPr>
        <w:t>6833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万元。为此，我们按照保工资、保运转、保基本民生和保重点项目支出的原则，建议对当年支出项目作以下调整：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1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拟调减机关事业单位在职人员预留增资及配套增量</w:t>
      </w:r>
      <w:r>
        <w:rPr>
          <w:rFonts w:ascii="Times New Roman" w:hAnsi="Times New Roman" w:eastAsia="仿宋_GB2312"/>
          <w:spacing w:val="0"/>
          <w:sz w:val="32"/>
          <w:szCs w:val="32"/>
        </w:rPr>
        <w:t>3650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2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拟调减国资局县融媒集团公司注册资本金</w:t>
      </w:r>
      <w:r>
        <w:rPr>
          <w:rFonts w:ascii="Times New Roman" w:hAnsi="Times New Roman" w:eastAsia="仿宋_GB2312"/>
          <w:spacing w:val="0"/>
          <w:sz w:val="32"/>
          <w:szCs w:val="32"/>
        </w:rPr>
        <w:t>9000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3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拟调减政府债券还本资金</w:t>
      </w:r>
      <w:r>
        <w:rPr>
          <w:rFonts w:ascii="Times New Roman" w:hAnsi="Times New Roman" w:eastAsia="仿宋_GB2312"/>
          <w:spacing w:val="0"/>
          <w:sz w:val="32"/>
          <w:szCs w:val="32"/>
        </w:rPr>
        <w:t>17500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4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拟调减民营企业接续还贷资金</w:t>
      </w:r>
      <w:r>
        <w:rPr>
          <w:rFonts w:ascii="Times New Roman" w:hAnsi="Times New Roman" w:eastAsia="仿宋_GB2312"/>
          <w:spacing w:val="0"/>
          <w:sz w:val="32"/>
          <w:szCs w:val="32"/>
        </w:rPr>
        <w:t>2000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5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拟调减太焦高铁建设资本金</w:t>
      </w:r>
      <w:r>
        <w:rPr>
          <w:rFonts w:ascii="Times New Roman" w:hAnsi="Times New Roman" w:eastAsia="仿宋_GB2312"/>
          <w:spacing w:val="0"/>
          <w:sz w:val="32"/>
          <w:szCs w:val="32"/>
        </w:rPr>
        <w:t>4275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spacing w:val="0"/>
          <w:sz w:val="32"/>
          <w:szCs w:val="32"/>
        </w:rPr>
        <w:t>6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拟调减预备费</w:t>
      </w:r>
      <w:r>
        <w:rPr>
          <w:rFonts w:ascii="Times New Roman" w:hAnsi="Times New Roman" w:eastAsia="仿宋_GB2312"/>
          <w:spacing w:val="0"/>
          <w:sz w:val="32"/>
          <w:szCs w:val="32"/>
        </w:rPr>
        <w:t>5000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除以上调整外，尚有缺口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pacing w:val="0"/>
          <w:sz w:val="32"/>
          <w:szCs w:val="32"/>
        </w:rPr>
        <w:t>5408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万元。拟通过以下措施，确保实现年终收支平衡。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3" w:firstLineChars="200"/>
        <w:textAlignment w:val="auto"/>
        <w:rPr>
          <w:rFonts w:ascii="Times New Roman" w:hAnsi="Times New Roman" w:eastAsia="仿宋_GB2312" w:cs="楷体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一是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税务局负责加强税收征管。力争实现应收尽收，在清缴欠税的同时应有效防范新增欠税现象的发生。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二是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自然资源局负责全额清缴两权价款。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全额清缴石板沟煤矿历年欠缴两权价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款</w:t>
      </w:r>
      <w:r>
        <w:rPr>
          <w:rFonts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7000万</w:t>
      </w:r>
      <w:r>
        <w:rPr>
          <w:rFonts w:hint="eastAsia" w:ascii="Times New Roman" w:hAnsi="Times New Roman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，预计可增加一般公共预算收入</w:t>
      </w:r>
      <w:r>
        <w:rPr>
          <w:rFonts w:ascii="Times New Roman" w:hAnsi="Times New Roman" w:eastAsia="仿宋_GB2312" w:cs="仿宋_GB2312"/>
          <w:spacing w:val="0"/>
          <w:sz w:val="32"/>
          <w:szCs w:val="32"/>
        </w:rPr>
        <w:t>9500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三是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机关事务管理中心负责处置相关国有资产。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如能成功处置金威超市、残联办公楼、商务中心办公楼、工商联办公楼等国有资产，可增加一般公共预算收入</w:t>
      </w:r>
      <w:r>
        <w:rPr>
          <w:rFonts w:ascii="Times New Roman" w:hAnsi="Times New Roman" w:eastAsia="仿宋_GB2312"/>
          <w:spacing w:val="0"/>
          <w:sz w:val="32"/>
          <w:szCs w:val="32"/>
        </w:rPr>
        <w:t>5000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 w:cs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四是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住建局、自然资源局、税务局负责规范清理城乡个人、企业违法占地、违法修建和房地产市场。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既可规范建筑土地市场，维护社会稳定和人民群众合法权益，又可通过征收契税、耕地占用税、土地使用税、罚没收入、国土出让收入，有效增加财政收入。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 w:cs="楷体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五是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相关非税收入执收部门加强非税收入征缴力度。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特别是人防易地建设费、城市基础设施配套费和基金收入</w:t>
      </w:r>
      <w:r>
        <w:rPr>
          <w:rFonts w:hint="eastAsia" w:ascii="Times New Roman" w:hAnsi="Times New Roman" w:eastAsia="仿宋_GB2312" w:cs="楷体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六是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按轻重缓急原则，建议将部分转移支付资金结转至下年支出。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楷体_GB2312"/>
          <w:b/>
          <w:bCs/>
          <w:spacing w:val="0"/>
          <w:sz w:val="32"/>
          <w:szCs w:val="32"/>
        </w:rPr>
        <w:t>七是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收缴国有资本经营收入。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3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0"/>
          <w:sz w:val="32"/>
          <w:szCs w:val="32"/>
        </w:rPr>
        <w:t>八是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增加国土出让收入。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黑体"/>
          <w:spacing w:val="0"/>
          <w:sz w:val="32"/>
          <w:szCs w:val="32"/>
          <w:lang w:val="zh-CN"/>
        </w:rPr>
      </w:pPr>
      <w:r>
        <w:rPr>
          <w:rFonts w:hint="eastAsia" w:ascii="Times New Roman" w:hAnsi="Times New Roman" w:eastAsia="黑体"/>
          <w:spacing w:val="0"/>
          <w:sz w:val="32"/>
          <w:szCs w:val="32"/>
          <w:lang w:val="zh-CN"/>
        </w:rPr>
        <w:t>二、政府性基金预算的调整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县十六届人大第五次会议批准的我县政府性基金预算收入计划为</w:t>
      </w:r>
      <w:r>
        <w:rPr>
          <w:rFonts w:ascii="Times New Roman" w:hAnsi="Times New Roman" w:eastAsia="仿宋_GB2312"/>
          <w:spacing w:val="0"/>
          <w:sz w:val="32"/>
          <w:szCs w:val="32"/>
        </w:rPr>
        <w:t>100300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万元，根据土地储备出让计划等情况，到年底预计比年初预算短收</w:t>
      </w:r>
      <w:r>
        <w:rPr>
          <w:rFonts w:ascii="Times New Roman" w:hAnsi="Times New Roman" w:eastAsia="仿宋_GB2312"/>
          <w:spacing w:val="0"/>
          <w:sz w:val="32"/>
          <w:szCs w:val="32"/>
        </w:rPr>
        <w:t>49000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万元，建议将政府性基金收入调整为</w:t>
      </w:r>
      <w:r>
        <w:rPr>
          <w:rFonts w:ascii="Times New Roman" w:hAnsi="Times New Roman" w:eastAsia="仿宋_GB2312"/>
          <w:spacing w:val="0"/>
          <w:sz w:val="32"/>
          <w:szCs w:val="32"/>
        </w:rPr>
        <w:t>51300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黑体"/>
          <w:spacing w:val="0"/>
          <w:sz w:val="32"/>
          <w:szCs w:val="32"/>
        </w:rPr>
      </w:pPr>
      <w:r>
        <w:rPr>
          <w:rFonts w:hint="eastAsia" w:ascii="Times New Roman" w:hAnsi="Times New Roman" w:eastAsia="黑体"/>
          <w:spacing w:val="0"/>
          <w:sz w:val="32"/>
          <w:szCs w:val="32"/>
          <w:lang w:val="zh-CN"/>
        </w:rPr>
        <w:t>三</w:t>
      </w:r>
      <w:r>
        <w:rPr>
          <w:rFonts w:hint="eastAsia" w:ascii="Times New Roman" w:hAnsi="Times New Roman" w:eastAsia="黑体"/>
          <w:spacing w:val="0"/>
          <w:sz w:val="32"/>
          <w:szCs w:val="32"/>
        </w:rPr>
        <w:t>、社会保险基金预算的调整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社会保险基金预算暂不做调整。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黑体"/>
          <w:spacing w:val="0"/>
          <w:sz w:val="32"/>
          <w:szCs w:val="32"/>
        </w:rPr>
      </w:pPr>
      <w:r>
        <w:rPr>
          <w:rFonts w:hint="eastAsia" w:ascii="Times New Roman" w:hAnsi="Times New Roman" w:eastAsia="黑体"/>
          <w:spacing w:val="0"/>
          <w:sz w:val="32"/>
          <w:szCs w:val="32"/>
        </w:rPr>
        <w:t>四、国有资本经营预算的调整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县十六届人大第五次会议批准的我县国有资本经营预算收入计划为</w:t>
      </w:r>
      <w:r>
        <w:rPr>
          <w:rFonts w:ascii="Times New Roman" w:hAnsi="Times New Roman" w:eastAsia="仿宋_GB2312"/>
          <w:spacing w:val="0"/>
          <w:sz w:val="32"/>
          <w:szCs w:val="32"/>
        </w:rPr>
        <w:t>20000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万元，为缓解新冠肺炎疫情影响，增强一般公共预算保障能力，建议将国有资本经营预算并入一般公共预算。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黑体"/>
          <w:b w:val="0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pacing w:val="0"/>
          <w:sz w:val="32"/>
          <w:szCs w:val="32"/>
        </w:rPr>
        <w:t>五、政府债券资金管理使用情况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截止</w:t>
      </w: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</w:t>
      </w:r>
      <w:r>
        <w:rPr>
          <w:rFonts w:ascii="Times New Roman" w:hAnsi="Times New Roman" w:eastAsia="仿宋_GB2312"/>
          <w:spacing w:val="0"/>
          <w:sz w:val="32"/>
          <w:szCs w:val="32"/>
        </w:rPr>
        <w:t>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月底，上级核定我县地方政府债务限额</w:t>
      </w:r>
      <w:r>
        <w:rPr>
          <w:rFonts w:ascii="Times New Roman" w:hAnsi="Times New Roman" w:eastAsia="仿宋_GB2312"/>
          <w:spacing w:val="0"/>
          <w:sz w:val="32"/>
          <w:szCs w:val="32"/>
        </w:rPr>
        <w:t>21.57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亿元，其中：一般债务限额</w:t>
      </w:r>
      <w:r>
        <w:rPr>
          <w:rFonts w:ascii="Times New Roman" w:hAnsi="Times New Roman" w:eastAsia="仿宋_GB2312"/>
          <w:spacing w:val="0"/>
          <w:sz w:val="32"/>
          <w:szCs w:val="32"/>
        </w:rPr>
        <w:t>17.1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亿元，专项债务限额</w:t>
      </w:r>
      <w:r>
        <w:rPr>
          <w:rFonts w:ascii="Times New Roman" w:hAnsi="Times New Roman" w:eastAsia="仿宋_GB2312"/>
          <w:spacing w:val="0"/>
          <w:sz w:val="32"/>
          <w:szCs w:val="32"/>
        </w:rPr>
        <w:t>4.47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亿元。我县现有债务余额</w:t>
      </w:r>
      <w:r>
        <w:rPr>
          <w:rFonts w:ascii="Times New Roman" w:hAnsi="Times New Roman" w:eastAsia="仿宋_GB2312"/>
          <w:spacing w:val="0"/>
          <w:sz w:val="32"/>
          <w:szCs w:val="32"/>
        </w:rPr>
        <w:t>20.58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亿元，其中：一般债务余额</w:t>
      </w:r>
      <w:r>
        <w:rPr>
          <w:rFonts w:ascii="Times New Roman" w:hAnsi="Times New Roman" w:eastAsia="仿宋_GB2312"/>
          <w:spacing w:val="0"/>
          <w:sz w:val="32"/>
          <w:szCs w:val="32"/>
        </w:rPr>
        <w:t>16.13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亿元，专项债务余额</w:t>
      </w:r>
      <w:r>
        <w:rPr>
          <w:rFonts w:ascii="Times New Roman" w:hAnsi="Times New Roman" w:eastAsia="仿宋_GB2312"/>
          <w:spacing w:val="0"/>
          <w:sz w:val="32"/>
          <w:szCs w:val="32"/>
        </w:rPr>
        <w:t>4.45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亿元。未突破上级核定的债务限额，未发生债务风险事件。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年上级下达我县新增政府债券资金</w:t>
      </w:r>
      <w:r>
        <w:rPr>
          <w:rFonts w:ascii="Times New Roman" w:hAnsi="Times New Roman" w:eastAsia="仿宋_GB2312"/>
          <w:spacing w:val="0"/>
          <w:sz w:val="32"/>
          <w:szCs w:val="32"/>
        </w:rPr>
        <w:t>4.6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亿元，其中：一般债券资金</w:t>
      </w:r>
      <w:r>
        <w:rPr>
          <w:rFonts w:ascii="Times New Roman" w:hAnsi="Times New Roman" w:eastAsia="仿宋_GB2312"/>
          <w:spacing w:val="0"/>
          <w:sz w:val="32"/>
          <w:szCs w:val="32"/>
        </w:rPr>
        <w:t>2.2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亿元，专项债券资金</w:t>
      </w:r>
      <w:r>
        <w:rPr>
          <w:rFonts w:ascii="Times New Roman" w:hAnsi="Times New Roman" w:eastAsia="仿宋_GB2312"/>
          <w:spacing w:val="0"/>
          <w:sz w:val="32"/>
          <w:szCs w:val="32"/>
        </w:rPr>
        <w:t>2.4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亿元。按照《地方政府一般债务预算管理办法》和《地方政府专项债务预算管理办法》的相关规定和管理使用要求，主要安排用于交通局三大板块旅游公路仙堂山旅游路项目建设</w:t>
      </w:r>
      <w:r>
        <w:rPr>
          <w:rFonts w:ascii="Times New Roman" w:hAnsi="Times New Roman" w:eastAsia="仿宋_GB2312"/>
          <w:spacing w:val="0"/>
          <w:sz w:val="32"/>
          <w:szCs w:val="32"/>
        </w:rPr>
        <w:t>11000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万元，经开区标准化厂房建设</w:t>
      </w:r>
      <w:r>
        <w:rPr>
          <w:rFonts w:ascii="Times New Roman" w:hAnsi="Times New Roman" w:eastAsia="仿宋_GB2312"/>
          <w:spacing w:val="0"/>
          <w:sz w:val="32"/>
          <w:szCs w:val="32"/>
        </w:rPr>
        <w:t>18000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</w:t>
      </w:r>
      <w:r>
        <w:rPr>
          <w:rFonts w:hint="eastAsia" w:ascii="Times New Roman" w:hAnsi="Times New Roman" w:eastAsia="仿宋_GB2312"/>
          <w:color w:val="auto"/>
          <w:spacing w:val="0"/>
          <w:sz w:val="32"/>
          <w:szCs w:val="32"/>
        </w:rPr>
        <w:t>永净生活污水处理中心污水配套管涵工程</w:t>
      </w:r>
      <w:r>
        <w:rPr>
          <w:rFonts w:ascii="Times New Roman" w:hAnsi="Times New Roman" w:eastAsia="仿宋_GB2312"/>
          <w:spacing w:val="0"/>
          <w:sz w:val="32"/>
          <w:szCs w:val="32"/>
        </w:rPr>
        <w:t>4000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万元，县人民医院朝阳院区建设</w:t>
      </w:r>
      <w:r>
        <w:rPr>
          <w:rFonts w:ascii="Times New Roman" w:hAnsi="Times New Roman" w:eastAsia="仿宋_GB2312"/>
          <w:spacing w:val="0"/>
          <w:sz w:val="32"/>
          <w:szCs w:val="32"/>
        </w:rPr>
        <w:t>2000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万元，经开区王桥园区道路工程</w:t>
      </w:r>
      <w:r>
        <w:rPr>
          <w:rFonts w:ascii="Times New Roman" w:hAnsi="Times New Roman" w:eastAsia="仿宋_GB2312"/>
          <w:spacing w:val="0"/>
          <w:sz w:val="32"/>
          <w:szCs w:val="32"/>
        </w:rPr>
        <w:t>1000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万元，太焦高铁站前广场项目</w:t>
      </w:r>
      <w:r>
        <w:rPr>
          <w:rFonts w:ascii="Times New Roman" w:hAnsi="Times New Roman" w:eastAsia="仿宋_GB2312"/>
          <w:spacing w:val="0"/>
          <w:sz w:val="32"/>
          <w:szCs w:val="32"/>
        </w:rPr>
        <w:t>2000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万元，交通局霍黎高速连接线、高铁站前路、文王大道等县乡道路建设</w:t>
      </w:r>
      <w:r>
        <w:rPr>
          <w:rFonts w:ascii="Times New Roman" w:hAnsi="Times New Roman" w:eastAsia="仿宋_GB2312"/>
          <w:spacing w:val="0"/>
          <w:sz w:val="32"/>
          <w:szCs w:val="32"/>
        </w:rPr>
        <w:t>3450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万元，水利局浊漳河橡胶坝、驳岸综合改造工程</w:t>
      </w:r>
      <w:r>
        <w:rPr>
          <w:rFonts w:ascii="Times New Roman" w:hAnsi="Times New Roman" w:eastAsia="仿宋_GB2312"/>
          <w:spacing w:val="0"/>
          <w:sz w:val="32"/>
          <w:szCs w:val="32"/>
        </w:rPr>
        <w:t>330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万元，环保局火车站站前广场改造项目</w:t>
      </w:r>
      <w:r>
        <w:rPr>
          <w:rFonts w:ascii="Times New Roman" w:hAnsi="Times New Roman" w:eastAsia="仿宋_GB2312"/>
          <w:spacing w:val="0"/>
          <w:sz w:val="32"/>
          <w:szCs w:val="32"/>
        </w:rPr>
        <w:t>200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万元，林业局阁老森林公园矿山生态治理二期工程</w:t>
      </w:r>
      <w:r>
        <w:rPr>
          <w:rFonts w:ascii="Times New Roman" w:hAnsi="Times New Roman" w:eastAsia="仿宋_GB2312"/>
          <w:spacing w:val="0"/>
          <w:sz w:val="32"/>
          <w:szCs w:val="32"/>
        </w:rPr>
        <w:t>150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万元，教育局永惠小学、太行小学西校区工程</w:t>
      </w:r>
      <w:r>
        <w:rPr>
          <w:rFonts w:ascii="Times New Roman" w:hAnsi="Times New Roman" w:eastAsia="仿宋_GB2312"/>
          <w:spacing w:val="0"/>
          <w:sz w:val="32"/>
          <w:szCs w:val="32"/>
        </w:rPr>
        <w:t>377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万元，扶贫中心易地扶贫搬迁</w:t>
      </w:r>
      <w:r>
        <w:rPr>
          <w:rFonts w:ascii="Times New Roman" w:hAnsi="Times New Roman" w:eastAsia="仿宋_GB2312"/>
          <w:spacing w:val="0"/>
          <w:sz w:val="32"/>
          <w:szCs w:val="32"/>
        </w:rPr>
        <w:t>19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万元，住建局雨露街及朝阳新区路网工程</w:t>
      </w:r>
      <w:r>
        <w:rPr>
          <w:rFonts w:ascii="Times New Roman" w:hAnsi="Times New Roman" w:eastAsia="仿宋_GB2312"/>
          <w:spacing w:val="0"/>
          <w:sz w:val="32"/>
          <w:szCs w:val="32"/>
        </w:rPr>
        <w:t>1174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万元，太焦高铁站房、框构桥项目</w:t>
      </w:r>
      <w:r>
        <w:rPr>
          <w:rFonts w:ascii="Times New Roman" w:hAnsi="Times New Roman" w:eastAsia="仿宋_GB2312"/>
          <w:spacing w:val="0"/>
          <w:sz w:val="32"/>
          <w:szCs w:val="32"/>
        </w:rPr>
        <w:t>1800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万元，融媒体中心建设</w:t>
      </w:r>
      <w:r>
        <w:rPr>
          <w:rFonts w:ascii="Times New Roman" w:hAnsi="Times New Roman" w:eastAsia="仿宋_GB2312"/>
          <w:spacing w:val="0"/>
          <w:sz w:val="32"/>
          <w:szCs w:val="32"/>
        </w:rPr>
        <w:t>500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2020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年上级下达我县抗疫特别国债</w:t>
      </w:r>
      <w:r>
        <w:rPr>
          <w:rFonts w:ascii="Times New Roman" w:hAnsi="Times New Roman" w:eastAsia="仿宋_GB2312"/>
          <w:spacing w:val="0"/>
          <w:sz w:val="32"/>
          <w:szCs w:val="32"/>
        </w:rPr>
        <w:t>9000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万元，按照财政部、国家发改委核定的项目，用于县人民医院发热隔离病区建设项目</w:t>
      </w:r>
      <w:r>
        <w:rPr>
          <w:rFonts w:ascii="Times New Roman" w:hAnsi="Times New Roman" w:eastAsia="仿宋_GB2312"/>
          <w:spacing w:val="0"/>
          <w:sz w:val="32"/>
          <w:szCs w:val="32"/>
        </w:rPr>
        <w:t>4000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万元和太焦高铁站前广场建设项目</w:t>
      </w:r>
      <w:r>
        <w:rPr>
          <w:rFonts w:ascii="Times New Roman" w:hAnsi="Times New Roman" w:eastAsia="仿宋_GB2312"/>
          <w:spacing w:val="0"/>
          <w:sz w:val="32"/>
          <w:szCs w:val="32"/>
        </w:rPr>
        <w:t>5000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660" w:lineRule="exact"/>
        <w:ind w:left="0" w:firstLine="640" w:firstLineChars="200"/>
        <w:textAlignment w:val="auto"/>
        <w:rPr>
          <w:rFonts w:ascii="Times New Roman" w:hAnsi="Times New Roman" w:eastAsia="仿宋_GB2312"/>
          <w:spacing w:val="0"/>
          <w:sz w:val="32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主任、各位副主任、各位委员：今年以来，财政收入形势严峻，支出压力加大，收支矛盾突出。但我们坚信，在县委的正确领导下，在县人大强有力的监督支持下，全县上下牢固树立过“紧日子”思想，强化“三保”意识，不忘初心、牢记使命，攻坚克难、砥砺奋进，努力把财政工作提高到一个新的水平，为全面完成“六大专项任务”，建设美丽幸福襄垣提供坚实的财力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660" w:lineRule="exact"/>
        <w:ind w:left="0" w:firstLine="640" w:firstLineChars="200"/>
        <w:textAlignment w:val="auto"/>
        <w:rPr>
          <w:rFonts w:ascii="Times New Roman" w:hAnsi="Times New Roman"/>
          <w:spacing w:val="0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</w:rPr>
        <w:t>以上报告，请予审议。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71" w:right="1701" w:bottom="1701" w:left="1701" w:header="851" w:footer="1417" w:gutter="0"/>
      <w:pgNumType w:fmt="numberInDash" w:start="1"/>
      <w:cols w:space="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ql5uc8AAAAFAQAADwAAAAAA&#10;AAABACAAAAAiAAAAZHJzL2Rvd25yZXYueG1sUEsBAhQAFAAAAAgAh07iQFDQ8tbjAQAAvAMAAA4A&#10;AAAAAAAAAQAgAAAAHg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E95"/>
    <w:rsid w:val="000162DF"/>
    <w:rsid w:val="0003311E"/>
    <w:rsid w:val="00037787"/>
    <w:rsid w:val="000507E4"/>
    <w:rsid w:val="00060FA5"/>
    <w:rsid w:val="000C698D"/>
    <w:rsid w:val="000D4C59"/>
    <w:rsid w:val="000F0B26"/>
    <w:rsid w:val="000F63ED"/>
    <w:rsid w:val="00101971"/>
    <w:rsid w:val="00115909"/>
    <w:rsid w:val="0012722B"/>
    <w:rsid w:val="00130BA2"/>
    <w:rsid w:val="001370F8"/>
    <w:rsid w:val="001702A4"/>
    <w:rsid w:val="00172A27"/>
    <w:rsid w:val="001864BF"/>
    <w:rsid w:val="001A0485"/>
    <w:rsid w:val="001F0C77"/>
    <w:rsid w:val="00210B15"/>
    <w:rsid w:val="0021209A"/>
    <w:rsid w:val="00263644"/>
    <w:rsid w:val="00275D33"/>
    <w:rsid w:val="002A2B90"/>
    <w:rsid w:val="002B6F27"/>
    <w:rsid w:val="002D3254"/>
    <w:rsid w:val="002E300A"/>
    <w:rsid w:val="003035BE"/>
    <w:rsid w:val="00320828"/>
    <w:rsid w:val="00321B49"/>
    <w:rsid w:val="00324785"/>
    <w:rsid w:val="003377C6"/>
    <w:rsid w:val="00347B69"/>
    <w:rsid w:val="003516E4"/>
    <w:rsid w:val="00374A8B"/>
    <w:rsid w:val="00391772"/>
    <w:rsid w:val="003B5CC0"/>
    <w:rsid w:val="003D5CBD"/>
    <w:rsid w:val="003E7314"/>
    <w:rsid w:val="003E7C1A"/>
    <w:rsid w:val="00425F3D"/>
    <w:rsid w:val="00452C7D"/>
    <w:rsid w:val="0045466C"/>
    <w:rsid w:val="00486A37"/>
    <w:rsid w:val="004907A8"/>
    <w:rsid w:val="00490A89"/>
    <w:rsid w:val="004943DC"/>
    <w:rsid w:val="004947FE"/>
    <w:rsid w:val="004A1AA3"/>
    <w:rsid w:val="004B592E"/>
    <w:rsid w:val="004D5D4E"/>
    <w:rsid w:val="004D64C2"/>
    <w:rsid w:val="004F256C"/>
    <w:rsid w:val="00524E64"/>
    <w:rsid w:val="005267E0"/>
    <w:rsid w:val="00533535"/>
    <w:rsid w:val="00542780"/>
    <w:rsid w:val="005433CA"/>
    <w:rsid w:val="00550034"/>
    <w:rsid w:val="00553147"/>
    <w:rsid w:val="00562B67"/>
    <w:rsid w:val="0056726F"/>
    <w:rsid w:val="005A2ED0"/>
    <w:rsid w:val="005B0F84"/>
    <w:rsid w:val="005C10E3"/>
    <w:rsid w:val="005C1B3A"/>
    <w:rsid w:val="005D72E5"/>
    <w:rsid w:val="00642FD3"/>
    <w:rsid w:val="00652F27"/>
    <w:rsid w:val="00671EF1"/>
    <w:rsid w:val="00683495"/>
    <w:rsid w:val="006A2A56"/>
    <w:rsid w:val="006B6FCD"/>
    <w:rsid w:val="006C7ADC"/>
    <w:rsid w:val="006D4A07"/>
    <w:rsid w:val="006E2173"/>
    <w:rsid w:val="006E3C4A"/>
    <w:rsid w:val="006E6A23"/>
    <w:rsid w:val="006F1D60"/>
    <w:rsid w:val="00702A1E"/>
    <w:rsid w:val="007549EE"/>
    <w:rsid w:val="00762DF7"/>
    <w:rsid w:val="0079158E"/>
    <w:rsid w:val="00794B0A"/>
    <w:rsid w:val="007C2E7D"/>
    <w:rsid w:val="007F285C"/>
    <w:rsid w:val="007F630F"/>
    <w:rsid w:val="00826A33"/>
    <w:rsid w:val="008302ED"/>
    <w:rsid w:val="00835360"/>
    <w:rsid w:val="0084047F"/>
    <w:rsid w:val="00841BC2"/>
    <w:rsid w:val="00855BD7"/>
    <w:rsid w:val="0086004D"/>
    <w:rsid w:val="0086065D"/>
    <w:rsid w:val="008660EC"/>
    <w:rsid w:val="008918BD"/>
    <w:rsid w:val="008E3106"/>
    <w:rsid w:val="008F5916"/>
    <w:rsid w:val="008F62C0"/>
    <w:rsid w:val="00900545"/>
    <w:rsid w:val="009253DC"/>
    <w:rsid w:val="00935976"/>
    <w:rsid w:val="00941776"/>
    <w:rsid w:val="00950EC7"/>
    <w:rsid w:val="009535AE"/>
    <w:rsid w:val="00962ADD"/>
    <w:rsid w:val="0098129F"/>
    <w:rsid w:val="00982E05"/>
    <w:rsid w:val="009C48A2"/>
    <w:rsid w:val="009D0163"/>
    <w:rsid w:val="00A14F38"/>
    <w:rsid w:val="00A226BF"/>
    <w:rsid w:val="00A3445D"/>
    <w:rsid w:val="00A728F1"/>
    <w:rsid w:val="00A77E5D"/>
    <w:rsid w:val="00A847D9"/>
    <w:rsid w:val="00A92F63"/>
    <w:rsid w:val="00AE2F31"/>
    <w:rsid w:val="00AF2659"/>
    <w:rsid w:val="00B00EC9"/>
    <w:rsid w:val="00B03C69"/>
    <w:rsid w:val="00B17341"/>
    <w:rsid w:val="00B31AB0"/>
    <w:rsid w:val="00B5583E"/>
    <w:rsid w:val="00B72FCB"/>
    <w:rsid w:val="00B82519"/>
    <w:rsid w:val="00B8466F"/>
    <w:rsid w:val="00B91AD0"/>
    <w:rsid w:val="00BA4E1F"/>
    <w:rsid w:val="00BB2A7A"/>
    <w:rsid w:val="00BC234A"/>
    <w:rsid w:val="00BD669A"/>
    <w:rsid w:val="00BE5D93"/>
    <w:rsid w:val="00BF161F"/>
    <w:rsid w:val="00C47F7F"/>
    <w:rsid w:val="00C50A21"/>
    <w:rsid w:val="00C5111F"/>
    <w:rsid w:val="00C6154D"/>
    <w:rsid w:val="00C7448F"/>
    <w:rsid w:val="00C773DC"/>
    <w:rsid w:val="00C83EB7"/>
    <w:rsid w:val="00C94B41"/>
    <w:rsid w:val="00CA61BC"/>
    <w:rsid w:val="00CC6D5C"/>
    <w:rsid w:val="00CD114B"/>
    <w:rsid w:val="00CD3676"/>
    <w:rsid w:val="00CE346C"/>
    <w:rsid w:val="00D14F24"/>
    <w:rsid w:val="00D16263"/>
    <w:rsid w:val="00D56424"/>
    <w:rsid w:val="00D623C1"/>
    <w:rsid w:val="00D734A8"/>
    <w:rsid w:val="00D73ECB"/>
    <w:rsid w:val="00DC4CAA"/>
    <w:rsid w:val="00DC5F13"/>
    <w:rsid w:val="00DD1852"/>
    <w:rsid w:val="00DD4BB4"/>
    <w:rsid w:val="00DF52BE"/>
    <w:rsid w:val="00E06C70"/>
    <w:rsid w:val="00E07B15"/>
    <w:rsid w:val="00E100B2"/>
    <w:rsid w:val="00E421CD"/>
    <w:rsid w:val="00E541AD"/>
    <w:rsid w:val="00E601E6"/>
    <w:rsid w:val="00E72AB6"/>
    <w:rsid w:val="00E83873"/>
    <w:rsid w:val="00E871F4"/>
    <w:rsid w:val="00E961D5"/>
    <w:rsid w:val="00EA4FAE"/>
    <w:rsid w:val="00EB5513"/>
    <w:rsid w:val="00EC169D"/>
    <w:rsid w:val="00EC1F7C"/>
    <w:rsid w:val="00EC229C"/>
    <w:rsid w:val="00EC4980"/>
    <w:rsid w:val="00EC5FC8"/>
    <w:rsid w:val="00EE55B0"/>
    <w:rsid w:val="00EF234D"/>
    <w:rsid w:val="00EF6E4E"/>
    <w:rsid w:val="00F5667D"/>
    <w:rsid w:val="00F632C2"/>
    <w:rsid w:val="00F66FEB"/>
    <w:rsid w:val="00F83371"/>
    <w:rsid w:val="00F8377A"/>
    <w:rsid w:val="00FB2E1E"/>
    <w:rsid w:val="00FB5B19"/>
    <w:rsid w:val="00FD5CB2"/>
    <w:rsid w:val="010378A5"/>
    <w:rsid w:val="043364CB"/>
    <w:rsid w:val="07295606"/>
    <w:rsid w:val="0AAE262A"/>
    <w:rsid w:val="0B336FF4"/>
    <w:rsid w:val="122D0B62"/>
    <w:rsid w:val="176E390C"/>
    <w:rsid w:val="1AC82970"/>
    <w:rsid w:val="253A6399"/>
    <w:rsid w:val="2BA8442D"/>
    <w:rsid w:val="2EF9665F"/>
    <w:rsid w:val="331D30A0"/>
    <w:rsid w:val="358F498E"/>
    <w:rsid w:val="383C0C07"/>
    <w:rsid w:val="42C27924"/>
    <w:rsid w:val="43840A3F"/>
    <w:rsid w:val="56060190"/>
    <w:rsid w:val="5C9D0325"/>
    <w:rsid w:val="694B547E"/>
    <w:rsid w:val="696C2425"/>
    <w:rsid w:val="71CD36FF"/>
    <w:rsid w:val="727F3C6C"/>
    <w:rsid w:val="7314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Char2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4789</Words>
  <Characters>5312</Characters>
  <Lines>0</Lines>
  <Paragraphs>0</Paragraphs>
  <TotalTime>22</TotalTime>
  <ScaleCrop>false</ScaleCrop>
  <LinksUpToDate>false</LinksUpToDate>
  <CharactersWithSpaces>5327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2020-10-13T01:10:00Z</dcterms:created>
  <dc:creator>User</dc:creator>
  <cp:lastModifiedBy>—Dearie</cp:lastModifiedBy>
  <cp:lastPrinted>2020-10-19T01:10:00Z</cp:lastPrinted>
  <dcterms:modified xsi:type="dcterms:W3CDTF">2020-10-19T09:21:09Z</dcterms:modified>
  <dc:title>襄垣县工作情况汇报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