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Arial" w:hAnsi="Arial" w:eastAsia="黑体" w:cs="Arial"/>
          <w:sz w:val="52"/>
          <w:szCs w:val="52"/>
          <w:lang w:eastAsia="zh-CN"/>
        </w:rPr>
        <w:t>档案馆</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lang w:val="en-US" w:eastAsia="zh-CN"/>
        </w:rPr>
        <w:t>2019</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eastAsia="zh-CN"/>
        </w:rPr>
        <w:t>档案馆</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(一)贯彻执行档案工作的方针政策、法律法规和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政府决策部署。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(二)负责接收、征集、整理、保管</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政府及</w:t>
      </w:r>
      <w:r>
        <w:rPr>
          <w:rFonts w:hint="eastAsia" w:ascii="仿宋_GB2312" w:hAnsi="仿宋_GB2312" w:eastAsia="仿宋_GB2312" w:cs="仿宋_GB2312"/>
          <w:sz w:val="32"/>
          <w:szCs w:val="32"/>
          <w:lang w:eastAsia="zh-CN"/>
        </w:rPr>
        <w:t>各乡镇和县</w:t>
      </w:r>
      <w:r>
        <w:rPr>
          <w:rFonts w:hint="eastAsia" w:ascii="仿宋_GB2312" w:hAnsi="仿宋_GB2312" w:eastAsia="仿宋_GB2312" w:cs="仿宋_GB2312"/>
          <w:sz w:val="32"/>
          <w:szCs w:val="32"/>
        </w:rPr>
        <w:t>直</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单位等按规定应当进馆的档案资料。收集征集散失在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内外的有关重要档案资料、文件和史料。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(三)集中统一管理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政府及</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直</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单位重要档案资料，保守党和国家机密，维护档案完整，确保档案资料的实体和信息安全。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(四)组织开展档案信息开发，提供档案资料利用服务，开展政府公开信息的查阅服务工作</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(五)挖</w:t>
      </w:r>
      <w:r>
        <w:rPr>
          <w:rFonts w:hint="eastAsia" w:ascii="仿宋_GB2312" w:hAnsi="仿宋_GB2312" w:eastAsia="仿宋_GB2312" w:cs="仿宋_GB2312"/>
          <w:sz w:val="32"/>
          <w:szCs w:val="32"/>
          <w:lang w:eastAsia="zh-CN"/>
        </w:rPr>
        <w:t>掘</w:t>
      </w:r>
      <w:r>
        <w:rPr>
          <w:rFonts w:hint="eastAsia" w:ascii="仿宋_GB2312" w:hAnsi="仿宋_GB2312" w:eastAsia="仿宋_GB2312" w:cs="仿宋_GB2312"/>
          <w:sz w:val="32"/>
          <w:szCs w:val="32"/>
        </w:rPr>
        <w:t>档案资源，组织开展各类档案保护、管理技术及档案标准化等</w:t>
      </w:r>
      <w:r>
        <w:rPr>
          <w:rFonts w:hint="eastAsia" w:ascii="仿宋_GB2312" w:hAnsi="仿宋_GB2312" w:eastAsia="仿宋_GB2312" w:cs="仿宋_GB2312"/>
          <w:sz w:val="32"/>
          <w:szCs w:val="32"/>
          <w:lang w:val="en-US" w:eastAsia="zh-CN"/>
        </w:rPr>
        <w:t>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)组织开展数字档案馆建设，提升档案信息化水平。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)开展档案宣传工作，组织开展档案业务</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和交流活动。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承办县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政府交办的其他任务。</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襄垣县档案馆内设5个职能科室，分别为：办公室、财务科、信息科、管理科、业务科。现有事业编制16名。实有14人，其中参公14名。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现有事业编制16名。实有14人，其中参公14名。</w:t>
      </w:r>
    </w:p>
    <w:p>
      <w:pPr>
        <w:ind w:firstLine="645"/>
        <w:rPr>
          <w:rFonts w:hint="eastAsia" w:ascii="仿宋_GB2312" w:hAnsi="仿宋" w:eastAsia="仿宋_GB2312" w:cs="宋体"/>
          <w:color w:val="5B9BD5" w:themeColor="accent1"/>
          <w:kern w:val="0"/>
          <w:sz w:val="32"/>
          <w:szCs w:val="32"/>
          <w:lang w:eastAsia="zh-CN"/>
          <w14:textFill>
            <w14:solidFill>
              <w14:schemeClr w14:val="accent1"/>
            </w14:solidFill>
          </w14:textFill>
        </w:rPr>
      </w:pPr>
      <w:r>
        <w:rPr>
          <w:rFonts w:hint="eastAsia" w:ascii="仿宋" w:hAnsi="仿宋" w:eastAsia="仿宋" w:cs="仿宋_GB2312"/>
          <w:kern w:val="2"/>
          <w:sz w:val="32"/>
          <w:szCs w:val="32"/>
          <w:lang w:val="en-US" w:eastAsia="zh-CN" w:bidi="ar"/>
        </w:rPr>
        <w:t>（三）</w:t>
      </w:r>
      <w:r>
        <w:rPr>
          <w:rFonts w:hint="eastAsia" w:ascii="仿宋_GB2312" w:hAnsi="仿宋_GB2312" w:eastAsia="仿宋_GB2312" w:cs="仿宋_GB2312"/>
          <w:sz w:val="32"/>
          <w:szCs w:val="32"/>
          <w:lang w:val="en-US" w:eastAsia="zh-CN"/>
        </w:rPr>
        <w:t>本套部门决算汇编范围的单位共1个。</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一、收入决算情况说明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本部门2018年度收入总计139.02万元，其中年初结转和结余1.03万元，较2017年增加6.33万元，增加4.77%，主要原因是：2018年增加了离休老干部的抚恤金。本年收入的具体构成为：财政拨款收入139.02万元，占100%。</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本部门2018年度支出总计139.22万元，其中本年支出合计139.22万元，较2017年增加5.77万元，增加4.32%，主要原因是：支付离休老干部的抚恤金。</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本年支出的具体构成为：基本支出125.22万元，占89.94%；项目支出14万元，占10.06%；经营支出0万元，占0%；其他支出（对附属单位补助支出、上缴上级支出）0万元，占0%。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本部门2018年度财政拨款本年支出年初预算数为   139.02万元，决算数为139.22万元，完成年初预算的100.14%。其中：一般公共服务支出年初预算数为139.02万元，决算数为139.22万元，完成年初预算的100.14%。</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本部门2018年度一般公共预算财政拨款基本支出139.22万元，其中：</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（一）工资福利支出97.15万元，较2017年增加5.11万元，增加5.55%，主要原因是：增加了见习岗人员数量。 </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（二）</w:t>
      </w:r>
      <w:r>
        <w:rPr>
          <w:rFonts w:hint="eastAsia" w:ascii="仿宋_GB2312" w:hAnsi="仿宋_GB2312" w:eastAsia="仿宋_GB2312" w:cs="仿宋_GB2312"/>
          <w:sz w:val="32"/>
          <w:szCs w:val="32"/>
          <w:lang w:val="en-US" w:eastAsia="zh-CN"/>
        </w:rPr>
        <w:t>商品和服务支出20.90万元，较2017年增加4.64万元，增加28.54%，主要原因是：公益岗及见习岗工资由“其它工资福利支出”调入了“劳务费”。</w:t>
      </w:r>
    </w:p>
    <w:p>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（三）</w:t>
      </w:r>
      <w:r>
        <w:rPr>
          <w:rFonts w:hint="eastAsia" w:ascii="仿宋_GB2312" w:hAnsi="仿宋_GB2312" w:eastAsia="仿宋_GB2312" w:cs="仿宋_GB2312"/>
          <w:sz w:val="32"/>
          <w:szCs w:val="32"/>
          <w:lang w:val="en-US" w:eastAsia="zh-CN"/>
        </w:rPr>
        <w:t>对个人和家庭补助支出18.67万元，较2017年增加8.51万元，增加83.75%，主要原因是：离休老干部的抚恤金</w:t>
      </w:r>
    </w:p>
    <w:p>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（四）</w:t>
      </w:r>
      <w:r>
        <w:rPr>
          <w:rFonts w:hint="eastAsia" w:ascii="仿宋_GB2312" w:hAnsi="仿宋_GB2312" w:eastAsia="仿宋_GB2312" w:cs="仿宋_GB2312"/>
          <w:sz w:val="32"/>
          <w:szCs w:val="32"/>
          <w:lang w:val="en-US" w:eastAsia="zh-CN"/>
        </w:rPr>
        <w:t>资本性支出2.5万元，较2017年增加2.31万元。</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本部门2018年度一般公共预算财政拨款“三公”经费支出年初预算数为0万元，决算数为0万元，完成预算的100%。较2017年无变化。其中：</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因</w:t>
      </w:r>
      <w:r>
        <w:rPr>
          <w:rFonts w:hint="eastAsia" w:ascii="仿宋_GB2312" w:hAnsi="仿宋_GB2312" w:eastAsia="仿宋_GB2312" w:cs="仿宋_GB2312"/>
          <w:sz w:val="32"/>
          <w:szCs w:val="32"/>
          <w:lang w:val="en-US" w:eastAsia="zh-CN"/>
        </w:rPr>
        <w:t>公出国（境）支出年初预算数为0万元，决算数为0万元，完成预算的0%，因公出国（境）团组数为0，人数为0。决算数较2017年增加（减少）0万元，增长（下降）0%。</w:t>
      </w:r>
    </w:p>
    <w:p>
      <w:pPr>
        <w:rPr>
          <w:rFonts w:hint="default"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　　（二）</w:t>
      </w:r>
      <w:r>
        <w:rPr>
          <w:rFonts w:hint="eastAsia" w:ascii="仿宋_GB2312" w:hAnsi="仿宋_GB2312" w:eastAsia="仿宋_GB2312" w:cs="仿宋_GB2312"/>
          <w:sz w:val="32"/>
          <w:szCs w:val="32"/>
          <w:lang w:val="en-US" w:eastAsia="zh-CN"/>
        </w:rPr>
        <w:t>公务接待费支出年初预算数为0万元，决算数为0万元，完成预算的0%。较2017年无变化。</w:t>
      </w:r>
    </w:p>
    <w:p>
      <w:pPr>
        <w:ind w:firstLine="640" w:firstLineChars="200"/>
        <w:rPr>
          <w:rFonts w:hint="default" w:ascii="仿宋_GB2312" w:hAnsi="仿宋_GB2312" w:eastAsia="仿宋_GB2312" w:cs="仿宋_GB2312"/>
          <w:sz w:val="32"/>
          <w:szCs w:val="32"/>
          <w:lang w:val="en-US" w:eastAsia="zh-CN"/>
        </w:rPr>
      </w:pPr>
      <w:r>
        <w:rPr>
          <w:rFonts w:hint="eastAsia" w:ascii="仿宋_GB2312" w:eastAsia="仿宋_GB2312" w:hAnsiTheme="minorEastAsia" w:cstheme="minorEastAsia"/>
          <w:sz w:val="32"/>
          <w:szCs w:val="32"/>
        </w:rPr>
        <w:t>（三）</w:t>
      </w:r>
      <w:r>
        <w:rPr>
          <w:rFonts w:hint="eastAsia" w:ascii="仿宋_GB2312" w:hAnsi="仿宋_GB2312" w:eastAsia="仿宋_GB2312" w:cs="仿宋_GB2312"/>
          <w:sz w:val="32"/>
          <w:szCs w:val="32"/>
          <w:lang w:val="en-US" w:eastAsia="zh-CN"/>
        </w:rPr>
        <w:t>公务用车购置及运行维护费支出0万元，其中公务用车购置年初预算数为0万元，决算数为0万元，完成预算的0%，决算数较2017年增加（减少）0万元，增长（下降）0%；公务用车运行维护费支出年初预算数为0万元，决算数为0万元，完成预算的0%，决算数较2017年增加（减少）0万元，增长（下降）0%。本年度公务用车购置数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本部门2018年度政府采购支出总额2.5万元，其中：政府采购货物支出2.5万元、政府采购工程支出0万元、政府采购服务支出0万元。授予中小企业合同金额0万元，占政府采购支出总额的0%。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本部门2018年度机关运行经费支出11.4万元，较2017年减少4.86万元，下降29.89%，主要原因是：2017年补发了车补。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本部门共有车辆数合计0辆；单价50万元以上通用设备0台/套，共计0元；单价100万元以上专用设备0台/套，0元。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bookmarkStart w:id="0" w:name="_GoBack"/>
      <w:bookmarkEnd w:id="0"/>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1153D8E"/>
    <w:rsid w:val="52567629"/>
    <w:rsid w:val="52C5554D"/>
    <w:rsid w:val="582B68F4"/>
    <w:rsid w:val="5D083F24"/>
    <w:rsid w:val="5EEF07A5"/>
    <w:rsid w:val="60860A87"/>
    <w:rsid w:val="60B46440"/>
    <w:rsid w:val="635C762A"/>
    <w:rsid w:val="71FC58C7"/>
    <w:rsid w:val="77DA20B6"/>
    <w:rsid w:val="77F568C0"/>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0</TotalTime>
  <ScaleCrop>false</ScaleCrop>
  <LinksUpToDate>false</LinksUpToDate>
  <CharactersWithSpaces>3878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2021-06-07T01:19:27Z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