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lang w:eastAsia="zh-CN"/>
        </w:rPr>
        <w:t>襄垣县中共襄垣</w:t>
      </w:r>
      <w:r>
        <w:rPr>
          <w:rFonts w:hint="eastAsia" w:ascii="黑体" w:hAnsi="黑体" w:eastAsia="黑体" w:cstheme="minorEastAsia"/>
          <w:sz w:val="52"/>
          <w:szCs w:val="52"/>
        </w:rPr>
        <w:t>县</w:t>
      </w:r>
      <w:r>
        <w:rPr>
          <w:rFonts w:hint="eastAsia" w:ascii="Arial" w:hAnsi="Arial" w:eastAsia="黑体" w:cs="Arial"/>
          <w:sz w:val="52"/>
          <w:szCs w:val="52"/>
          <w:lang w:eastAsia="zh-CN"/>
        </w:rPr>
        <w:t>委统战部</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theme="minorEastAsia"/>
          <w:b/>
          <w:bCs/>
          <w:sz w:val="32"/>
          <w:szCs w:val="32"/>
          <w:lang w:eastAsia="zh-CN"/>
        </w:rPr>
        <w:t>襄垣县中共</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黑体" w:hAnsi="黑体" w:eastAsia="黑体" w:cs="黑体"/>
          <w:b/>
          <w:bCs/>
          <w:sz w:val="32"/>
          <w:szCs w:val="32"/>
          <w:lang w:eastAsia="zh-CN"/>
        </w:rPr>
        <w:t>委</w:t>
      </w:r>
      <w:r>
        <w:rPr>
          <w:rFonts w:hint="eastAsia" w:ascii="Arial" w:hAnsi="Arial" w:eastAsia="黑体" w:cs="Arial"/>
          <w:b/>
          <w:bCs/>
          <w:sz w:val="32"/>
          <w:szCs w:val="32"/>
          <w:lang w:eastAsia="zh-CN"/>
        </w:rPr>
        <w:t>统战部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贯彻中央、省委、市委、县委关于统一战线工作的方针、政策和重大决策部署，巩固壮大最广泛的统一战线。</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（二）研究统一战线的理论、政策和法律法规，深入调查研究，及时向县委报告统一战线工作情况并提出建议，统筹协调和指导各部门各单位统一战线工作。</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（三）贯彻落实党的宣传工作方针，统筹推进统一战线宣传工作，拟订统一战线宣传工作政策和规划并组织实施，研判涉及统一战线的舆情并协调有关部门应对处置。</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四）负责发现、培养党外代表人士，负责党外人士的政治安排，会同有关部门做好安排党外人士担任政府和司法机关等领导职务的工作，协助民主党派组织、县工商联做好干部管理工作，反映和协调解决党外代表人士工作生活中的实际困难。</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五）负责联系各民主党派，通报情况、反映意见，贯彻落实中国共产党领导的多党合作和政治协商制度，以及对民主党派的方针政策，支持、帮助民主党派加强自身建设，选拔培养新一代代表人物，做好支持民主党派履行职责、发挥作用的工作。</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六）组织实施民族工作的法律、法规和方针、政策，组织开展民族理论、民族政策和民族工作重大问题的调查研究，提出关于民族工作的政策建议。协调推动有关部门履行民族工作相关职责，协调处理民族工作中的重大问题，组织开展民族团结进步创建活动，根据分工做好少数民族干部工作，依法管理民族事务，全面促进民族事业发展。</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七）统一管理全县宗教工作，贯彻落实党的宗教工作基本方针和政策，依法管理宗教行政事务，保护公民宗教信仰自由和正常的宗教活动，维护宗教界合法权益，抵御境外利用宗教进行渗透，引导各宗教坚持中国化方向，巩固和发展同宗教界的爱国统一战线。</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八）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九）参与制定、推动落实鼓励支持非公有制经济发展的方针政策，调查研究非公有制经济人士情况并提出政策建议，了解和反映非公有制经济人士的意见，团结、服务、引导、教育非公有制经济人士，促进非公有制经济健康发展和非公有制经济人士健康成长。</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（十）统一领导全县海外统战工作，牵头开展港澳统战工作，开展对台统战工作。做好统一战线外事管理工作。</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十一）统一管理全县侨务工作。贯彻落实党的侨务工作方针政策，调查研究侨情和侨务工作情况，管理侨务行政事务，统筹协调有关部门和社会团体涉侨工作，联系海外有关侨团和代表人士，开展对海外侨胞及社团的宣传联络和团结友好工作。保护华侨和归侨侨眷在县内的合法权利和利益。</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（十二）协助管理各级党组织统战委员。受县委委托，领导县工商联党组，指导县工商联工作。做好统一战线有关单位和团体的管理工作。领导县归国华侨联合会的工作。</w:t>
      </w:r>
    </w:p>
    <w:p>
      <w:pPr>
        <w:keepNext w:val="0"/>
        <w:keepLines w:val="0"/>
        <w:widowControl w:val="0"/>
        <w:suppressLineNumbers w:val="0"/>
        <w:spacing w:before="0" w:beforeAutospacing="0" w:after="0" w:afterAutospacing="0"/>
        <w:ind w:left="0" w:right="0" w:firstLine="537" w:firstLineChars="168"/>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（十三）完成县委交办的其他任务。</w:t>
      </w:r>
    </w:p>
    <w:p>
      <w:pPr>
        <w:keepNext w:val="0"/>
        <w:keepLines w:val="0"/>
        <w:widowControl/>
        <w:suppressLineNumbers w:val="0"/>
        <w:ind w:firstLine="640" w:firstLineChars="200"/>
        <w:jc w:val="left"/>
        <w:rPr>
          <w:color w:val="auto"/>
        </w:rPr>
      </w:pPr>
      <w:r>
        <w:rPr>
          <w:rFonts w:hint="eastAsia" w:ascii="仿宋" w:hAnsi="仿宋" w:eastAsia="仿宋" w:cs="仿宋"/>
          <w:color w:val="auto"/>
          <w:kern w:val="2"/>
          <w:sz w:val="32"/>
          <w:szCs w:val="32"/>
          <w:lang w:val="en-US" w:eastAsia="zh-CN" w:bidi="ar"/>
        </w:rPr>
        <w:t>（十四）加强县委统战部的统一归口协调管理职能，加强对民族、宗教、海外统战工作的集中统一领导，将民族、宗教、侨务行政职能与统战职能有效整合，优化职责配置，提高工作效能。</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中共襄垣县委统战部机关内设1室3股，分别为：办公室，民主党派、无党派人士和党外知识分子工作股，民族宗教、侨务和港澳台侨海外统战工作股，非公有制经济、新的社会阶层人士工作股。</w:t>
      </w:r>
    </w:p>
    <w:p>
      <w:pPr>
        <w:ind w:firstLine="640" w:firstLineChars="200"/>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县委统战部共核定行政编制5名，实有5人。领导职数2正：部长由县委常委兼任，副部长2名（正科），股级领导职数3名。参公事业编制4名，实有4人。</w:t>
      </w:r>
    </w:p>
    <w:p>
      <w:pPr>
        <w:widowControl/>
        <w:spacing w:line="324" w:lineRule="atLeast"/>
        <w:ind w:left="540"/>
        <w:jc w:val="left"/>
        <w:rPr>
          <w:rFonts w:ascii="仿宋_GB2312" w:hAnsi="楷体" w:eastAsia="仿宋_GB2312" w:cs="宋体"/>
          <w:b w:val="0"/>
          <w:bCs/>
          <w:color w:val="auto"/>
          <w:kern w:val="0"/>
          <w:sz w:val="32"/>
          <w:szCs w:val="32"/>
        </w:rPr>
      </w:pPr>
      <w:r>
        <w:rPr>
          <w:rFonts w:hint="eastAsia" w:ascii="仿宋_GB2312" w:hAnsi="楷体" w:eastAsia="仿宋_GB2312" w:cs="宋体"/>
          <w:b w:val="0"/>
          <w:bCs/>
          <w:color w:val="auto"/>
          <w:kern w:val="0"/>
          <w:sz w:val="32"/>
          <w:szCs w:val="32"/>
        </w:rPr>
        <w:t>（二）人员情况说明</w:t>
      </w:r>
    </w:p>
    <w:p>
      <w:pPr>
        <w:ind w:firstLine="640" w:firstLineChars="200"/>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县委统战部共核定行政编制5名，实有5人。领导职数2正：部长由县委常委兼任，副部长2名（正科），股级领导职数3名。参公事业编制4名，实有4人。</w:t>
      </w:r>
    </w:p>
    <w:p>
      <w:pPr>
        <w:ind w:firstLine="645"/>
        <w:rPr>
          <w:rFonts w:hint="eastAsia" w:ascii="仿宋_GB2312" w:hAnsi="仿宋" w:eastAsia="仿宋_GB2312" w:cs="宋体"/>
          <w:color w:val="auto"/>
          <w:kern w:val="0"/>
          <w:sz w:val="32"/>
          <w:szCs w:val="32"/>
          <w:lang w:eastAsia="zh-CN"/>
        </w:rPr>
      </w:pPr>
      <w:r>
        <w:rPr>
          <w:rFonts w:hint="eastAsia" w:ascii="仿宋" w:hAnsi="仿宋" w:eastAsia="仿宋" w:cs="仿宋_GB2312"/>
          <w:color w:val="auto"/>
          <w:kern w:val="2"/>
          <w:sz w:val="32"/>
          <w:szCs w:val="32"/>
          <w:lang w:val="en-US" w:eastAsia="zh-CN" w:bidi="ar"/>
        </w:rPr>
        <w:t>（三）</w:t>
      </w:r>
      <w:r>
        <w:rPr>
          <w:rFonts w:hint="eastAsia" w:ascii="仿宋_GB2312" w:hAnsi="仿宋" w:eastAsia="仿宋_GB2312" w:cstheme="minorEastAsia"/>
          <w:color w:val="auto"/>
          <w:sz w:val="32"/>
          <w:szCs w:val="32"/>
        </w:rPr>
        <w:t>本套部门决算汇编范围的单位共1个，包括：</w:t>
      </w:r>
      <w:r>
        <w:rPr>
          <w:rFonts w:hint="eastAsia" w:ascii="仿宋_GB2312" w:eastAsia="仿宋_GB2312"/>
          <w:color w:val="auto"/>
          <w:sz w:val="32"/>
          <w:szCs w:val="32"/>
          <w:lang w:eastAsia="zh-CN"/>
        </w:rPr>
        <w:t>中共襄垣县委统战部。</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ind w:firstLine="640" w:firstLineChars="200"/>
        <w:rPr>
          <w:rFonts w:ascii="仿宋_GB2312" w:hAnsi="仿宋" w:eastAsia="仿宋_GB2312" w:cs="仿宋"/>
          <w:color w:val="5B9BD5" w:themeColor="accent1"/>
          <w:sz w:val="32"/>
          <w:szCs w:val="32"/>
          <w14:textFill>
            <w14:solidFill>
              <w14:schemeClr w14:val="accent1"/>
            </w14:solidFill>
          </w14:textFill>
        </w:rPr>
      </w:pPr>
      <w:r>
        <w:rPr>
          <w:rFonts w:hint="eastAsia" w:ascii="仿宋_GB2312" w:hAnsi="仿宋" w:eastAsia="仿宋_GB2312" w:cs="仿宋"/>
          <w:color w:val="auto"/>
          <w:sz w:val="32"/>
          <w:szCs w:val="32"/>
        </w:rPr>
        <w:t>本部门201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auto"/>
          <w:sz w:val="32"/>
          <w:szCs w:val="32"/>
          <w:lang w:val="en-US" w:eastAsia="zh-CN"/>
        </w:rPr>
        <w:t>86.11</w:t>
      </w:r>
      <w:r>
        <w:rPr>
          <w:rFonts w:hint="eastAsia" w:ascii="仿宋_GB2312" w:hAnsi="仿宋" w:eastAsia="仿宋_GB2312" w:cs="仿宋"/>
          <w:color w:val="auto"/>
          <w:sz w:val="32"/>
          <w:szCs w:val="32"/>
        </w:rPr>
        <w:t>万元，其中年初结转和结余</w:t>
      </w:r>
      <w:r>
        <w:rPr>
          <w:rFonts w:hint="eastAsia" w:ascii="仿宋_GB2312" w:hAnsi="仿宋" w:eastAsia="仿宋_GB2312" w:cs="仿宋"/>
          <w:color w:val="auto"/>
          <w:sz w:val="32"/>
          <w:szCs w:val="32"/>
          <w:lang w:val="en-US" w:eastAsia="zh-CN"/>
        </w:rPr>
        <w:t>1.55</w:t>
      </w:r>
      <w:r>
        <w:rPr>
          <w:rFonts w:hint="eastAsia" w:ascii="仿宋_GB2312" w:hAnsi="仿宋" w:eastAsia="仿宋_GB2312" w:cs="仿宋"/>
          <w:color w:val="auto"/>
          <w:sz w:val="32"/>
          <w:szCs w:val="32"/>
        </w:rPr>
        <w:t>万元，较201</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年减少</w:t>
      </w:r>
      <w:r>
        <w:rPr>
          <w:rFonts w:hint="eastAsia" w:ascii="仿宋_GB2312" w:hAnsi="仿宋" w:eastAsia="仿宋_GB2312" w:cs="仿宋"/>
          <w:color w:val="auto"/>
          <w:sz w:val="32"/>
          <w:szCs w:val="32"/>
          <w:lang w:val="en-US" w:eastAsia="zh-CN"/>
        </w:rPr>
        <w:t>0</w:t>
      </w:r>
      <w:r>
        <w:rPr>
          <w:rFonts w:hint="eastAsia" w:ascii="仿宋_GB2312" w:hAnsi="仿宋" w:eastAsia="仿宋_GB2312" w:cs="仿宋"/>
          <w:color w:val="auto"/>
          <w:sz w:val="32"/>
          <w:szCs w:val="32"/>
        </w:rPr>
        <w:t>万元，下降</w:t>
      </w:r>
      <w:r>
        <w:rPr>
          <w:rFonts w:hint="eastAsia" w:ascii="仿宋_GB2312" w:hAnsi="仿宋" w:eastAsia="仿宋_GB2312" w:cs="仿宋"/>
          <w:color w:val="auto"/>
          <w:sz w:val="32"/>
          <w:szCs w:val="32"/>
          <w:lang w:val="en-US" w:eastAsia="zh-CN"/>
        </w:rPr>
        <w:t>0</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rPr>
        <w:t>本年收入合计</w:t>
      </w:r>
      <w:r>
        <w:rPr>
          <w:rFonts w:hint="eastAsia" w:ascii="仿宋_GB2312" w:hAnsi="仿宋" w:eastAsia="仿宋_GB2312" w:cs="仿宋"/>
          <w:color w:val="auto"/>
          <w:sz w:val="32"/>
          <w:szCs w:val="32"/>
          <w:lang w:val="en-US" w:eastAsia="zh-CN"/>
        </w:rPr>
        <w:t>84.56</w:t>
      </w:r>
      <w:r>
        <w:rPr>
          <w:rFonts w:hint="eastAsia" w:ascii="仿宋_GB2312" w:hAnsi="仿宋" w:eastAsia="仿宋_GB2312" w:cs="仿宋"/>
          <w:color w:val="auto"/>
          <w:sz w:val="32"/>
          <w:szCs w:val="32"/>
        </w:rPr>
        <w:t>万元，较201</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年减少</w:t>
      </w:r>
      <w:r>
        <w:rPr>
          <w:rFonts w:hint="eastAsia" w:ascii="仿宋_GB2312" w:hAnsi="仿宋" w:eastAsia="仿宋_GB2312" w:cs="仿宋"/>
          <w:color w:val="auto"/>
          <w:sz w:val="32"/>
          <w:szCs w:val="32"/>
          <w:lang w:val="en-US" w:eastAsia="zh-CN"/>
        </w:rPr>
        <w:t>7.51</w:t>
      </w:r>
      <w:r>
        <w:rPr>
          <w:rFonts w:hint="eastAsia" w:ascii="仿宋_GB2312" w:hAnsi="仿宋" w:eastAsia="仿宋_GB2312" w:cs="仿宋"/>
          <w:color w:val="auto"/>
          <w:sz w:val="32"/>
          <w:szCs w:val="32"/>
        </w:rPr>
        <w:t>万元，下降</w:t>
      </w:r>
      <w:r>
        <w:rPr>
          <w:rFonts w:hint="eastAsia" w:ascii="仿宋_GB2312" w:hAnsi="仿宋" w:eastAsia="仿宋_GB2312" w:cs="仿宋"/>
          <w:color w:val="auto"/>
          <w:sz w:val="32"/>
          <w:szCs w:val="32"/>
          <w:lang w:val="en-US" w:eastAsia="zh-CN"/>
        </w:rPr>
        <w:t>8.12</w:t>
      </w:r>
      <w:r>
        <w:rPr>
          <w:rFonts w:hint="eastAsia" w:ascii="仿宋_GB2312" w:hAnsi="仿宋" w:eastAsia="仿宋_GB2312" w:cs="仿宋"/>
          <w:color w:val="auto"/>
          <w:sz w:val="32"/>
          <w:szCs w:val="32"/>
        </w:rPr>
        <w:t>%，主要原因是：</w:t>
      </w:r>
      <w:r>
        <w:rPr>
          <w:rFonts w:hint="eastAsia" w:ascii="仿宋_GB2312" w:hAnsi="仿宋" w:eastAsia="仿宋_GB2312" w:cs="仿宋"/>
          <w:color w:val="auto"/>
          <w:sz w:val="32"/>
          <w:szCs w:val="32"/>
          <w:lang w:eastAsia="zh-CN"/>
        </w:rPr>
        <w:t>工资福利支出减少</w:t>
      </w:r>
      <w:r>
        <w:rPr>
          <w:rFonts w:hint="eastAsia" w:ascii="仿宋_GB2312" w:hAnsi="仿宋" w:eastAsia="仿宋_GB2312" w:cs="仿宋"/>
          <w:color w:val="auto"/>
          <w:sz w:val="32"/>
          <w:szCs w:val="32"/>
        </w:rPr>
        <w:t>。</w:t>
      </w:r>
    </w:p>
    <w:p>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auto"/>
          <w:sz w:val="32"/>
          <w:szCs w:val="32"/>
          <w:lang w:val="en-US" w:eastAsia="zh-CN"/>
        </w:rPr>
        <w:t>84.56</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100</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rPr>
        <w:t>其他收入</w:t>
      </w:r>
      <w:r>
        <w:rPr>
          <w:rFonts w:hint="eastAsia" w:ascii="仿宋_GB2312" w:hAnsi="仿宋" w:eastAsia="仿宋_GB2312" w:cs="仿宋"/>
          <w:color w:val="auto"/>
          <w:sz w:val="32"/>
          <w:szCs w:val="32"/>
          <w:lang w:val="en-US" w:eastAsia="zh-CN"/>
        </w:rPr>
        <w:t>0</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0</w:t>
      </w:r>
      <w:r>
        <w:rPr>
          <w:rFonts w:hint="eastAsia" w:ascii="仿宋_GB2312" w:hAnsi="仿宋" w:eastAsia="仿宋_GB2312" w:cs="仿宋"/>
          <w:color w:val="auto"/>
          <w:sz w:val="32"/>
          <w:szCs w:val="32"/>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年度支出总计</w:t>
      </w:r>
      <w:r>
        <w:rPr>
          <w:rFonts w:hint="eastAsia" w:ascii="仿宋_GB2312" w:eastAsia="仿宋_GB2312" w:hAnsiTheme="minorEastAsia" w:cstheme="minorEastAsia"/>
          <w:color w:val="auto"/>
          <w:sz w:val="32"/>
          <w:szCs w:val="32"/>
          <w:lang w:val="en-US" w:eastAsia="zh-CN"/>
        </w:rPr>
        <w:t>86.11</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rPr>
        <w:t>其中本年支出合计</w:t>
      </w:r>
      <w:r>
        <w:rPr>
          <w:rFonts w:hint="eastAsia" w:ascii="仿宋_GB2312" w:eastAsia="仿宋_GB2312" w:hAnsiTheme="minorEastAsia" w:cstheme="minorEastAsia"/>
          <w:color w:val="auto"/>
          <w:sz w:val="32"/>
          <w:szCs w:val="32"/>
          <w:lang w:val="en-US" w:eastAsia="zh-CN"/>
        </w:rPr>
        <w:t>85.69</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6.78</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7.33</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工资福利</w:t>
      </w:r>
      <w:bookmarkStart w:id="0" w:name="_GoBack"/>
      <w:bookmarkEnd w:id="0"/>
      <w:r>
        <w:rPr>
          <w:rFonts w:hint="eastAsia" w:ascii="仿宋_GB2312" w:eastAsia="仿宋_GB2312" w:hAnsiTheme="minorEastAsia" w:cstheme="minorEastAsia"/>
          <w:color w:val="auto"/>
          <w:sz w:val="32"/>
          <w:szCs w:val="32"/>
          <w:lang w:eastAsia="zh-CN"/>
        </w:rPr>
        <w:t>支出减少</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rPr>
        <w:t>年末结转和结余</w:t>
      </w:r>
      <w:r>
        <w:rPr>
          <w:rFonts w:hint="eastAsia" w:ascii="仿宋_GB2312" w:eastAsia="仿宋_GB2312" w:hAnsiTheme="minorEastAsia" w:cstheme="minorEastAsia"/>
          <w:color w:val="auto"/>
          <w:sz w:val="32"/>
          <w:szCs w:val="32"/>
          <w:lang w:val="en-US" w:eastAsia="zh-CN"/>
        </w:rPr>
        <w:t>0.42</w:t>
      </w:r>
      <w:r>
        <w:rPr>
          <w:rFonts w:hint="eastAsia" w:ascii="仿宋_GB2312" w:eastAsia="仿宋_GB2312" w:hAnsiTheme="minorEastAsia" w:cstheme="minorEastAsia"/>
          <w:color w:val="auto"/>
          <w:sz w:val="32"/>
          <w:szCs w:val="32"/>
        </w:rPr>
        <w:t>万元，较2017年减少</w:t>
      </w:r>
      <w:r>
        <w:rPr>
          <w:rFonts w:hint="eastAsia" w:ascii="仿宋_GB2312" w:eastAsia="仿宋_GB2312" w:hAnsiTheme="minorEastAsia" w:cstheme="minorEastAsia"/>
          <w:color w:val="auto"/>
          <w:sz w:val="32"/>
          <w:szCs w:val="32"/>
          <w:lang w:val="en-US" w:eastAsia="zh-CN"/>
        </w:rPr>
        <w:t>1.13</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72.9</w:t>
      </w:r>
      <w:r>
        <w:rPr>
          <w:rFonts w:hint="eastAsia" w:ascii="仿宋_GB2312" w:eastAsia="仿宋_GB2312" w:hAnsiTheme="minorEastAsia" w:cstheme="minorEastAsia"/>
          <w:color w:val="auto"/>
          <w:sz w:val="32"/>
          <w:szCs w:val="32"/>
        </w:rPr>
        <w:t>%，主要原因是：严格执行中央省市县接待要求。</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本年支出的具体构成为：基本支出</w:t>
      </w:r>
      <w:r>
        <w:rPr>
          <w:rFonts w:hint="eastAsia" w:ascii="仿宋_GB2312" w:eastAsia="仿宋_GB2312" w:hAnsiTheme="minorEastAsia" w:cstheme="minorEastAsia"/>
          <w:color w:val="auto"/>
          <w:sz w:val="32"/>
          <w:szCs w:val="32"/>
          <w:lang w:val="en-US" w:eastAsia="zh-CN"/>
        </w:rPr>
        <w:t>80.21</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93.6</w:t>
      </w:r>
      <w:r>
        <w:rPr>
          <w:rFonts w:hint="eastAsia" w:ascii="仿宋_GB2312" w:eastAsia="仿宋_GB2312" w:hAnsiTheme="minorEastAsia" w:cstheme="minorEastAsia"/>
          <w:color w:val="auto"/>
          <w:sz w:val="32"/>
          <w:szCs w:val="32"/>
        </w:rPr>
        <w:t>%；项目支出</w:t>
      </w:r>
      <w:r>
        <w:rPr>
          <w:rFonts w:hint="eastAsia" w:ascii="仿宋_GB2312" w:eastAsia="仿宋_GB2312" w:hAnsiTheme="minorEastAsia" w:cstheme="minorEastAsia"/>
          <w:color w:val="auto"/>
          <w:sz w:val="32"/>
          <w:szCs w:val="32"/>
          <w:lang w:val="en-US" w:eastAsia="zh-CN"/>
        </w:rPr>
        <w:t>5.48</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6.4</w:t>
      </w:r>
      <w:r>
        <w:rPr>
          <w:rFonts w:hint="eastAsia" w:ascii="仿宋_GB2312" w:eastAsia="仿宋_GB2312" w:hAnsiTheme="minorEastAsia" w:cstheme="minorEastAsia"/>
          <w:color w:val="auto"/>
          <w:sz w:val="32"/>
          <w:szCs w:val="32"/>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 xml:space="preserve">年度财政拨款本年支出年初预算数为   </w:t>
      </w:r>
      <w:r>
        <w:rPr>
          <w:rFonts w:hint="eastAsia" w:ascii="仿宋_GB2312" w:eastAsia="仿宋_GB2312" w:hAnsiTheme="minorEastAsia" w:cstheme="minorEastAsia"/>
          <w:color w:val="auto"/>
          <w:sz w:val="32"/>
          <w:szCs w:val="32"/>
          <w:lang w:val="en-US" w:eastAsia="zh-CN"/>
        </w:rPr>
        <w:t>138.41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85.69</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61.91</w:t>
      </w:r>
      <w:r>
        <w:rPr>
          <w:rFonts w:hint="eastAsia" w:ascii="仿宋_GB2312" w:eastAsia="仿宋_GB2312" w:hAnsiTheme="minorEastAsia" w:cstheme="minorEastAsia"/>
          <w:color w:val="auto"/>
          <w:sz w:val="32"/>
          <w:szCs w:val="32"/>
        </w:rPr>
        <w:t>%。其中：</w:t>
      </w:r>
      <w:r>
        <w:rPr>
          <w:rFonts w:hint="eastAsia" w:ascii="仿宋_GB2312" w:eastAsia="仿宋_GB2312" w:hAnsiTheme="minorEastAsia" w:cstheme="minorEastAsia"/>
          <w:color w:val="auto"/>
          <w:sz w:val="32"/>
          <w:szCs w:val="32"/>
        </w:rPr>
        <w:t>一般公共服务支出年初预算数为</w:t>
      </w:r>
      <w:r>
        <w:rPr>
          <w:rFonts w:hint="eastAsia" w:ascii="仿宋_GB2312" w:eastAsia="仿宋_GB2312" w:hAnsiTheme="minorEastAsia" w:cstheme="minorEastAsia"/>
          <w:color w:val="auto"/>
          <w:sz w:val="32"/>
          <w:szCs w:val="32"/>
          <w:lang w:val="en-US" w:eastAsia="zh-CN"/>
        </w:rPr>
        <w:t>113.31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85.69</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75.62</w:t>
      </w:r>
      <w:r>
        <w:rPr>
          <w:rFonts w:hint="eastAsia" w:ascii="仿宋_GB2312" w:eastAsia="仿宋_GB2312" w:hAnsiTheme="minorEastAsia" w:cstheme="minorEastAsia"/>
          <w:color w:val="auto"/>
          <w:sz w:val="32"/>
          <w:szCs w:val="32"/>
        </w:rPr>
        <w:t>%，主要原因是：严格要求规范接待程序，严格接待标准，控制接待范围，提高接待服务质量</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lang w:eastAsia="zh-CN"/>
        </w:rPr>
        <w:t>教育支出决算数</w:t>
      </w:r>
      <w:r>
        <w:rPr>
          <w:rFonts w:hint="eastAsia" w:ascii="仿宋_GB2312" w:eastAsia="仿宋_GB2312" w:hAnsiTheme="minorEastAsia" w:cstheme="minorEastAsia"/>
          <w:color w:val="auto"/>
          <w:sz w:val="32"/>
          <w:szCs w:val="32"/>
          <w:lang w:val="en-US" w:eastAsia="zh-CN"/>
        </w:rPr>
        <w:t>0万元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lang w:eastAsia="zh-CN"/>
        </w:rPr>
        <w:t>社会保障和就业支出决算数</w:t>
      </w:r>
      <w:r>
        <w:rPr>
          <w:rFonts w:hint="eastAsia" w:ascii="仿宋_GB2312" w:eastAsia="仿宋_GB2312" w:hAnsiTheme="minorEastAsia" w:cstheme="minorEastAsia"/>
          <w:color w:val="auto"/>
          <w:sz w:val="32"/>
          <w:szCs w:val="32"/>
          <w:lang w:val="en-US" w:eastAsia="zh-CN"/>
        </w:rPr>
        <w:t>0万元。</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年度一般公共预算财政拨款基本支出</w:t>
      </w:r>
      <w:r>
        <w:rPr>
          <w:rFonts w:hint="eastAsia" w:ascii="仿宋_GB2312" w:eastAsia="仿宋_GB2312" w:hAnsiTheme="minorEastAsia" w:cstheme="minorEastAsia"/>
          <w:color w:val="auto"/>
          <w:sz w:val="32"/>
          <w:szCs w:val="32"/>
          <w:lang w:val="en-US" w:eastAsia="zh-CN"/>
        </w:rPr>
        <w:t>113.31</w:t>
      </w:r>
      <w:r>
        <w:rPr>
          <w:rFonts w:hint="eastAsia" w:ascii="仿宋_GB2312" w:eastAsia="仿宋_GB2312" w:hAnsiTheme="minorEastAsia" w:cstheme="minorEastAsia"/>
          <w:color w:val="auto"/>
          <w:sz w:val="32"/>
          <w:szCs w:val="32"/>
        </w:rPr>
        <w:t>万元，其中：</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（一）工资福利支出</w:t>
      </w:r>
      <w:r>
        <w:rPr>
          <w:rFonts w:hint="eastAsia" w:ascii="仿宋_GB2312" w:eastAsia="仿宋_GB2312" w:hAnsiTheme="minorEastAsia" w:cstheme="minorEastAsia"/>
          <w:color w:val="auto"/>
          <w:sz w:val="32"/>
          <w:szCs w:val="32"/>
          <w:lang w:val="en-US" w:eastAsia="zh-CN"/>
        </w:rPr>
        <w:t>70.61</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w:t>
      </w:r>
      <w:r>
        <w:rPr>
          <w:rFonts w:hint="eastAsia" w:ascii="仿宋_GB2312" w:eastAsia="仿宋_GB2312" w:hAnsiTheme="minorEastAsia" w:cstheme="minorEastAsia"/>
          <w:color w:val="auto"/>
          <w:sz w:val="32"/>
          <w:szCs w:val="32"/>
          <w:lang w:val="en-US" w:eastAsia="zh-CN"/>
        </w:rPr>
        <w:t>11.83</w:t>
      </w:r>
      <w:r>
        <w:rPr>
          <w:rFonts w:hint="eastAsia" w:ascii="仿宋_GB2312" w:eastAsia="仿宋_GB2312" w:hAnsiTheme="minorEastAsia" w:cstheme="minorEastAsia"/>
          <w:color w:val="auto"/>
          <w:sz w:val="32"/>
          <w:szCs w:val="32"/>
        </w:rPr>
        <w:t>万元，增长</w:t>
      </w:r>
      <w:r>
        <w:rPr>
          <w:rFonts w:hint="eastAsia" w:ascii="仿宋_GB2312" w:eastAsia="仿宋_GB2312" w:hAnsiTheme="minorEastAsia" w:cstheme="minorEastAsia"/>
          <w:color w:val="auto"/>
          <w:sz w:val="32"/>
          <w:szCs w:val="32"/>
          <w:lang w:val="en-US" w:eastAsia="zh-CN"/>
        </w:rPr>
        <w:t>20.13</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rPr>
        <w:t>主要原因是：正式人员工资。</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（二）商品和服务支出</w:t>
      </w:r>
      <w:r>
        <w:rPr>
          <w:rFonts w:hint="eastAsia" w:ascii="仿宋_GB2312" w:eastAsia="仿宋_GB2312" w:hAnsiTheme="minorEastAsia" w:cstheme="minorEastAsia"/>
          <w:color w:val="auto"/>
          <w:sz w:val="32"/>
          <w:szCs w:val="32"/>
          <w:lang w:val="en-US" w:eastAsia="zh-CN"/>
        </w:rPr>
        <w:t>15.02</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 xml:space="preserve">2.04 </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上升</w:t>
      </w:r>
      <w:r>
        <w:rPr>
          <w:rFonts w:hint="eastAsia" w:ascii="仿宋_GB2312" w:eastAsia="仿宋_GB2312" w:hAnsiTheme="minorEastAsia" w:cstheme="minorEastAsia"/>
          <w:color w:val="auto"/>
          <w:sz w:val="32"/>
          <w:szCs w:val="32"/>
          <w:lang w:val="en-US" w:eastAsia="zh-CN"/>
        </w:rPr>
        <w:t>15.72</w:t>
      </w:r>
      <w:r>
        <w:rPr>
          <w:rFonts w:hint="eastAsia" w:ascii="仿宋_GB2312" w:eastAsia="仿宋_GB2312" w:hAnsiTheme="minorEastAsia" w:cstheme="minorEastAsia"/>
          <w:color w:val="auto"/>
          <w:sz w:val="32"/>
          <w:szCs w:val="32"/>
        </w:rPr>
        <w:t>%，主要原因是：专项活动</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rPr>
        <w:t>。</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（三）对个人和家庭补助支出</w:t>
      </w:r>
      <w:r>
        <w:rPr>
          <w:rFonts w:hint="eastAsia" w:ascii="仿宋_GB2312" w:eastAsia="仿宋_GB2312" w:hAnsiTheme="minorEastAsia" w:cstheme="minorEastAsia"/>
          <w:color w:val="auto"/>
          <w:sz w:val="32"/>
          <w:szCs w:val="32"/>
          <w:lang w:val="en-US" w:eastAsia="zh-CN"/>
        </w:rPr>
        <w:t>0.06</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20.34</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下降</w:t>
      </w:r>
      <w:r>
        <w:rPr>
          <w:rFonts w:hint="eastAsia" w:ascii="仿宋_GB2312" w:eastAsia="仿宋_GB2312" w:hAnsiTheme="minorEastAsia" w:cstheme="minorEastAsia"/>
          <w:color w:val="auto"/>
          <w:sz w:val="32"/>
          <w:szCs w:val="32"/>
          <w:lang w:val="en-US" w:eastAsia="zh-CN"/>
        </w:rPr>
        <w:t>99.71</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丧葬抚恤金减少</w:t>
      </w:r>
      <w:r>
        <w:rPr>
          <w:rFonts w:hint="eastAsia" w:ascii="仿宋_GB2312" w:eastAsia="仿宋_GB2312" w:hAnsiTheme="minorEastAsia" w:cstheme="minorEastAsia"/>
          <w:color w:val="auto"/>
          <w:sz w:val="32"/>
          <w:szCs w:val="32"/>
        </w:rPr>
        <w:t>。</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（四）资本性支出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万元，主要原因是：</w:t>
      </w:r>
      <w:r>
        <w:rPr>
          <w:rFonts w:hint="eastAsia" w:ascii="仿宋_GB2312" w:eastAsia="仿宋_GB2312" w:hAnsiTheme="minorEastAsia" w:cstheme="minorEastAsia"/>
          <w:color w:val="auto"/>
          <w:sz w:val="32"/>
          <w:szCs w:val="32"/>
          <w:lang w:eastAsia="zh-CN"/>
        </w:rPr>
        <w:t>未采购办公设备</w:t>
      </w:r>
      <w:r>
        <w:rPr>
          <w:rFonts w:hint="eastAsia" w:ascii="仿宋_GB2312" w:eastAsia="仿宋_GB2312" w:hAnsiTheme="minorEastAsia" w:cstheme="minorEastAsia"/>
          <w:color w:val="auto"/>
          <w:sz w:val="32"/>
          <w:szCs w:val="32"/>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年度一般公共预算财政拨款“三公”经费支出年初预算数为</w:t>
      </w:r>
      <w:r>
        <w:rPr>
          <w:rFonts w:hint="eastAsia" w:ascii="仿宋_GB2312" w:eastAsia="仿宋_GB2312" w:hAnsiTheme="minorEastAsia" w:cstheme="minorEastAsia"/>
          <w:color w:val="auto"/>
          <w:sz w:val="32"/>
          <w:szCs w:val="32"/>
          <w:lang w:val="en-US" w:eastAsia="zh-CN"/>
        </w:rPr>
        <w:t>0.1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5B9BD5" w:themeColor="accent1"/>
          <w:sz w:val="32"/>
          <w:szCs w:val="32"/>
          <w14:textFill>
            <w14:solidFill>
              <w14:schemeClr w14:val="accent1"/>
            </w14:solidFill>
          </w14:textFill>
        </w:rPr>
        <w:t>，</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w:t>
      </w:r>
      <w:r>
        <w:rPr>
          <w:rFonts w:hint="eastAsia" w:ascii="仿宋_GB2312" w:eastAsia="仿宋_GB2312" w:hAnsiTheme="minorEastAsia" w:cstheme="minorEastAsia"/>
          <w:sz w:val="32"/>
          <w:szCs w:val="32"/>
          <w:lang w:eastAsia="zh-CN"/>
        </w:rPr>
        <w:t>因公出国（境）团组数为</w:t>
      </w:r>
      <w:r>
        <w:rPr>
          <w:rFonts w:hint="eastAsia" w:ascii="仿宋_GB2312" w:eastAsia="仿宋_GB2312" w:hAnsiTheme="minorEastAsia" w:cstheme="minorEastAsia"/>
          <w:sz w:val="32"/>
          <w:szCs w:val="32"/>
          <w:lang w:val="en-US" w:eastAsia="zh-CN"/>
        </w:rPr>
        <w:t>0，人数为0。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sz w:val="32"/>
          <w:szCs w:val="32"/>
        </w:rPr>
        <w:t>　　（</w:t>
      </w:r>
      <w:r>
        <w:rPr>
          <w:rFonts w:hint="eastAsia" w:ascii="仿宋_GB2312" w:eastAsia="仿宋_GB2312" w:hAnsiTheme="minorEastAsia" w:cstheme="minorEastAsia"/>
          <w:color w:val="auto"/>
          <w:sz w:val="32"/>
          <w:szCs w:val="32"/>
        </w:rPr>
        <w:t>二）公务接待费支出年初预算数为</w:t>
      </w:r>
      <w:r>
        <w:rPr>
          <w:rFonts w:hint="eastAsia" w:ascii="仿宋_GB2312" w:eastAsia="仿宋_GB2312" w:hAnsiTheme="minorEastAsia" w:cstheme="minorEastAsia"/>
          <w:color w:val="auto"/>
          <w:sz w:val="32"/>
          <w:szCs w:val="32"/>
          <w:lang w:val="en-US" w:eastAsia="zh-CN"/>
        </w:rPr>
        <w:t>0.1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年减</w:t>
      </w:r>
      <w:r>
        <w:rPr>
          <w:rFonts w:hint="eastAsia" w:ascii="仿宋_GB2312" w:eastAsia="仿宋_GB2312" w:hAnsiTheme="minorEastAsia" w:cstheme="minorEastAsia"/>
          <w:color w:val="auto"/>
          <w:sz w:val="32"/>
          <w:szCs w:val="32"/>
        </w:rPr>
        <w:t>少</w:t>
      </w:r>
      <w:r>
        <w:rPr>
          <w:rFonts w:hint="eastAsia" w:ascii="仿宋_GB2312" w:eastAsia="仿宋_GB2312" w:hAnsiTheme="minorEastAsia" w:cstheme="minorEastAsia"/>
          <w:color w:val="auto"/>
          <w:sz w:val="32"/>
          <w:szCs w:val="32"/>
          <w:lang w:val="en-US" w:eastAsia="zh-CN"/>
        </w:rPr>
        <w:t>0.66</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100</w:t>
      </w:r>
      <w:r>
        <w:rPr>
          <w:rFonts w:hint="eastAsia" w:ascii="仿宋_GB2312" w:eastAsia="仿宋_GB2312" w:hAnsiTheme="minorEastAsia" w:cstheme="minorEastAsia"/>
          <w:color w:val="auto"/>
          <w:sz w:val="32"/>
          <w:szCs w:val="32"/>
        </w:rPr>
        <w:t>%。主要原因是：专项活动减少。</w:t>
      </w:r>
      <w:r>
        <w:rPr>
          <w:rFonts w:hint="eastAsia" w:ascii="仿宋_GB2312" w:eastAsia="仿宋_GB2312" w:hAnsiTheme="minorEastAsia" w:cstheme="minorEastAsia"/>
          <w:color w:val="auto"/>
          <w:sz w:val="32"/>
          <w:szCs w:val="32"/>
          <w:lang w:eastAsia="zh-CN"/>
        </w:rPr>
        <w:t>本年度国内公务接待共</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lang w:val="en-US" w:eastAsia="zh-CN"/>
        </w:rPr>
        <w:t>批次，共0</w:t>
      </w:r>
      <w:r>
        <w:rPr>
          <w:rFonts w:hint="eastAsia" w:ascii="仿宋_GB2312" w:eastAsia="仿宋_GB2312" w:hAnsiTheme="minorEastAsia" w:cstheme="minorEastAsia"/>
          <w:color w:val="auto"/>
          <w:sz w:val="32"/>
          <w:szCs w:val="32"/>
          <w:lang w:val="en-US" w:eastAsia="zh-CN"/>
        </w:rPr>
        <w:t>人。</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sz w:val="32"/>
          <w:szCs w:val="32"/>
        </w:rPr>
        <w:t>（三）公务用车购置及运行维护费支出</w:t>
      </w:r>
      <w:r>
        <w:rPr>
          <w:rFonts w:hint="eastAsia" w:ascii="仿宋_GB2312" w:eastAsia="仿宋_GB2312" w:hAnsiTheme="minorEastAsia" w:cstheme="minorEastAsia"/>
          <w:color w:val="auto"/>
          <w:sz w:val="32"/>
          <w:szCs w:val="32"/>
        </w:rPr>
        <w:t>0万元，其中公务用车购置年初预算数为0万元，决算数为0万元，完成预算的0%，决算数较201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年增加（减少）0万元，增长（下降）0%；公务用车运行维护费支出年初预算数为0万元，决算数为0万元，完成预算的0%，决算数较20</w:t>
      </w:r>
      <w:r>
        <w:rPr>
          <w:rFonts w:hint="eastAsia" w:ascii="仿宋_GB2312" w:eastAsia="仿宋_GB2312" w:hAnsiTheme="minorEastAsia" w:cstheme="minorEastAsia"/>
          <w:color w:val="auto"/>
          <w:sz w:val="32"/>
          <w:szCs w:val="32"/>
          <w:lang w:val="en-US" w:eastAsia="zh-CN"/>
        </w:rPr>
        <w:t>17</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0，公务用车保有量0。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年度政府采购支出总额0万元，其中：政府采购货物支出0万元、政府采购工程支出0万元、政府采购服务支出0万元。授予中小企业合同金额0万元，占政府采购支出总额的0%。</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ascii="仿宋_GB2312" w:hAnsi="仿宋" w:eastAsia="仿宋_GB2312" w:cstheme="minorEastAsia"/>
          <w:color w:val="5B9BD5" w:themeColor="accent1"/>
          <w:sz w:val="32"/>
          <w:szCs w:val="32"/>
          <w14:textFill>
            <w14:solidFill>
              <w14:schemeClr w14:val="accent1"/>
            </w14:solidFill>
          </w14:textFill>
        </w:rPr>
      </w:pPr>
      <w:r>
        <w:rPr>
          <w:rFonts w:hint="eastAsia" w:ascii="仿宋_GB2312" w:hAnsi="仿宋" w:eastAsia="仿宋_GB2312" w:cstheme="minorEastAsia"/>
          <w:color w:val="auto"/>
          <w:sz w:val="32"/>
          <w:szCs w:val="32"/>
        </w:rPr>
        <w:t>本部门201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年度机关运行经费支出</w:t>
      </w:r>
      <w:r>
        <w:rPr>
          <w:rFonts w:hint="eastAsia" w:ascii="仿宋_GB2312" w:hAnsi="仿宋" w:eastAsia="仿宋_GB2312" w:cstheme="minorEastAsia"/>
          <w:color w:val="auto"/>
          <w:sz w:val="32"/>
          <w:szCs w:val="32"/>
          <w:lang w:val="en-US" w:eastAsia="zh-CN"/>
        </w:rPr>
        <w:t>9.54</w:t>
      </w:r>
      <w:r>
        <w:rPr>
          <w:rFonts w:hint="eastAsia" w:ascii="仿宋_GB2312" w:hAnsi="仿宋" w:eastAsia="仿宋_GB2312" w:cstheme="minorEastAsia"/>
          <w:color w:val="auto"/>
          <w:sz w:val="32"/>
          <w:szCs w:val="32"/>
        </w:rPr>
        <w:t>万元，较20</w:t>
      </w:r>
      <w:r>
        <w:rPr>
          <w:rFonts w:hint="eastAsia" w:ascii="仿宋_GB2312" w:hAnsi="仿宋" w:eastAsia="仿宋_GB2312" w:cstheme="minorEastAsia"/>
          <w:color w:val="auto"/>
          <w:sz w:val="32"/>
          <w:szCs w:val="32"/>
          <w:lang w:val="en-US" w:eastAsia="zh-CN"/>
        </w:rPr>
        <w:t>17</w:t>
      </w:r>
      <w:r>
        <w:rPr>
          <w:rFonts w:hint="eastAsia" w:ascii="仿宋_GB2312" w:hAnsi="仿宋" w:eastAsia="仿宋_GB2312" w:cstheme="minorEastAsia"/>
          <w:color w:val="auto"/>
          <w:sz w:val="32"/>
          <w:szCs w:val="32"/>
        </w:rPr>
        <w:t>年</w:t>
      </w:r>
      <w:r>
        <w:rPr>
          <w:rFonts w:hint="eastAsia" w:ascii="仿宋_GB2312" w:hAnsi="仿宋" w:eastAsia="仿宋_GB2312" w:cstheme="minorEastAsia"/>
          <w:color w:val="auto"/>
          <w:sz w:val="32"/>
          <w:szCs w:val="32"/>
          <w:lang w:eastAsia="zh-CN"/>
        </w:rPr>
        <w:t>增加</w:t>
      </w:r>
      <w:r>
        <w:rPr>
          <w:rFonts w:hint="eastAsia" w:ascii="仿宋_GB2312" w:hAnsi="仿宋" w:eastAsia="仿宋_GB2312" w:cstheme="minorEastAsia"/>
          <w:color w:val="auto"/>
          <w:sz w:val="32"/>
          <w:szCs w:val="32"/>
          <w:lang w:val="en-US" w:eastAsia="zh-CN"/>
        </w:rPr>
        <w:t>1.56</w:t>
      </w:r>
      <w:r>
        <w:rPr>
          <w:rFonts w:hint="eastAsia" w:ascii="仿宋_GB2312" w:hAnsi="仿宋" w:eastAsia="仿宋_GB2312" w:cstheme="minorEastAsia"/>
          <w:color w:val="auto"/>
          <w:sz w:val="32"/>
          <w:szCs w:val="32"/>
        </w:rPr>
        <w:t>万元，</w:t>
      </w:r>
      <w:r>
        <w:rPr>
          <w:rFonts w:hint="eastAsia" w:ascii="仿宋_GB2312" w:hAnsi="仿宋" w:eastAsia="仿宋_GB2312" w:cstheme="minorEastAsia"/>
          <w:color w:val="auto"/>
          <w:sz w:val="32"/>
          <w:szCs w:val="32"/>
          <w:lang w:eastAsia="zh-CN"/>
        </w:rPr>
        <w:t>上升</w:t>
      </w:r>
      <w:r>
        <w:rPr>
          <w:rFonts w:hint="eastAsia" w:ascii="仿宋_GB2312" w:hAnsi="仿宋" w:eastAsia="仿宋_GB2312" w:cstheme="minorEastAsia"/>
          <w:color w:val="auto"/>
          <w:sz w:val="32"/>
          <w:szCs w:val="32"/>
          <w:lang w:val="en-US" w:eastAsia="zh-CN"/>
        </w:rPr>
        <w:t>19.55</w:t>
      </w:r>
      <w:r>
        <w:rPr>
          <w:rFonts w:hint="eastAsia" w:ascii="仿宋_GB2312" w:hAnsi="仿宋" w:eastAsia="仿宋_GB2312" w:cstheme="minorEastAsia"/>
          <w:color w:val="auto"/>
          <w:sz w:val="32"/>
          <w:szCs w:val="32"/>
        </w:rPr>
        <w:t>%，主要原因是：</w:t>
      </w:r>
      <w:r>
        <w:rPr>
          <w:rFonts w:hint="eastAsia" w:ascii="仿宋_GB2312" w:hAnsi="仿宋" w:eastAsia="仿宋_GB2312" w:cstheme="minorEastAsia"/>
          <w:color w:val="auto"/>
          <w:sz w:val="32"/>
          <w:szCs w:val="32"/>
          <w:lang w:eastAsia="zh-CN"/>
        </w:rPr>
        <w:t>会议、培训等活动增加</w:t>
      </w:r>
      <w:r>
        <w:rPr>
          <w:rFonts w:hint="eastAsia" w:ascii="仿宋_GB2312" w:hAnsi="仿宋" w:eastAsia="仿宋_GB2312" w:cstheme="minorEastAsia"/>
          <w:color w:val="auto"/>
          <w:sz w:val="32"/>
          <w:szCs w:val="32"/>
        </w:rPr>
        <w:t>。</w:t>
      </w:r>
      <w:r>
        <w:rPr>
          <w:rFonts w:hint="eastAsia" w:ascii="仿宋_GB2312" w:hAnsi="仿宋" w:eastAsia="仿宋_GB2312" w:cstheme="minorEastAsia"/>
          <w:color w:val="5B9BD5" w:themeColor="accent1"/>
          <w:sz w:val="32"/>
          <w:szCs w:val="32"/>
          <w14:textFill>
            <w14:solidFill>
              <w14:schemeClr w14:val="accent1"/>
            </w14:solidFill>
          </w14:textFill>
        </w:rPr>
        <w:t xml:space="preserve">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auto"/>
          <w:sz w:val="32"/>
          <w:szCs w:val="32"/>
        </w:rPr>
      </w:pPr>
      <w:r>
        <w:rPr>
          <w:rStyle w:val="7"/>
          <w:rFonts w:hint="eastAsia" w:ascii="仿宋_GB2312" w:hAnsi="楷体" w:eastAsia="仿宋_GB2312" w:cs="宋体"/>
          <w:b w:val="0"/>
          <w:color w:val="auto"/>
          <w:sz w:val="32"/>
          <w:szCs w:val="32"/>
        </w:rPr>
        <w:t>本部门共有车辆数合计0辆；单价50万元以上通用设备0台/套，共计0元；单价100万元以上专用设备0台/套，0元。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auto"/>
          <w:sz w:val="32"/>
          <w:szCs w:val="32"/>
          <w:lang w:eastAsia="zh-CN"/>
        </w:rPr>
      </w:pPr>
      <w:r>
        <w:rPr>
          <w:rStyle w:val="7"/>
          <w:rFonts w:hint="eastAsia" w:ascii="仿宋_GB2312" w:hAnsi="楷体" w:eastAsia="仿宋_GB2312" w:cs="宋体"/>
          <w:b w:val="0"/>
          <w:color w:val="auto"/>
          <w:sz w:val="32"/>
          <w:szCs w:val="32"/>
          <w:lang w:eastAsia="zh-CN"/>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1F95423"/>
    <w:rsid w:val="05E42E29"/>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AFA32E2"/>
    <w:rsid w:val="3F5C42DA"/>
    <w:rsid w:val="43E475B8"/>
    <w:rsid w:val="44972176"/>
    <w:rsid w:val="458B37F5"/>
    <w:rsid w:val="48832669"/>
    <w:rsid w:val="48E87EB6"/>
    <w:rsid w:val="4A4F3891"/>
    <w:rsid w:val="4D9B3CEE"/>
    <w:rsid w:val="52567629"/>
    <w:rsid w:val="53491729"/>
    <w:rsid w:val="554636F9"/>
    <w:rsid w:val="582B68F4"/>
    <w:rsid w:val="5D083F24"/>
    <w:rsid w:val="60860A87"/>
    <w:rsid w:val="60B46440"/>
    <w:rsid w:val="635C762A"/>
    <w:rsid w:val="71FC58C7"/>
    <w:rsid w:val="76023C4D"/>
    <w:rsid w:val="7A7755E0"/>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6</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2021-05-26T09:11:06Z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FEAED59EDB15408A8B5F95848A667348</vt:lpwstr>
  </property>
</Properties>
</file>