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theme="minorEastAsia"/>
          <w:sz w:val="24"/>
        </w:rPr>
      </w:pPr>
      <w:r>
        <w:rPr>
          <w:rFonts w:hint="eastAsia" w:ascii="黑体" w:hAnsi="黑体" w:eastAsia="黑体" w:cstheme="minorEastAsia"/>
          <w:sz w:val="24"/>
        </w:rPr>
        <w:t>附件1：</w:t>
      </w:r>
      <w:r>
        <w:rPr>
          <w:rFonts w:ascii="黑体" w:hAnsi="黑体" w:eastAsia="黑体" w:cstheme="minorEastAsia"/>
          <w:sz w:val="24"/>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rPr>
          <w:rFonts w:ascii="黑体" w:hAnsi="黑体" w:eastAsia="黑体" w:cstheme="minorEastAsia"/>
          <w:sz w:val="52"/>
          <w:szCs w:val="52"/>
        </w:rPr>
      </w:pPr>
    </w:p>
    <w:p>
      <w:pPr>
        <w:jc w:val="center"/>
        <w:rPr>
          <w:rFonts w:ascii="黑体" w:hAnsi="黑体" w:eastAsia="黑体" w:cstheme="minorEastAsia"/>
          <w:sz w:val="52"/>
          <w:szCs w:val="52"/>
        </w:rPr>
      </w:pPr>
      <w:r>
        <w:rPr>
          <w:rFonts w:hint="eastAsia" w:ascii="黑体" w:hAnsi="黑体" w:eastAsia="黑体" w:cstheme="minorEastAsia"/>
          <w:sz w:val="52"/>
          <w:szCs w:val="52"/>
          <w:lang w:eastAsia="zh-CN"/>
        </w:rPr>
        <w:t>襄垣</w:t>
      </w:r>
      <w:r>
        <w:rPr>
          <w:rFonts w:hint="eastAsia" w:ascii="黑体" w:hAnsi="黑体" w:eastAsia="黑体" w:cstheme="minorEastAsia"/>
          <w:sz w:val="52"/>
          <w:szCs w:val="52"/>
        </w:rPr>
        <w:t>县</w:t>
      </w:r>
      <w:r>
        <w:rPr>
          <w:rFonts w:hint="eastAsia" w:ascii="Arial" w:hAnsi="Arial" w:eastAsia="黑体" w:cs="Arial"/>
          <w:sz w:val="52"/>
          <w:szCs w:val="52"/>
          <w:lang w:val="en-US" w:eastAsia="zh-CN"/>
        </w:rPr>
        <w:t>后湾水库服务中心</w:t>
      </w:r>
      <w:r>
        <w:rPr>
          <w:rFonts w:hint="eastAsia" w:ascii="黑体" w:hAnsi="黑体" w:eastAsia="黑体" w:cstheme="minorEastAsia"/>
          <w:sz w:val="52"/>
          <w:szCs w:val="52"/>
        </w:rPr>
        <w:t>部门</w:t>
      </w:r>
    </w:p>
    <w:p>
      <w:pPr>
        <w:ind w:firstLine="1040" w:firstLineChars="200"/>
        <w:rPr>
          <w:rFonts w:ascii="黑体" w:hAnsi="黑体" w:eastAsia="黑体" w:cstheme="minorEastAsia"/>
          <w:sz w:val="52"/>
          <w:szCs w:val="52"/>
        </w:rPr>
      </w:pPr>
      <w:r>
        <w:rPr>
          <w:rFonts w:hint="eastAsia" w:ascii="黑体" w:hAnsi="黑体" w:eastAsia="黑体" w:cstheme="minorEastAsia"/>
          <w:sz w:val="52"/>
          <w:szCs w:val="52"/>
        </w:rPr>
        <w:t>201</w:t>
      </w:r>
      <w:r>
        <w:rPr>
          <w:rFonts w:hint="eastAsia" w:ascii="黑体" w:hAnsi="黑体" w:eastAsia="黑体" w:cstheme="minorEastAsia"/>
          <w:sz w:val="52"/>
          <w:szCs w:val="52"/>
          <w:lang w:val="en-US" w:eastAsia="zh-CN"/>
        </w:rPr>
        <w:t>8</w:t>
      </w:r>
      <w:r>
        <w:rPr>
          <w:rFonts w:hint="eastAsia" w:ascii="黑体" w:hAnsi="黑体" w:eastAsia="黑体" w:cstheme="minorEastAsia"/>
          <w:sz w:val="52"/>
          <w:szCs w:val="52"/>
        </w:rPr>
        <w:t>年度部门决算公开说明</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640" w:firstLineChars="200"/>
        <w:jc w:val="center"/>
        <w:rPr>
          <w:rFonts w:asciiTheme="minorEastAsia" w:hAnsiTheme="minorEastAsia" w:cstheme="minorEastAsia"/>
          <w:sz w:val="32"/>
          <w:szCs w:val="32"/>
        </w:rPr>
      </w:pPr>
    </w:p>
    <w:p>
      <w:pPr>
        <w:ind w:firstLine="2880" w:firstLineChars="900"/>
        <w:rPr>
          <w:rFonts w:ascii="黑体" w:hAnsi="黑体" w:eastAsia="黑体" w:cstheme="minorEastAsia"/>
          <w:sz w:val="32"/>
          <w:szCs w:val="32"/>
        </w:rPr>
      </w:pPr>
      <w:r>
        <w:rPr>
          <w:rFonts w:hint="eastAsia" w:ascii="黑体" w:hAnsi="黑体" w:eastAsia="黑体" w:cstheme="minorEastAsia"/>
          <w:sz w:val="32"/>
          <w:szCs w:val="32"/>
        </w:rPr>
        <w:t>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年9月1</w:t>
      </w:r>
      <w:r>
        <w:rPr>
          <w:rFonts w:hint="eastAsia" w:ascii="黑体" w:hAnsi="黑体" w:eastAsia="黑体" w:cstheme="minorEastAsia"/>
          <w:sz w:val="32"/>
          <w:szCs w:val="32"/>
          <w:lang w:val="en-US" w:eastAsia="zh-CN"/>
        </w:rPr>
        <w:t>1</w:t>
      </w:r>
      <w:r>
        <w:rPr>
          <w:rFonts w:hint="eastAsia" w:ascii="黑体" w:hAnsi="黑体" w:eastAsia="黑体" w:cstheme="minorEastAsia"/>
          <w:sz w:val="32"/>
          <w:szCs w:val="32"/>
        </w:rPr>
        <w:t>日</w:t>
      </w:r>
    </w:p>
    <w:p>
      <w:pPr>
        <w:ind w:firstLine="640" w:firstLineChars="200"/>
        <w:jc w:val="center"/>
        <w:rPr>
          <w:rFonts w:asciiTheme="minorEastAsia" w:hAnsiTheme="minorEastAsia" w:cstheme="minorEastAsia"/>
          <w:sz w:val="32"/>
          <w:szCs w:val="32"/>
        </w:rPr>
        <w:sectPr>
          <w:pgSz w:w="11906" w:h="16838"/>
          <w:pgMar w:top="1440" w:right="1800" w:bottom="1440" w:left="1800" w:header="851" w:footer="992" w:gutter="0"/>
          <w:cols w:space="425" w:num="1"/>
          <w:docGrid w:type="lines" w:linePitch="312" w:charSpace="0"/>
        </w:sectPr>
      </w:pPr>
    </w:p>
    <w:p>
      <w:pPr>
        <w:ind w:firstLine="640" w:firstLineChars="200"/>
        <w:jc w:val="center"/>
        <w:rPr>
          <w:rFonts w:asciiTheme="minorEastAsia" w:hAnsiTheme="minorEastAsia" w:cstheme="minorEastAsia"/>
          <w:sz w:val="32"/>
          <w:szCs w:val="32"/>
        </w:rPr>
      </w:pPr>
    </w:p>
    <w:p>
      <w:pPr>
        <w:spacing w:before="156" w:beforeLines="50" w:after="312" w:afterLines="100"/>
        <w:ind w:firstLine="880" w:firstLineChars="200"/>
        <w:jc w:val="center"/>
        <w:rPr>
          <w:rFonts w:ascii="黑体" w:hAnsi="黑体" w:eastAsia="黑体" w:cstheme="minorEastAsia"/>
          <w:sz w:val="44"/>
          <w:szCs w:val="44"/>
        </w:rPr>
      </w:pPr>
      <w:r>
        <w:rPr>
          <w:rFonts w:hint="eastAsia" w:ascii="黑体" w:hAnsi="黑体" w:eastAsia="黑体" w:cstheme="minorEastAsia"/>
          <w:sz w:val="44"/>
          <w:szCs w:val="44"/>
        </w:rPr>
        <w:t>目 录</w:t>
      </w:r>
    </w:p>
    <w:p>
      <w:pPr>
        <w:rPr>
          <w:rFonts w:ascii="黑体" w:hAnsi="黑体" w:eastAsia="黑体" w:cstheme="minorEastAsia"/>
          <w:sz w:val="32"/>
          <w:szCs w:val="32"/>
        </w:rPr>
      </w:pPr>
      <w:r>
        <w:rPr>
          <w:rFonts w:hint="eastAsia" w:ascii="黑体" w:hAnsi="黑体" w:eastAsia="黑体" w:cstheme="minorEastAsia"/>
          <w:sz w:val="32"/>
          <w:szCs w:val="32"/>
        </w:rPr>
        <w:t>第一部分  部门概况</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一、部门主要职责</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rPr>
        <w:t>二、部门</w:t>
      </w:r>
      <w:r>
        <w:rPr>
          <w:rFonts w:hint="eastAsia" w:ascii="仿宋_GB2312" w:eastAsia="仿宋_GB2312" w:hAnsiTheme="minorEastAsia" w:cstheme="minorEastAsia"/>
          <w:sz w:val="32"/>
          <w:szCs w:val="32"/>
          <w:lang w:eastAsia="zh-CN"/>
        </w:rPr>
        <w:t>基本情况</w:t>
      </w:r>
    </w:p>
    <w:p>
      <w:pPr>
        <w:rPr>
          <w:rFonts w:ascii="黑体" w:hAnsi="黑体" w:eastAsia="黑体" w:cstheme="minorEastAsia"/>
          <w:sz w:val="32"/>
          <w:szCs w:val="32"/>
        </w:rPr>
      </w:pPr>
      <w:r>
        <w:rPr>
          <w:rFonts w:hint="eastAsia" w:ascii="黑体" w:hAnsi="黑体" w:eastAsia="黑体" w:cstheme="minorEastAsia"/>
          <w:sz w:val="32"/>
          <w:szCs w:val="32"/>
        </w:rPr>
        <w:t>第二部分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一、收入支出决算总表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二、收入决算表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四、财政拨款收入支出决算总表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五、一般公共预算财政拨款支出决算表（一）</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六、一般公共预算财政拨款支出决算表（二）</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七、一般公共预算财政拨款“三公”经费支出决算表</w:t>
      </w:r>
    </w:p>
    <w:p>
      <w:pPr>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    八、政府性基金预算财政拨款收入支出决算表</w:t>
      </w:r>
    </w:p>
    <w:p>
      <w:pPr>
        <w:ind w:firstLine="63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九、部门决算公开相关信息统计表</w:t>
      </w:r>
    </w:p>
    <w:p>
      <w:pPr>
        <w:rPr>
          <w:rFonts w:ascii="黑体" w:hAnsi="黑体" w:eastAsia="黑体" w:cstheme="minorEastAsia"/>
          <w:sz w:val="32"/>
          <w:szCs w:val="32"/>
        </w:rPr>
      </w:pPr>
      <w:r>
        <w:rPr>
          <w:rFonts w:hint="eastAsia" w:ascii="黑体" w:hAnsi="黑体" w:eastAsia="黑体" w:cstheme="minorEastAsia"/>
          <w:sz w:val="32"/>
          <w:szCs w:val="32"/>
        </w:rPr>
        <w:t>第三部分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一、</w:t>
      </w:r>
      <w:r>
        <w:rPr>
          <w:rFonts w:hint="eastAsia" w:ascii="仿宋_GB2312" w:eastAsia="仿宋_GB2312" w:hAnsiTheme="minorEastAsia" w:cstheme="minorEastAsia"/>
          <w:kern w:val="2"/>
          <w:sz w:val="32"/>
          <w:szCs w:val="32"/>
          <w:lang w:val="en-US" w:eastAsia="zh-CN" w:bidi="ar-SA"/>
        </w:rPr>
        <w:t>收入决算情况说明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二、</w:t>
      </w:r>
      <w:r>
        <w:rPr>
          <w:rFonts w:hint="eastAsia" w:ascii="仿宋_GB2312" w:eastAsia="仿宋_GB2312" w:hAnsiTheme="minorEastAsia" w:cstheme="minorEastAsia"/>
          <w:kern w:val="2"/>
          <w:sz w:val="32"/>
          <w:szCs w:val="32"/>
          <w:lang w:val="en-US" w:eastAsia="zh-CN" w:bidi="ar-SA"/>
        </w:rPr>
        <w:t>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三、</w:t>
      </w:r>
      <w:r>
        <w:rPr>
          <w:rFonts w:hint="eastAsia" w:ascii="仿宋_GB2312" w:eastAsia="仿宋_GB2312" w:hAnsiTheme="minorEastAsia" w:cstheme="minorEastAsia"/>
          <w:kern w:val="2"/>
          <w:sz w:val="32"/>
          <w:szCs w:val="32"/>
          <w:lang w:val="en-US" w:eastAsia="zh-CN" w:bidi="ar-SA"/>
        </w:rPr>
        <w:t>一般公共预算财政拨款支出决算表公开到功能分类项级科目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rPr>
        <w:t>四、</w:t>
      </w:r>
      <w:r>
        <w:rPr>
          <w:rFonts w:hint="eastAsia" w:ascii="仿宋_GB2312" w:eastAsia="仿宋_GB2312" w:hAnsiTheme="minorEastAsia" w:cstheme="minorEastAsia"/>
          <w:kern w:val="2"/>
          <w:sz w:val="32"/>
          <w:szCs w:val="32"/>
          <w:lang w:val="en-US" w:eastAsia="zh-CN" w:bidi="ar-SA"/>
        </w:rPr>
        <w:t>一般公共预算财政拨款基本支出决算表公开到经济性质分类款级科目</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五</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一般公共预算财政拨款“三公”经费支出决算情况说明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六</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政府采购支出情况说明</w:t>
      </w:r>
    </w:p>
    <w:p>
      <w:pPr>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七、</w:t>
      </w:r>
      <w:r>
        <w:rPr>
          <w:rFonts w:hint="eastAsia" w:ascii="仿宋_GB2312" w:eastAsia="仿宋_GB2312" w:hAnsiTheme="minorEastAsia" w:cstheme="minorEastAsia"/>
          <w:kern w:val="2"/>
          <w:sz w:val="32"/>
          <w:szCs w:val="32"/>
          <w:lang w:val="en-US" w:eastAsia="zh-CN" w:bidi="ar-SA"/>
        </w:rPr>
        <w:t>机关运行经费执行情况说明</w:t>
      </w:r>
    </w:p>
    <w:p>
      <w:pPr>
        <w:pStyle w:val="5"/>
        <w:widowControl/>
        <w:spacing w:before="0" w:beforeAutospacing="0" w:after="0" w:afterAutospacing="0" w:line="30" w:lineRule="atLeast"/>
        <w:ind w:firstLine="640" w:firstLineChars="200"/>
        <w:rPr>
          <w:rFonts w:hint="eastAsia" w:ascii="仿宋_GB2312" w:eastAsia="仿宋_GB2312" w:hAnsiTheme="minorEastAsia" w:cstheme="minorEastAsia"/>
          <w:kern w:val="2"/>
          <w:sz w:val="32"/>
          <w:szCs w:val="32"/>
          <w:lang w:val="en-US" w:eastAsia="zh-CN" w:bidi="ar-SA"/>
        </w:rPr>
      </w:pPr>
      <w:r>
        <w:rPr>
          <w:rFonts w:hint="eastAsia" w:ascii="仿宋_GB2312" w:eastAsia="仿宋_GB2312" w:hAnsiTheme="minorEastAsia" w:cstheme="minorEastAsia"/>
          <w:sz w:val="32"/>
          <w:szCs w:val="32"/>
          <w:lang w:eastAsia="zh-CN"/>
        </w:rPr>
        <w:t>八</w:t>
      </w: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kern w:val="2"/>
          <w:sz w:val="32"/>
          <w:szCs w:val="32"/>
          <w:lang w:val="en-US" w:eastAsia="zh-CN" w:bidi="ar-SA"/>
        </w:rPr>
        <w:t>国有资产占用情况说明</w:t>
      </w:r>
    </w:p>
    <w:p>
      <w:pPr>
        <w:ind w:firstLine="640" w:firstLineChars="200"/>
        <w:rPr>
          <w:rFonts w:hint="eastAsia" w:ascii="仿宋_GB2312" w:eastAsia="仿宋_GB2312" w:hAnsiTheme="minorEastAsia" w:cstheme="minorEastAsia"/>
          <w:sz w:val="32"/>
          <w:szCs w:val="32"/>
          <w:lang w:eastAsia="zh-CN"/>
        </w:rPr>
      </w:pPr>
      <w:r>
        <w:rPr>
          <w:rFonts w:hint="eastAsia" w:ascii="仿宋_GB2312" w:eastAsia="仿宋_GB2312" w:hAnsiTheme="minorEastAsia" w:cstheme="minorEastAsia"/>
          <w:sz w:val="32"/>
          <w:szCs w:val="32"/>
          <w:lang w:eastAsia="zh-CN"/>
        </w:rPr>
        <w:t>九、重点绩效评价结果等预算绩效情况说明</w:t>
      </w:r>
    </w:p>
    <w:p>
      <w:pPr>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rPr>
          <w:rFonts w:asciiTheme="minorEastAsia" w:hAnsiTheme="minorEastAsia" w:cstheme="minorEastAsia"/>
          <w:sz w:val="32"/>
          <w:szCs w:val="32"/>
        </w:rPr>
      </w:pP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rPr>
          <w:rFonts w:asciiTheme="minorEastAsia" w:hAnsiTheme="minorEastAsia" w:cstheme="minorEastAsia"/>
          <w:sz w:val="32"/>
          <w:szCs w:val="32"/>
        </w:rPr>
      </w:pPr>
    </w:p>
    <w:p>
      <w:pPr>
        <w:ind w:firstLine="640" w:firstLineChars="200"/>
        <w:rPr>
          <w:rFonts w:ascii="黑体" w:hAnsi="黑体" w:eastAsia="黑体" w:cstheme="minorEastAsia"/>
          <w:sz w:val="32"/>
          <w:szCs w:val="32"/>
        </w:rPr>
      </w:pPr>
    </w:p>
    <w:p>
      <w:pPr>
        <w:ind w:firstLine="643" w:firstLineChars="200"/>
        <w:rPr>
          <w:rFonts w:hint="eastAsia" w:ascii="黑体" w:hAnsi="黑体" w:eastAsia="黑体" w:cstheme="minorEastAsia"/>
          <w:b/>
          <w:bCs/>
          <w:sz w:val="32"/>
          <w:szCs w:val="32"/>
        </w:rPr>
      </w:pPr>
    </w:p>
    <w:p>
      <w:pPr>
        <w:ind w:firstLine="643" w:firstLineChars="200"/>
        <w:rPr>
          <w:rFonts w:hint="eastAsia" w:ascii="黑体" w:hAnsi="黑体" w:eastAsia="黑体" w:cstheme="minorEastAsia"/>
          <w:b/>
          <w:bCs/>
          <w:sz w:val="32"/>
          <w:szCs w:val="32"/>
        </w:rPr>
      </w:pPr>
      <w:r>
        <w:rPr>
          <w:rFonts w:hint="eastAsia" w:ascii="黑体" w:hAnsi="黑体" w:eastAsia="黑体" w:cstheme="minorEastAsia"/>
          <w:b/>
          <w:bCs/>
          <w:sz w:val="32"/>
          <w:szCs w:val="32"/>
        </w:rPr>
        <w:t xml:space="preserve">第一部分  </w:t>
      </w:r>
      <w:r>
        <w:rPr>
          <w:rFonts w:hint="eastAsia" w:ascii="黑体" w:hAnsi="黑体" w:eastAsia="黑体" w:cs="黑体"/>
          <w:b/>
          <w:bCs/>
          <w:sz w:val="32"/>
          <w:szCs w:val="32"/>
          <w:lang w:eastAsia="zh-CN"/>
        </w:rPr>
        <w:t>襄垣</w:t>
      </w:r>
      <w:r>
        <w:rPr>
          <w:rFonts w:hint="eastAsia" w:ascii="黑体" w:hAnsi="黑体" w:eastAsia="黑体" w:cs="黑体"/>
          <w:b/>
          <w:bCs/>
          <w:sz w:val="32"/>
          <w:szCs w:val="32"/>
        </w:rPr>
        <w:t>县</w:t>
      </w:r>
      <w:r>
        <w:rPr>
          <w:rFonts w:hint="eastAsia" w:ascii="黑体" w:hAnsi="黑体" w:eastAsia="黑体" w:cs="黑体"/>
          <w:b/>
          <w:bCs/>
          <w:sz w:val="32"/>
          <w:szCs w:val="32"/>
          <w:lang w:val="en-US" w:eastAsia="zh-CN"/>
        </w:rPr>
        <w:t>后湾水库服务中心</w:t>
      </w:r>
      <w:r>
        <w:rPr>
          <w:rFonts w:hint="eastAsia" w:ascii="黑体" w:hAnsi="黑体" w:eastAsia="黑体" w:cstheme="minorEastAsia"/>
          <w:b/>
          <w:bCs/>
          <w:sz w:val="32"/>
          <w:szCs w:val="32"/>
        </w:rPr>
        <w:t>概况</w:t>
      </w:r>
    </w:p>
    <w:p>
      <w:pPr>
        <w:ind w:firstLine="643" w:firstLineChars="200"/>
        <w:rPr>
          <w:rFonts w:hint="eastAsia" w:ascii="楷体" w:hAnsi="楷体" w:eastAsia="楷体" w:cstheme="minorEastAsia"/>
          <w:b/>
          <w:color w:val="FF0000"/>
          <w:sz w:val="32"/>
          <w:szCs w:val="32"/>
          <w:lang w:eastAsia="zh-CN"/>
        </w:rPr>
      </w:pPr>
      <w:r>
        <w:rPr>
          <w:rFonts w:hint="eastAsia" w:ascii="楷体" w:hAnsi="楷体" w:eastAsia="楷体" w:cstheme="minorEastAsia"/>
          <w:b/>
          <w:bCs w:val="0"/>
          <w:sz w:val="32"/>
          <w:szCs w:val="32"/>
        </w:rPr>
        <w:t>一、部门主要职能</w:t>
      </w:r>
    </w:p>
    <w:p>
      <w:pPr>
        <w:shd w:val="clear" w:color="auto" w:fill="FFFFFF"/>
        <w:spacing w:line="360" w:lineRule="atLeast"/>
        <w:ind w:firstLine="480"/>
        <w:jc w:val="both"/>
        <w:rPr>
          <w:rFonts w:ascii="仿宋" w:hAnsi="仿宋" w:eastAsia="仿宋" w:cs="仿宋"/>
          <w:sz w:val="30"/>
          <w:szCs w:val="30"/>
        </w:rPr>
      </w:pPr>
      <w:r>
        <w:rPr>
          <w:rFonts w:hint="eastAsia" w:ascii="仿宋" w:hAnsi="仿宋" w:eastAsia="仿宋" w:cs="仿宋"/>
          <w:sz w:val="30"/>
          <w:szCs w:val="30"/>
        </w:rPr>
        <w:t>（1）负责后湾水库灌区防汛度汛安全防范。</w:t>
      </w:r>
    </w:p>
    <w:p>
      <w:pPr>
        <w:shd w:val="clear" w:color="auto" w:fill="FFFFFF"/>
        <w:spacing w:line="360" w:lineRule="atLeast"/>
        <w:ind w:firstLine="480"/>
        <w:jc w:val="both"/>
        <w:rPr>
          <w:rFonts w:ascii="仿宋" w:hAnsi="仿宋" w:eastAsia="仿宋" w:cs="仿宋"/>
          <w:sz w:val="30"/>
          <w:szCs w:val="30"/>
        </w:rPr>
      </w:pPr>
      <w:r>
        <w:rPr>
          <w:rFonts w:hint="eastAsia" w:ascii="仿宋" w:hAnsi="仿宋" w:eastAsia="仿宋" w:cs="仿宋"/>
          <w:sz w:val="30"/>
          <w:szCs w:val="30"/>
        </w:rPr>
        <w:t>（2）负责灌区一切水利水工设施安全设施防范。</w:t>
      </w:r>
    </w:p>
    <w:p>
      <w:pPr>
        <w:shd w:val="clear" w:color="auto" w:fill="FFFFFF"/>
        <w:spacing w:line="360" w:lineRule="atLeast"/>
        <w:ind w:firstLine="480"/>
        <w:jc w:val="both"/>
        <w:rPr>
          <w:rFonts w:ascii="仿宋" w:hAnsi="仿宋" w:eastAsia="仿宋" w:cs="仿宋"/>
          <w:sz w:val="30"/>
          <w:szCs w:val="30"/>
        </w:rPr>
      </w:pPr>
      <w:r>
        <w:rPr>
          <w:rFonts w:hint="eastAsia" w:ascii="仿宋" w:hAnsi="仿宋" w:eastAsia="仿宋" w:cs="仿宋"/>
          <w:sz w:val="30"/>
          <w:szCs w:val="30"/>
        </w:rPr>
        <w:t>（3）负责解决灌区一切水事纠纷事故及防盗防抢事件发生。</w:t>
      </w:r>
    </w:p>
    <w:p>
      <w:pPr>
        <w:shd w:val="clear" w:color="auto" w:fill="FFFFFF"/>
        <w:spacing w:line="360" w:lineRule="atLeast"/>
        <w:ind w:firstLine="480"/>
        <w:jc w:val="both"/>
        <w:rPr>
          <w:rFonts w:ascii="仿宋" w:hAnsi="仿宋" w:eastAsia="仿宋" w:cs="仿宋"/>
          <w:sz w:val="30"/>
          <w:szCs w:val="30"/>
        </w:rPr>
      </w:pPr>
      <w:r>
        <w:rPr>
          <w:rFonts w:hint="eastAsia" w:ascii="仿宋" w:hAnsi="仿宋" w:eastAsia="仿宋" w:cs="仿宋"/>
          <w:sz w:val="30"/>
          <w:szCs w:val="30"/>
        </w:rPr>
        <w:t>（4）负责工农业用水，把握好调度好水资源的可利用及水资源的有效发挥。</w:t>
      </w:r>
    </w:p>
    <w:p>
      <w:pPr>
        <w:shd w:val="clear" w:color="auto" w:fill="FFFFFF"/>
        <w:spacing w:line="360" w:lineRule="atLeast"/>
        <w:ind w:firstLine="480"/>
        <w:jc w:val="both"/>
        <w:rPr>
          <w:rFonts w:ascii="仿宋" w:hAnsi="仿宋" w:eastAsia="仿宋" w:cs="仿宋"/>
          <w:sz w:val="30"/>
          <w:szCs w:val="30"/>
        </w:rPr>
      </w:pPr>
      <w:r>
        <w:rPr>
          <w:rFonts w:hint="eastAsia" w:ascii="仿宋" w:hAnsi="仿宋" w:eastAsia="仿宋" w:cs="仿宋"/>
          <w:sz w:val="30"/>
          <w:szCs w:val="30"/>
        </w:rPr>
        <w:t>（5）负责移民资金发放，后期扶持，后期规划等一切移民工作。</w:t>
      </w:r>
    </w:p>
    <w:p>
      <w:pPr>
        <w:shd w:val="clear" w:color="auto" w:fill="FFFFFF"/>
        <w:spacing w:line="360" w:lineRule="atLeast"/>
        <w:ind w:firstLine="480"/>
        <w:jc w:val="both"/>
        <w:rPr>
          <w:rFonts w:ascii="仿宋" w:hAnsi="仿宋" w:eastAsia="仿宋" w:cs="仿宋"/>
          <w:sz w:val="30"/>
          <w:szCs w:val="30"/>
        </w:rPr>
      </w:pPr>
      <w:r>
        <w:rPr>
          <w:rFonts w:hint="eastAsia" w:ascii="仿宋" w:hAnsi="仿宋" w:eastAsia="仿宋" w:cs="仿宋"/>
          <w:sz w:val="30"/>
          <w:szCs w:val="30"/>
        </w:rPr>
        <w:t>（6）负责后湾水库水质的监管。</w:t>
      </w:r>
    </w:p>
    <w:p>
      <w:pPr>
        <w:shd w:val="clear" w:color="auto" w:fill="FFFFFF"/>
        <w:spacing w:line="360" w:lineRule="atLeast"/>
        <w:ind w:firstLine="480"/>
        <w:jc w:val="both"/>
        <w:rPr>
          <w:rFonts w:hint="eastAsia" w:ascii="楷体" w:hAnsi="楷体" w:eastAsia="楷体" w:cstheme="minorEastAsia"/>
          <w:b/>
          <w:color w:val="FF0000"/>
          <w:sz w:val="32"/>
          <w:szCs w:val="32"/>
          <w:lang w:eastAsia="zh-CN"/>
        </w:rPr>
      </w:pPr>
      <w:r>
        <w:rPr>
          <w:rFonts w:hint="eastAsia" w:ascii="仿宋" w:hAnsi="仿宋" w:eastAsia="仿宋" w:cs="仿宋"/>
          <w:sz w:val="30"/>
          <w:szCs w:val="30"/>
        </w:rPr>
        <w:t>（7）负责后湾水库水产养殖。</w:t>
      </w:r>
    </w:p>
    <w:p>
      <w:pPr>
        <w:ind w:firstLine="643" w:firstLineChars="200"/>
        <w:rPr>
          <w:rFonts w:ascii="楷体" w:hAnsi="楷体" w:eastAsia="楷体" w:cstheme="minorEastAsia"/>
          <w:b/>
          <w:bCs w:val="0"/>
          <w:sz w:val="32"/>
          <w:szCs w:val="32"/>
        </w:rPr>
      </w:pPr>
      <w:r>
        <w:rPr>
          <w:rFonts w:hint="eastAsia" w:ascii="楷体" w:hAnsi="楷体" w:eastAsia="楷体" w:cstheme="minorEastAsia"/>
          <w:b/>
          <w:bCs w:val="0"/>
          <w:sz w:val="32"/>
          <w:szCs w:val="32"/>
        </w:rPr>
        <w:t>二、部门基本情况</w:t>
      </w:r>
    </w:p>
    <w:p>
      <w:pPr>
        <w:widowControl/>
        <w:spacing w:line="324" w:lineRule="atLeast"/>
        <w:ind w:left="540"/>
        <w:jc w:val="left"/>
        <w:rPr>
          <w:rFonts w:hint="eastAsia" w:ascii="仿宋_GB2312" w:hAnsi="楷体" w:eastAsia="仿宋_GB2312" w:cs="宋体"/>
          <w:b w:val="0"/>
          <w:bCs/>
          <w:color w:val="333333"/>
          <w:kern w:val="0"/>
          <w:sz w:val="18"/>
          <w:szCs w:val="18"/>
          <w:lang w:eastAsia="zh-CN"/>
        </w:rPr>
      </w:pPr>
      <w:r>
        <w:rPr>
          <w:rFonts w:hint="eastAsia" w:ascii="仿宋_GB2312" w:hAnsi="楷体" w:eastAsia="仿宋_GB2312" w:cs="宋体"/>
          <w:b w:val="0"/>
          <w:bCs/>
          <w:color w:val="333333"/>
          <w:kern w:val="0"/>
          <w:sz w:val="32"/>
          <w:szCs w:val="32"/>
        </w:rPr>
        <w:t>（一）</w:t>
      </w:r>
      <w:r>
        <w:rPr>
          <w:rFonts w:hint="eastAsia" w:ascii="仿宋_GB2312" w:hAnsi="楷体" w:eastAsia="仿宋_GB2312" w:cs="宋体"/>
          <w:b w:val="0"/>
          <w:bCs/>
          <w:color w:val="333333"/>
          <w:kern w:val="0"/>
          <w:sz w:val="32"/>
          <w:szCs w:val="32"/>
          <w:lang w:eastAsia="zh-CN"/>
        </w:rPr>
        <w:t>机构设置情况</w:t>
      </w:r>
    </w:p>
    <w:p>
      <w:pPr>
        <w:ind w:firstLine="645"/>
        <w:rPr>
          <w:rFonts w:hint="eastAsia" w:ascii="仿宋_GB2312" w:hAnsi="仿宋" w:eastAsia="仿宋_GB2312" w:cstheme="minorEastAsia"/>
          <w:color w:val="auto"/>
          <w:sz w:val="32"/>
          <w:szCs w:val="32"/>
        </w:rPr>
      </w:pPr>
      <w:r>
        <w:rPr>
          <w:rFonts w:hint="eastAsia" w:ascii="仿宋" w:hAnsi="仿宋" w:eastAsia="仿宋" w:cs="仿宋_GB2312"/>
          <w:color w:val="auto"/>
          <w:kern w:val="2"/>
          <w:sz w:val="30"/>
          <w:szCs w:val="30"/>
          <w:lang w:val="en-US" w:eastAsia="zh-CN" w:bidi="ar"/>
        </w:rPr>
        <w:t>襄垣县后湾水库服务中心内设7个科室，党办、行政办公室、计财科、工程科、后湾水库管理科、灌溉管理科、安全科。</w:t>
      </w:r>
      <w:r>
        <w:rPr>
          <w:rFonts w:hint="eastAsia" w:ascii="仿宋" w:hAnsi="仿宋" w:eastAsia="仿宋" w:cs="仿宋_GB2312"/>
          <w:color w:val="auto"/>
          <w:kern w:val="2"/>
          <w:sz w:val="32"/>
          <w:szCs w:val="32"/>
          <w:lang w:val="en-US" w:eastAsia="zh-CN" w:bidi="ar"/>
        </w:rPr>
        <w:t>现有事业编制40名。</w:t>
      </w:r>
    </w:p>
    <w:p>
      <w:pPr>
        <w:widowControl/>
        <w:spacing w:line="324" w:lineRule="atLeast"/>
        <w:ind w:left="540"/>
        <w:jc w:val="left"/>
        <w:rPr>
          <w:rFonts w:ascii="仿宋_GB2312" w:hAnsi="楷体" w:eastAsia="仿宋_GB2312" w:cs="宋体"/>
          <w:b w:val="0"/>
          <w:bCs/>
          <w:color w:val="333333"/>
          <w:kern w:val="0"/>
          <w:sz w:val="32"/>
          <w:szCs w:val="32"/>
        </w:rPr>
      </w:pPr>
      <w:r>
        <w:rPr>
          <w:rFonts w:hint="eastAsia" w:ascii="仿宋_GB2312" w:hAnsi="楷体" w:eastAsia="仿宋_GB2312" w:cs="宋体"/>
          <w:b w:val="0"/>
          <w:bCs/>
          <w:color w:val="333333"/>
          <w:kern w:val="0"/>
          <w:sz w:val="32"/>
          <w:szCs w:val="32"/>
        </w:rPr>
        <w:t>（二）人员情况说明</w:t>
      </w:r>
    </w:p>
    <w:p>
      <w:pPr>
        <w:ind w:firstLine="640" w:firstLineChars="200"/>
        <w:rPr>
          <w:rFonts w:hint="eastAsia" w:ascii="仿宋" w:hAnsi="仿宋" w:eastAsia="仿宋" w:cs="仿宋_GB2312"/>
          <w:b w:val="0"/>
          <w:bCs w:val="0"/>
          <w:color w:val="auto"/>
          <w:kern w:val="2"/>
          <w:sz w:val="32"/>
          <w:szCs w:val="32"/>
          <w:lang w:val="en-US" w:eastAsia="zh-CN" w:bidi="ar"/>
        </w:rPr>
      </w:pPr>
      <w:r>
        <w:rPr>
          <w:rFonts w:hint="eastAsia" w:ascii="仿宋" w:hAnsi="仿宋" w:eastAsia="仿宋" w:cs="仿宋_GB2312"/>
          <w:b w:val="0"/>
          <w:bCs w:val="0"/>
          <w:color w:val="auto"/>
          <w:kern w:val="2"/>
          <w:sz w:val="32"/>
          <w:szCs w:val="32"/>
          <w:lang w:val="en-US" w:eastAsia="zh-CN" w:bidi="ar"/>
        </w:rPr>
        <w:t>现有事业编制40名。</w:t>
      </w:r>
    </w:p>
    <w:p>
      <w:pPr>
        <w:ind w:firstLine="645"/>
        <w:rPr>
          <w:rFonts w:hint="eastAsia" w:ascii="仿宋_GB2312" w:hAnsi="仿宋" w:eastAsia="仿宋_GB2312" w:cs="宋体"/>
          <w:color w:val="auto"/>
          <w:kern w:val="0"/>
          <w:sz w:val="32"/>
          <w:szCs w:val="32"/>
          <w:lang w:eastAsia="zh-CN"/>
        </w:rPr>
      </w:pPr>
      <w:r>
        <w:rPr>
          <w:rFonts w:hint="eastAsia" w:ascii="仿宋" w:hAnsi="仿宋" w:eastAsia="仿宋" w:cs="仿宋_GB2312"/>
          <w:kern w:val="2"/>
          <w:sz w:val="32"/>
          <w:szCs w:val="32"/>
          <w:lang w:val="en-US" w:eastAsia="zh-CN" w:bidi="ar"/>
        </w:rPr>
        <w:t>（三）</w:t>
      </w:r>
      <w:r>
        <w:rPr>
          <w:rFonts w:hint="eastAsia" w:ascii="仿宋_GB2312" w:hAnsi="仿宋" w:eastAsia="仿宋_GB2312" w:cstheme="minorEastAsia"/>
          <w:color w:val="auto"/>
          <w:sz w:val="32"/>
          <w:szCs w:val="32"/>
        </w:rPr>
        <w:t>本套部门决算汇编范围的单位共1个，包括：</w:t>
      </w:r>
      <w:r>
        <w:rPr>
          <w:rFonts w:hint="eastAsia" w:ascii="仿宋_GB2312" w:eastAsia="仿宋_GB2312"/>
          <w:color w:val="auto"/>
          <w:sz w:val="32"/>
          <w:szCs w:val="32"/>
          <w:lang w:eastAsia="zh-CN"/>
        </w:rPr>
        <w:t>襄垣县</w:t>
      </w:r>
      <w:r>
        <w:rPr>
          <w:rFonts w:hint="eastAsia" w:ascii="仿宋_GB2312" w:eastAsia="仿宋_GB2312"/>
          <w:color w:val="auto"/>
          <w:sz w:val="32"/>
          <w:szCs w:val="32"/>
          <w:lang w:val="en-US" w:eastAsia="zh-CN"/>
        </w:rPr>
        <w:t>后湾水库服务中心</w:t>
      </w:r>
      <w:r>
        <w:rPr>
          <w:rFonts w:hint="eastAsia" w:ascii="仿宋_GB2312" w:eastAsia="仿宋_GB2312"/>
          <w:color w:val="auto"/>
          <w:sz w:val="32"/>
          <w:szCs w:val="32"/>
          <w:lang w:eastAsia="zh-CN"/>
        </w:rPr>
        <w:t>。</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第二部分  201</w:t>
      </w:r>
      <w:r>
        <w:rPr>
          <w:rFonts w:hint="eastAsia" w:ascii="黑体" w:hAnsi="黑体" w:eastAsia="黑体" w:cstheme="minorEastAsia"/>
          <w:sz w:val="32"/>
          <w:szCs w:val="32"/>
          <w:lang w:val="en-US" w:eastAsia="zh-CN"/>
        </w:rPr>
        <w:t>9</w:t>
      </w:r>
      <w:r>
        <w:rPr>
          <w:rFonts w:hint="eastAsia" w:ascii="黑体" w:hAnsi="黑体" w:eastAsia="黑体" w:cstheme="minorEastAsia"/>
          <w:sz w:val="32"/>
          <w:szCs w:val="32"/>
        </w:rPr>
        <w:t>年度部门决算</w:t>
      </w:r>
      <w:r>
        <w:rPr>
          <w:rFonts w:hint="eastAsia" w:ascii="黑体" w:hAnsi="黑体" w:eastAsia="黑体" w:cstheme="minorEastAsia"/>
          <w:sz w:val="32"/>
          <w:szCs w:val="32"/>
          <w:lang w:eastAsia="zh-CN"/>
        </w:rPr>
        <w:t>公开</w:t>
      </w:r>
      <w:r>
        <w:rPr>
          <w:rFonts w:hint="eastAsia" w:ascii="黑体" w:hAnsi="黑体" w:eastAsia="黑体" w:cstheme="minorEastAsia"/>
          <w:sz w:val="32"/>
          <w:szCs w:val="32"/>
        </w:rPr>
        <w:t>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共9张（收入支出决算总表、收入决算表、支出决算表、财政拨款收入支出决算总表、一般公共预算财政拨款支出决算表（一）、一般公共预算财政拨款支出决算表（二）、一般公共预算财政拨款“三公”经费支出决算表、政府性基金预算财政拨款收入支出决算表、部门决算公开相关信息统计表）。</w:t>
      </w:r>
    </w:p>
    <w:p>
      <w:pPr>
        <w:ind w:firstLine="640" w:firstLineChars="200"/>
        <w:rPr>
          <w:rFonts w:hint="eastAsia" w:ascii="黑体" w:hAnsi="黑体" w:eastAsia="黑体" w:cstheme="minorEastAsia"/>
          <w:color w:val="C00000"/>
          <w:sz w:val="32"/>
          <w:szCs w:val="32"/>
          <w:lang w:eastAsia="zh-CN"/>
        </w:rPr>
      </w:pPr>
      <w:r>
        <w:rPr>
          <w:rFonts w:hint="eastAsia" w:ascii="黑体" w:hAnsi="黑体" w:eastAsia="黑体" w:cstheme="minorEastAsia"/>
          <w:sz w:val="32"/>
          <w:szCs w:val="32"/>
        </w:rPr>
        <w:t>第三部分  201</w:t>
      </w:r>
      <w:r>
        <w:rPr>
          <w:rFonts w:hint="eastAsia" w:ascii="黑体" w:hAnsi="黑体" w:eastAsia="黑体" w:cstheme="minorEastAsia"/>
          <w:sz w:val="32"/>
          <w:szCs w:val="32"/>
          <w:lang w:val="en-US" w:eastAsia="zh-CN"/>
        </w:rPr>
        <w:t>8</w:t>
      </w:r>
      <w:r>
        <w:rPr>
          <w:rFonts w:hint="eastAsia" w:ascii="黑体" w:hAnsi="黑体" w:eastAsia="黑体" w:cstheme="minorEastAsia"/>
          <w:sz w:val="32"/>
          <w:szCs w:val="32"/>
        </w:rPr>
        <w:t>年度部门决算情况说明</w:t>
      </w:r>
    </w:p>
    <w:p>
      <w:pPr>
        <w:ind w:firstLine="640" w:firstLineChars="200"/>
        <w:rPr>
          <w:rFonts w:hint="eastAsia" w:ascii="楷体" w:hAnsi="楷体" w:eastAsia="楷体" w:cstheme="minorEastAsia"/>
          <w:b/>
          <w:color w:val="FF0000"/>
          <w:sz w:val="32"/>
          <w:szCs w:val="32"/>
          <w:lang w:eastAsia="zh-CN"/>
        </w:rPr>
      </w:pPr>
      <w:r>
        <w:rPr>
          <w:rFonts w:hint="eastAsia" w:ascii="楷体" w:hAnsi="楷体" w:eastAsia="楷体" w:cstheme="minorEastAsia"/>
          <w:b w:val="0"/>
          <w:bCs/>
          <w:sz w:val="32"/>
          <w:szCs w:val="32"/>
        </w:rPr>
        <w:t>一、收入决算情况说明</w:t>
      </w:r>
    </w:p>
    <w:p>
      <w:pPr>
        <w:ind w:firstLine="640" w:firstLineChars="200"/>
        <w:rPr>
          <w:rFonts w:hint="eastAsia" w:ascii="仿宋_GB2312" w:eastAsia="仿宋_GB2312" w:hAnsiTheme="minorEastAsia" w:cstheme="minorEastAsia"/>
          <w:color w:val="5B9BD5" w:themeColor="accent1"/>
          <w:sz w:val="32"/>
          <w:szCs w:val="32"/>
          <w:lang w:val="en-US" w:eastAsia="zh-CN"/>
          <w14:textFill>
            <w14:solidFill>
              <w14:schemeClr w14:val="accent1"/>
            </w14:solidFill>
          </w14:textFill>
        </w:rPr>
      </w:pPr>
      <w:r>
        <w:rPr>
          <w:rFonts w:hint="eastAsia" w:ascii="仿宋_GB2312" w:hAnsi="仿宋" w:eastAsia="仿宋_GB2312" w:cs="仿宋"/>
          <w:color w:val="auto"/>
          <w:sz w:val="32"/>
          <w:szCs w:val="32"/>
        </w:rPr>
        <w:t>本部门201</w:t>
      </w: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年度收入总计</w:t>
      </w:r>
      <w:r>
        <w:rPr>
          <w:rFonts w:hint="eastAsia" w:ascii="仿宋_GB2312" w:hAnsi="仿宋" w:eastAsia="仿宋_GB2312" w:cs="仿宋"/>
          <w:color w:val="auto"/>
          <w:sz w:val="32"/>
          <w:szCs w:val="32"/>
          <w:lang w:val="en-US" w:eastAsia="zh-CN"/>
        </w:rPr>
        <w:t>7059449.5</w:t>
      </w:r>
      <w:r>
        <w:rPr>
          <w:rFonts w:hint="eastAsia" w:ascii="仿宋_GB2312" w:hAnsi="仿宋" w:eastAsia="仿宋_GB2312" w:cs="仿宋"/>
          <w:color w:val="auto"/>
          <w:sz w:val="32"/>
          <w:szCs w:val="32"/>
        </w:rPr>
        <w:t>元，</w:t>
      </w:r>
      <w:r>
        <w:rPr>
          <w:rFonts w:hint="eastAsia" w:ascii="仿宋_GB2312" w:hAnsi="仿宋" w:eastAsia="仿宋_GB2312" w:cs="仿宋"/>
          <w:color w:val="auto"/>
          <w:sz w:val="32"/>
          <w:szCs w:val="32"/>
          <w:lang w:val="en-US" w:eastAsia="zh-CN"/>
        </w:rPr>
        <w:t>增加4.45</w:t>
      </w:r>
      <w:r>
        <w:rPr>
          <w:rFonts w:hint="eastAsia" w:ascii="仿宋_GB2312" w:hAnsi="仿宋" w:eastAsia="仿宋_GB2312" w:cs="仿宋"/>
          <w:color w:val="auto"/>
          <w:sz w:val="32"/>
          <w:szCs w:val="32"/>
        </w:rPr>
        <w:t>%；本年收入合计</w:t>
      </w:r>
      <w:r>
        <w:rPr>
          <w:rFonts w:hint="eastAsia" w:ascii="仿宋_GB2312" w:hAnsi="仿宋" w:eastAsia="仿宋_GB2312" w:cs="仿宋"/>
          <w:color w:val="auto"/>
          <w:sz w:val="32"/>
          <w:szCs w:val="32"/>
          <w:lang w:val="en-US" w:eastAsia="zh-CN"/>
        </w:rPr>
        <w:t>6759449.5</w:t>
      </w:r>
      <w:r>
        <w:rPr>
          <w:rFonts w:hint="eastAsia" w:ascii="仿宋_GB2312" w:hAnsi="仿宋" w:eastAsia="仿宋_GB2312" w:cs="仿宋"/>
          <w:color w:val="auto"/>
          <w:sz w:val="32"/>
          <w:szCs w:val="32"/>
        </w:rPr>
        <w:t>元，较201</w:t>
      </w:r>
      <w:r>
        <w:rPr>
          <w:rFonts w:hint="eastAsia" w:ascii="仿宋_GB2312" w:hAnsi="仿宋" w:eastAsia="仿宋_GB2312" w:cs="仿宋"/>
          <w:color w:val="auto"/>
          <w:sz w:val="32"/>
          <w:szCs w:val="32"/>
          <w:lang w:val="en-US" w:eastAsia="zh-CN"/>
        </w:rPr>
        <w:t>7</w:t>
      </w:r>
      <w:r>
        <w:rPr>
          <w:rFonts w:hint="eastAsia" w:ascii="仿宋_GB2312" w:hAnsi="仿宋" w:eastAsia="仿宋_GB2312" w:cs="仿宋"/>
          <w:color w:val="auto"/>
          <w:sz w:val="32"/>
          <w:szCs w:val="32"/>
        </w:rPr>
        <w:t>年</w:t>
      </w:r>
      <w:r>
        <w:rPr>
          <w:rFonts w:hint="eastAsia" w:ascii="仿宋_GB2312" w:hAnsi="仿宋" w:eastAsia="仿宋_GB2312" w:cs="仿宋"/>
          <w:color w:val="auto"/>
          <w:sz w:val="32"/>
          <w:szCs w:val="32"/>
          <w:lang w:val="en-US" w:eastAsia="zh-CN"/>
        </w:rPr>
        <w:t>增加3027537.51</w:t>
      </w:r>
      <w:r>
        <w:rPr>
          <w:rFonts w:hint="eastAsia" w:ascii="仿宋_GB2312" w:hAnsi="仿宋" w:eastAsia="仿宋_GB2312" w:cs="仿宋"/>
          <w:color w:val="auto"/>
          <w:sz w:val="32"/>
          <w:szCs w:val="32"/>
        </w:rPr>
        <w:t>元，</w:t>
      </w:r>
      <w:r>
        <w:rPr>
          <w:rFonts w:hint="eastAsia" w:ascii="仿宋_GB2312" w:hAnsi="仿宋" w:eastAsia="仿宋_GB2312" w:cs="仿宋"/>
          <w:color w:val="auto"/>
          <w:sz w:val="32"/>
          <w:szCs w:val="32"/>
          <w:lang w:val="en-US" w:eastAsia="zh-CN"/>
        </w:rPr>
        <w:t>增涨44.78</w:t>
      </w:r>
      <w:r>
        <w:rPr>
          <w:rFonts w:hint="eastAsia" w:ascii="仿宋_GB2312" w:hAnsi="仿宋" w:eastAsia="仿宋_GB2312" w:cs="仿宋"/>
          <w:color w:val="auto"/>
          <w:sz w:val="32"/>
          <w:szCs w:val="32"/>
        </w:rPr>
        <w:t>%，主要原因是：</w:t>
      </w:r>
      <w:r>
        <w:rPr>
          <w:rFonts w:hint="eastAsia" w:ascii="仿宋_GB2312" w:eastAsia="仿宋_GB2312" w:hAnsiTheme="minorEastAsia" w:cstheme="minorEastAsia"/>
          <w:color w:val="auto"/>
          <w:sz w:val="32"/>
          <w:szCs w:val="32"/>
          <w:lang w:val="en-US" w:eastAsia="zh-CN"/>
        </w:rPr>
        <w:t>人员和项目的增加。</w:t>
      </w:r>
    </w:p>
    <w:p>
      <w:pPr>
        <w:ind w:firstLine="640" w:firstLineChars="200"/>
        <w:rPr>
          <w:rFonts w:ascii="仿宋_GB2312" w:hAnsi="仿宋" w:eastAsia="仿宋_GB2312" w:cs="仿宋"/>
          <w:color w:val="5B9BD5" w:themeColor="accent1"/>
          <w:sz w:val="32"/>
          <w:szCs w:val="32"/>
          <w14:textFill>
            <w14:solidFill>
              <w14:schemeClr w14:val="accent1"/>
            </w14:solidFill>
          </w14:textFill>
        </w:rPr>
      </w:pPr>
      <w:r>
        <w:rPr>
          <w:rFonts w:hint="eastAsia" w:ascii="仿宋_GB2312" w:hAnsi="仿宋" w:eastAsia="仿宋_GB2312" w:cs="仿宋"/>
          <w:color w:val="auto"/>
          <w:sz w:val="32"/>
          <w:szCs w:val="32"/>
        </w:rPr>
        <w:t>本年收入的具体构成为：财政拨款收入</w:t>
      </w:r>
      <w:r>
        <w:rPr>
          <w:rFonts w:hint="eastAsia" w:ascii="仿宋_GB2312" w:hAnsi="仿宋" w:eastAsia="仿宋_GB2312" w:cs="仿宋"/>
          <w:color w:val="auto"/>
          <w:sz w:val="32"/>
          <w:szCs w:val="32"/>
          <w:lang w:val="en-US" w:eastAsia="zh-CN"/>
        </w:rPr>
        <w:t>3731911.99</w:t>
      </w:r>
      <w:r>
        <w:rPr>
          <w:rFonts w:hint="eastAsia" w:ascii="仿宋_GB2312" w:hAnsi="仿宋" w:eastAsia="仿宋_GB2312" w:cs="仿宋"/>
          <w:color w:val="auto"/>
          <w:sz w:val="32"/>
          <w:szCs w:val="32"/>
        </w:rPr>
        <w:t>元，</w:t>
      </w:r>
      <w:r>
        <w:rPr>
          <w:rFonts w:hint="eastAsia" w:ascii="仿宋_GB2312" w:hAnsi="仿宋" w:eastAsia="仿宋_GB2312" w:cs="仿宋"/>
          <w:color w:val="auto"/>
          <w:sz w:val="32"/>
          <w:szCs w:val="32"/>
          <w:lang w:val="en-US" w:eastAsia="zh-CN"/>
        </w:rPr>
        <w:t>年初结转和结余3013326.98元。</w:t>
      </w:r>
      <w:r>
        <w:rPr>
          <w:rFonts w:hint="eastAsia" w:ascii="仿宋_GB2312" w:hAnsi="仿宋" w:eastAsia="仿宋_GB2312" w:cs="仿宋"/>
          <w:color w:val="auto"/>
          <w:sz w:val="32"/>
          <w:szCs w:val="32"/>
        </w:rPr>
        <w:t xml:space="preserve"> </w:t>
      </w:r>
      <w:r>
        <w:rPr>
          <w:rFonts w:hint="eastAsia" w:ascii="仿宋_GB2312" w:hAnsi="仿宋" w:eastAsia="仿宋_GB2312" w:cs="仿宋"/>
          <w:color w:val="5B9BD5" w:themeColor="accent1"/>
          <w:sz w:val="32"/>
          <w:szCs w:val="32"/>
          <w14:textFill>
            <w14:solidFill>
              <w14:schemeClr w14:val="accent1"/>
            </w14:solidFill>
          </w14:textFill>
        </w:rPr>
        <w:t xml:space="preserve"> </w:t>
      </w:r>
    </w:p>
    <w:p>
      <w:pPr>
        <w:ind w:firstLine="640" w:firstLineChars="200"/>
        <w:rPr>
          <w:rFonts w:ascii="楷体" w:hAnsi="楷体" w:eastAsia="楷体" w:cstheme="minorEastAsia"/>
          <w:b w:val="0"/>
          <w:bCs/>
          <w:sz w:val="32"/>
          <w:szCs w:val="32"/>
        </w:rPr>
      </w:pPr>
      <w:r>
        <w:rPr>
          <w:rFonts w:hint="eastAsia" w:ascii="楷体" w:hAnsi="楷体" w:eastAsia="楷体" w:cstheme="minorEastAsia"/>
          <w:b w:val="0"/>
          <w:bCs/>
          <w:sz w:val="32"/>
          <w:szCs w:val="32"/>
        </w:rPr>
        <w:t>二、支出决算情况说明</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本部门20</w:t>
      </w:r>
      <w:r>
        <w:rPr>
          <w:rFonts w:hint="eastAsia" w:ascii="仿宋_GB2312" w:eastAsia="仿宋_GB2312" w:hAnsiTheme="minorEastAsia" w:cstheme="minorEastAsia"/>
          <w:color w:val="auto"/>
          <w:sz w:val="32"/>
          <w:szCs w:val="32"/>
          <w:lang w:val="en-US" w:eastAsia="zh-CN"/>
        </w:rPr>
        <w:t>18</w:t>
      </w:r>
      <w:r>
        <w:rPr>
          <w:rFonts w:hint="eastAsia" w:ascii="仿宋_GB2312" w:eastAsia="仿宋_GB2312" w:hAnsiTheme="minorEastAsia" w:cstheme="minorEastAsia"/>
          <w:color w:val="auto"/>
          <w:sz w:val="32"/>
          <w:szCs w:val="32"/>
        </w:rPr>
        <w:t>年度支出总计</w:t>
      </w:r>
      <w:r>
        <w:rPr>
          <w:rFonts w:hint="eastAsia" w:ascii="仿宋_GB2312" w:eastAsia="仿宋_GB2312" w:hAnsiTheme="minorEastAsia" w:cstheme="minorEastAsia"/>
          <w:color w:val="auto"/>
          <w:sz w:val="32"/>
          <w:szCs w:val="32"/>
          <w:lang w:val="en-US" w:eastAsia="zh-CN"/>
        </w:rPr>
        <w:t>7059449.50</w:t>
      </w:r>
      <w:r>
        <w:rPr>
          <w:rFonts w:hint="eastAsia" w:ascii="仿宋_GB2312" w:eastAsia="仿宋_GB2312" w:hAnsiTheme="minorEastAsia" w:cstheme="minorEastAsia"/>
          <w:color w:val="auto"/>
          <w:sz w:val="32"/>
          <w:szCs w:val="32"/>
        </w:rPr>
        <w:t>元，其中本年支出合计</w:t>
      </w:r>
      <w:r>
        <w:rPr>
          <w:rFonts w:hint="eastAsia" w:ascii="仿宋_GB2312" w:eastAsia="仿宋_GB2312" w:hAnsiTheme="minorEastAsia" w:cstheme="minorEastAsia"/>
          <w:color w:val="auto"/>
          <w:sz w:val="32"/>
          <w:szCs w:val="32"/>
          <w:lang w:val="en-US" w:eastAsia="zh-CN"/>
        </w:rPr>
        <w:t>6525249.50元</w:t>
      </w:r>
      <w:r>
        <w:rPr>
          <w:rFonts w:hint="eastAsia" w:ascii="仿宋_GB2312" w:eastAsia="仿宋_GB2312" w:hAnsiTheme="minorEastAsia" w:cstheme="minorEastAsia"/>
          <w:color w:val="auto"/>
          <w:sz w:val="32"/>
          <w:szCs w:val="32"/>
        </w:rPr>
        <w:t>，较201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auto"/>
          <w:sz w:val="32"/>
          <w:szCs w:val="32"/>
          <w:lang w:val="en-US" w:eastAsia="zh-CN"/>
        </w:rPr>
        <w:t>增加80010.53</w:t>
      </w:r>
      <w:r>
        <w:rPr>
          <w:rFonts w:hint="eastAsia" w:ascii="仿宋_GB2312" w:eastAsia="仿宋_GB2312" w:hAnsiTheme="minorEastAsia" w:cstheme="minorEastAsia"/>
          <w:color w:val="auto"/>
          <w:sz w:val="32"/>
          <w:szCs w:val="32"/>
        </w:rPr>
        <w:t>元，</w:t>
      </w:r>
      <w:r>
        <w:rPr>
          <w:rFonts w:hint="eastAsia" w:ascii="仿宋_GB2312" w:eastAsia="仿宋_GB2312" w:hAnsiTheme="minorEastAsia" w:cstheme="minorEastAsia"/>
          <w:color w:val="auto"/>
          <w:sz w:val="32"/>
          <w:szCs w:val="32"/>
          <w:lang w:val="en-US" w:eastAsia="zh-CN"/>
        </w:rPr>
        <w:t>增加1.23</w:t>
      </w:r>
      <w:r>
        <w:rPr>
          <w:rFonts w:hint="eastAsia" w:ascii="仿宋_GB2312" w:eastAsia="仿宋_GB2312" w:hAnsiTheme="minorEastAsia" w:cstheme="minorEastAsia"/>
          <w:color w:val="auto"/>
          <w:sz w:val="32"/>
          <w:szCs w:val="32"/>
        </w:rPr>
        <w:t>%，主要原因是：</w:t>
      </w:r>
      <w:r>
        <w:rPr>
          <w:rFonts w:hint="eastAsia" w:ascii="仿宋_GB2312" w:eastAsia="仿宋_GB2312" w:hAnsiTheme="minorEastAsia" w:cstheme="minorEastAsia"/>
          <w:color w:val="auto"/>
          <w:sz w:val="32"/>
          <w:szCs w:val="32"/>
          <w:lang w:val="en-US" w:eastAsia="zh-CN"/>
        </w:rPr>
        <w:t>人员和项目的增加</w:t>
      </w:r>
      <w:r>
        <w:rPr>
          <w:rFonts w:hint="eastAsia" w:ascii="仿宋_GB2312" w:eastAsia="仿宋_GB2312" w:hAnsiTheme="minorEastAsia" w:cstheme="minorEastAsia"/>
          <w:color w:val="auto"/>
          <w:sz w:val="32"/>
          <w:szCs w:val="32"/>
        </w:rPr>
        <w:t>，年末结转和结余</w:t>
      </w:r>
      <w:r>
        <w:rPr>
          <w:rFonts w:hint="eastAsia" w:ascii="仿宋_GB2312" w:eastAsia="仿宋_GB2312" w:hAnsiTheme="minorEastAsia" w:cstheme="minorEastAsia"/>
          <w:color w:val="auto"/>
          <w:sz w:val="32"/>
          <w:szCs w:val="32"/>
          <w:lang w:val="en-US" w:eastAsia="zh-CN"/>
        </w:rPr>
        <w:t>534200</w:t>
      </w:r>
      <w:r>
        <w:rPr>
          <w:rFonts w:hint="eastAsia" w:ascii="仿宋_GB2312" w:eastAsia="仿宋_GB2312" w:hAnsiTheme="minorEastAsia" w:cstheme="minorEastAsia"/>
          <w:color w:val="auto"/>
          <w:sz w:val="32"/>
          <w:szCs w:val="32"/>
        </w:rPr>
        <w:t>元，较2017年</w:t>
      </w:r>
      <w:r>
        <w:rPr>
          <w:rFonts w:hint="eastAsia" w:ascii="仿宋_GB2312" w:eastAsia="仿宋_GB2312" w:hAnsiTheme="minorEastAsia" w:cstheme="minorEastAsia"/>
          <w:color w:val="auto"/>
          <w:sz w:val="32"/>
          <w:szCs w:val="32"/>
          <w:lang w:val="en-US" w:eastAsia="zh-CN"/>
        </w:rPr>
        <w:t>增加234200</w:t>
      </w:r>
      <w:r>
        <w:rPr>
          <w:rFonts w:hint="eastAsia" w:ascii="仿宋_GB2312" w:eastAsia="仿宋_GB2312" w:hAnsiTheme="minorEastAsia" w:cstheme="minorEastAsia"/>
          <w:color w:val="auto"/>
          <w:sz w:val="32"/>
          <w:szCs w:val="32"/>
        </w:rPr>
        <w:t>元，</w:t>
      </w:r>
      <w:r>
        <w:rPr>
          <w:rFonts w:hint="eastAsia" w:ascii="仿宋_GB2312" w:eastAsia="仿宋_GB2312" w:hAnsiTheme="minorEastAsia" w:cstheme="minorEastAsia"/>
          <w:color w:val="auto"/>
          <w:sz w:val="32"/>
          <w:szCs w:val="32"/>
          <w:lang w:val="en-US" w:eastAsia="zh-CN"/>
        </w:rPr>
        <w:t>增加43.84</w:t>
      </w:r>
      <w:r>
        <w:rPr>
          <w:rFonts w:hint="eastAsia" w:ascii="仿宋_GB2312" w:eastAsia="仿宋_GB2312" w:hAnsiTheme="minorEastAsia" w:cstheme="minorEastAsia"/>
          <w:color w:val="auto"/>
          <w:sz w:val="32"/>
          <w:szCs w:val="32"/>
        </w:rPr>
        <w:t>%，主要原因是：</w:t>
      </w:r>
      <w:r>
        <w:rPr>
          <w:rFonts w:hint="eastAsia" w:ascii="仿宋_GB2312" w:eastAsia="仿宋_GB2312" w:hAnsiTheme="minorEastAsia" w:cstheme="minorEastAsia"/>
          <w:color w:val="auto"/>
          <w:sz w:val="32"/>
          <w:szCs w:val="32"/>
          <w:lang w:val="en-US" w:eastAsia="zh-CN"/>
        </w:rPr>
        <w:t>项目的增加</w:t>
      </w:r>
      <w:r>
        <w:rPr>
          <w:rFonts w:hint="eastAsia" w:ascii="仿宋_GB2312" w:eastAsia="仿宋_GB2312" w:hAnsiTheme="minorEastAsia" w:cstheme="minorEastAsia"/>
          <w:color w:val="auto"/>
          <w:sz w:val="32"/>
          <w:szCs w:val="32"/>
        </w:rPr>
        <w:t>。</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本年支出的具体构成为：基本支出</w:t>
      </w:r>
      <w:r>
        <w:rPr>
          <w:rFonts w:hint="eastAsia" w:ascii="仿宋_GB2312" w:eastAsia="仿宋_GB2312" w:hAnsiTheme="minorEastAsia" w:cstheme="minorEastAsia"/>
          <w:color w:val="auto"/>
          <w:sz w:val="32"/>
          <w:szCs w:val="32"/>
          <w:lang w:val="en-US" w:eastAsia="zh-CN"/>
        </w:rPr>
        <w:t>2575881.29</w:t>
      </w:r>
      <w:r>
        <w:rPr>
          <w:rFonts w:hint="eastAsia" w:ascii="仿宋_GB2312" w:eastAsia="仿宋_GB2312" w:hAnsiTheme="minorEastAsia" w:cstheme="minorEastAsia"/>
          <w:color w:val="auto"/>
          <w:sz w:val="32"/>
          <w:szCs w:val="32"/>
        </w:rPr>
        <w:t>元，占</w:t>
      </w:r>
      <w:r>
        <w:rPr>
          <w:rFonts w:hint="eastAsia" w:ascii="仿宋_GB2312" w:eastAsia="仿宋_GB2312" w:hAnsiTheme="minorEastAsia" w:cstheme="minorEastAsia"/>
          <w:color w:val="auto"/>
          <w:sz w:val="32"/>
          <w:szCs w:val="32"/>
          <w:lang w:val="en-US" w:eastAsia="zh-CN"/>
        </w:rPr>
        <w:t>3.65</w:t>
      </w:r>
      <w:r>
        <w:rPr>
          <w:rFonts w:hint="eastAsia" w:ascii="仿宋_GB2312" w:eastAsia="仿宋_GB2312" w:hAnsiTheme="minorEastAsia" w:cstheme="minorEastAsia"/>
          <w:color w:val="auto"/>
          <w:sz w:val="32"/>
          <w:szCs w:val="32"/>
        </w:rPr>
        <w:t>%；项目支出</w:t>
      </w:r>
      <w:r>
        <w:rPr>
          <w:rFonts w:hint="eastAsia" w:ascii="仿宋_GB2312" w:eastAsia="仿宋_GB2312" w:hAnsiTheme="minorEastAsia" w:cstheme="minorEastAsia"/>
          <w:color w:val="auto"/>
          <w:sz w:val="32"/>
          <w:szCs w:val="32"/>
          <w:lang w:val="en-US" w:eastAsia="zh-CN"/>
        </w:rPr>
        <w:t>3949368.21</w:t>
      </w:r>
      <w:r>
        <w:rPr>
          <w:rFonts w:hint="eastAsia" w:ascii="仿宋_GB2312" w:eastAsia="仿宋_GB2312" w:hAnsiTheme="minorEastAsia" w:cstheme="minorEastAsia"/>
          <w:color w:val="auto"/>
          <w:sz w:val="32"/>
          <w:szCs w:val="32"/>
        </w:rPr>
        <w:t>元，占</w:t>
      </w:r>
      <w:r>
        <w:rPr>
          <w:rFonts w:hint="eastAsia" w:ascii="仿宋_GB2312" w:eastAsia="仿宋_GB2312" w:hAnsiTheme="minorEastAsia" w:cstheme="minorEastAsia"/>
          <w:color w:val="auto"/>
          <w:sz w:val="32"/>
          <w:szCs w:val="32"/>
          <w:lang w:val="en-US" w:eastAsia="zh-CN"/>
        </w:rPr>
        <w:t>55.94</w:t>
      </w:r>
      <w:r>
        <w:rPr>
          <w:rFonts w:hint="eastAsia" w:ascii="仿宋_GB2312" w:eastAsia="仿宋_GB2312" w:hAnsiTheme="minorEastAsia" w:cstheme="minorEastAsia"/>
          <w:color w:val="auto"/>
          <w:sz w:val="32"/>
          <w:szCs w:val="32"/>
        </w:rPr>
        <w:t>%；经营支出0万元，占0%；其他支出（对附属单位补助支出、上缴上级支出）0万元，占0%。</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三、</w:t>
      </w:r>
      <w:r>
        <w:rPr>
          <w:rFonts w:hint="eastAsia" w:ascii="楷体" w:hAnsi="楷体" w:eastAsia="楷体" w:cstheme="minorEastAsia"/>
          <w:b w:val="0"/>
          <w:bCs/>
          <w:sz w:val="32"/>
          <w:szCs w:val="32"/>
          <w:lang w:eastAsia="zh-CN"/>
        </w:rPr>
        <w:t>一般公共预算财政拨款支出决算表公开到功能分类项级科目（</w:t>
      </w:r>
      <w:r>
        <w:rPr>
          <w:rFonts w:hint="eastAsia" w:ascii="楷体" w:hAnsi="楷体" w:eastAsia="楷体" w:cstheme="minorEastAsia"/>
          <w:b w:val="0"/>
          <w:bCs/>
          <w:sz w:val="32"/>
          <w:szCs w:val="32"/>
          <w:lang w:val="en-US" w:eastAsia="zh-CN"/>
        </w:rPr>
        <w:t>05表）</w:t>
      </w:r>
    </w:p>
    <w:p>
      <w:pPr>
        <w:ind w:firstLine="640" w:firstLineChars="200"/>
        <w:rPr>
          <w:rFonts w:hint="default" w:ascii="仿宋_GB2312" w:eastAsia="仿宋_GB2312" w:hAnsiTheme="minorEastAsia" w:cstheme="minorEastAsia"/>
          <w:color w:val="5B9BD5" w:themeColor="accent1"/>
          <w:sz w:val="32"/>
          <w:szCs w:val="32"/>
          <w:lang w:val="en-US" w:eastAsia="zh-CN"/>
          <w14:textFill>
            <w14:solidFill>
              <w14:schemeClr w14:val="accent1"/>
            </w14:solidFill>
          </w14:textFill>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年度财政拨款本年支出年初预算数为</w:t>
      </w:r>
      <w:r>
        <w:rPr>
          <w:rFonts w:hint="eastAsia" w:ascii="仿宋_GB2312" w:eastAsia="仿宋_GB2312" w:hAnsiTheme="minorEastAsia" w:cstheme="minorEastAsia"/>
          <w:color w:val="5B9BD5" w:themeColor="accent1"/>
          <w:sz w:val="32"/>
          <w:szCs w:val="32"/>
          <w14:textFill>
            <w14:solidFill>
              <w14:schemeClr w14:val="accent1"/>
            </w14:solidFill>
          </w14:textFill>
        </w:rPr>
        <w:t xml:space="preserve">   </w:t>
      </w:r>
      <w:r>
        <w:rPr>
          <w:rFonts w:hint="eastAsia" w:ascii="仿宋_GB2312" w:eastAsia="仿宋_GB2312" w:hAnsiTheme="minorEastAsia" w:cstheme="minorEastAsia"/>
          <w:color w:val="auto"/>
          <w:sz w:val="32"/>
          <w:szCs w:val="32"/>
          <w:lang w:val="en-US" w:eastAsia="zh-CN"/>
        </w:rPr>
        <w:t>3431294.98</w:t>
      </w:r>
      <w:r>
        <w:rPr>
          <w:rFonts w:hint="eastAsia" w:ascii="仿宋_GB2312" w:eastAsia="仿宋_GB2312" w:hAnsiTheme="minorEastAsia" w:cstheme="minorEastAsia"/>
          <w:color w:val="auto"/>
          <w:sz w:val="32"/>
          <w:szCs w:val="32"/>
        </w:rPr>
        <w:t>元，决算数为</w:t>
      </w:r>
      <w:r>
        <w:rPr>
          <w:rFonts w:hint="eastAsia" w:ascii="仿宋_GB2312" w:eastAsia="仿宋_GB2312" w:hAnsiTheme="minorEastAsia" w:cstheme="minorEastAsia"/>
          <w:color w:val="auto"/>
          <w:sz w:val="32"/>
          <w:szCs w:val="32"/>
          <w:lang w:val="en-US" w:eastAsia="zh-CN"/>
        </w:rPr>
        <w:t>6207618.70</w:t>
      </w:r>
      <w:r>
        <w:rPr>
          <w:rFonts w:hint="eastAsia" w:ascii="仿宋_GB2312" w:eastAsia="仿宋_GB2312" w:hAnsiTheme="minorEastAsia" w:cstheme="minorEastAsia"/>
          <w:color w:val="auto"/>
          <w:sz w:val="32"/>
          <w:szCs w:val="32"/>
        </w:rPr>
        <w:t>元，完成年初预算的</w:t>
      </w:r>
      <w:r>
        <w:rPr>
          <w:rFonts w:hint="eastAsia" w:ascii="仿宋_GB2312" w:eastAsia="仿宋_GB2312" w:hAnsiTheme="minorEastAsia" w:cstheme="minorEastAsia"/>
          <w:color w:val="auto"/>
          <w:sz w:val="32"/>
          <w:szCs w:val="32"/>
          <w:lang w:val="en-US" w:eastAsia="zh-CN"/>
        </w:rPr>
        <w:t>180.91</w:t>
      </w:r>
      <w:r>
        <w:rPr>
          <w:rFonts w:hint="eastAsia" w:ascii="仿宋_GB2312" w:eastAsia="仿宋_GB2312" w:hAnsiTheme="minorEastAsia" w:cstheme="minorEastAsia"/>
          <w:color w:val="auto"/>
          <w:sz w:val="32"/>
          <w:szCs w:val="32"/>
        </w:rPr>
        <w:t>%。其中：一般公共服务支出年初预算数为</w:t>
      </w:r>
      <w:r>
        <w:rPr>
          <w:rFonts w:hint="eastAsia" w:ascii="仿宋_GB2312" w:eastAsia="仿宋_GB2312" w:hAnsiTheme="minorEastAsia" w:cstheme="minorEastAsia"/>
          <w:color w:val="auto"/>
          <w:sz w:val="32"/>
          <w:szCs w:val="32"/>
          <w:lang w:val="en-US" w:eastAsia="zh-CN"/>
        </w:rPr>
        <w:t>3431294.98</w:t>
      </w:r>
      <w:r>
        <w:rPr>
          <w:rFonts w:hint="eastAsia" w:ascii="仿宋_GB2312" w:eastAsia="仿宋_GB2312" w:hAnsiTheme="minorEastAsia" w:cstheme="minorEastAsia"/>
          <w:color w:val="auto"/>
          <w:sz w:val="32"/>
          <w:szCs w:val="32"/>
        </w:rPr>
        <w:t>元，决算数为</w:t>
      </w:r>
      <w:r>
        <w:rPr>
          <w:rFonts w:hint="eastAsia" w:ascii="仿宋_GB2312" w:eastAsia="仿宋_GB2312" w:hAnsiTheme="minorEastAsia" w:cstheme="minorEastAsia"/>
          <w:color w:val="auto"/>
          <w:sz w:val="32"/>
          <w:szCs w:val="32"/>
          <w:lang w:val="en-US" w:eastAsia="zh-CN"/>
        </w:rPr>
        <w:t>5673418.70</w:t>
      </w:r>
      <w:r>
        <w:rPr>
          <w:rFonts w:hint="eastAsia" w:ascii="仿宋_GB2312" w:eastAsia="仿宋_GB2312" w:hAnsiTheme="minorEastAsia" w:cstheme="minorEastAsia"/>
          <w:color w:val="auto"/>
          <w:sz w:val="32"/>
          <w:szCs w:val="32"/>
        </w:rPr>
        <w:t>元，完成年初预算的</w:t>
      </w:r>
      <w:r>
        <w:rPr>
          <w:rFonts w:hint="eastAsia" w:ascii="仿宋_GB2312" w:eastAsia="仿宋_GB2312" w:hAnsiTheme="minorEastAsia" w:cstheme="minorEastAsia"/>
          <w:color w:val="auto"/>
          <w:sz w:val="32"/>
          <w:szCs w:val="32"/>
          <w:lang w:val="en-US" w:eastAsia="zh-CN"/>
        </w:rPr>
        <w:t>165.34</w:t>
      </w:r>
      <w:r>
        <w:rPr>
          <w:rFonts w:hint="eastAsia" w:ascii="仿宋_GB2312" w:eastAsia="仿宋_GB2312" w:hAnsiTheme="minorEastAsia" w:cstheme="minorEastAsia"/>
          <w:color w:val="auto"/>
          <w:sz w:val="32"/>
          <w:szCs w:val="32"/>
        </w:rPr>
        <w:t>%，主要原因是：</w:t>
      </w:r>
      <w:r>
        <w:rPr>
          <w:rFonts w:hint="eastAsia" w:ascii="仿宋_GB2312" w:eastAsia="仿宋_GB2312" w:hAnsiTheme="minorEastAsia" w:cstheme="minorEastAsia"/>
          <w:color w:val="auto"/>
          <w:sz w:val="32"/>
          <w:szCs w:val="32"/>
          <w:lang w:val="en-US" w:eastAsia="zh-CN"/>
        </w:rPr>
        <w:t>项目增加</w:t>
      </w:r>
      <w:r>
        <w:rPr>
          <w:rFonts w:hint="eastAsia" w:ascii="仿宋_GB2312" w:eastAsia="仿宋_GB2312" w:hAnsiTheme="minorEastAsia" w:cstheme="minorEastAsia"/>
          <w:color w:val="auto"/>
          <w:sz w:val="32"/>
          <w:szCs w:val="32"/>
          <w:lang w:eastAsia="zh-CN"/>
        </w:rPr>
        <w:t>；</w:t>
      </w:r>
      <w:r>
        <w:rPr>
          <w:rFonts w:hint="eastAsia" w:ascii="仿宋_GB2312" w:eastAsia="仿宋_GB2312" w:hAnsiTheme="minorEastAsia" w:cstheme="minorEastAsia"/>
          <w:color w:val="auto"/>
          <w:sz w:val="32"/>
          <w:szCs w:val="32"/>
          <w:lang w:val="en-US" w:eastAsia="zh-CN"/>
        </w:rPr>
        <w:t>项目支出结转和结余534200.00元。</w:t>
      </w:r>
    </w:p>
    <w:p>
      <w:pPr>
        <w:ind w:firstLine="640" w:firstLineChars="200"/>
        <w:rPr>
          <w:rFonts w:hint="default" w:ascii="楷体" w:hAnsi="楷体" w:eastAsia="楷体" w:cstheme="minorEastAsia"/>
          <w:b w:val="0"/>
          <w:bCs/>
          <w:sz w:val="32"/>
          <w:szCs w:val="32"/>
          <w:lang w:val="en-US"/>
        </w:rPr>
      </w:pPr>
      <w:r>
        <w:rPr>
          <w:rFonts w:hint="eastAsia" w:ascii="楷体" w:hAnsi="楷体" w:eastAsia="楷体" w:cstheme="minorEastAsia"/>
          <w:b w:val="0"/>
          <w:bCs/>
          <w:sz w:val="32"/>
          <w:szCs w:val="32"/>
        </w:rPr>
        <w:t>四、一般公共预算财政拨款基本支出决算</w:t>
      </w:r>
      <w:r>
        <w:rPr>
          <w:rFonts w:hint="eastAsia" w:ascii="楷体" w:hAnsi="楷体" w:eastAsia="楷体" w:cstheme="minorEastAsia"/>
          <w:b w:val="0"/>
          <w:bCs/>
          <w:sz w:val="32"/>
          <w:szCs w:val="32"/>
          <w:lang w:eastAsia="zh-CN"/>
        </w:rPr>
        <w:t>表公开到经济性质分类款级科目（</w:t>
      </w:r>
      <w:r>
        <w:rPr>
          <w:rFonts w:hint="eastAsia" w:ascii="楷体" w:hAnsi="楷体" w:eastAsia="楷体" w:cstheme="minorEastAsia"/>
          <w:b w:val="0"/>
          <w:bCs/>
          <w:sz w:val="32"/>
          <w:szCs w:val="32"/>
          <w:lang w:val="en-US" w:eastAsia="zh-CN"/>
        </w:rPr>
        <w:t>06表）</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本部门201</w:t>
      </w:r>
      <w:r>
        <w:rPr>
          <w:rFonts w:hint="eastAsia" w:ascii="仿宋_GB2312" w:eastAsia="仿宋_GB2312" w:hAnsiTheme="minorEastAsia" w:cstheme="minorEastAsia"/>
          <w:sz w:val="32"/>
          <w:szCs w:val="32"/>
          <w:lang w:val="en-US" w:eastAsia="zh-CN"/>
        </w:rPr>
        <w:t>8</w:t>
      </w:r>
      <w:r>
        <w:rPr>
          <w:rFonts w:hint="eastAsia" w:ascii="仿宋_GB2312" w:eastAsia="仿宋_GB2312" w:hAnsiTheme="minorEastAsia" w:cstheme="minorEastAsia"/>
          <w:sz w:val="32"/>
          <w:szCs w:val="32"/>
        </w:rPr>
        <w:t>年度一般公共预算财政拨款基本支出</w:t>
      </w:r>
      <w:r>
        <w:rPr>
          <w:rFonts w:hint="eastAsia" w:ascii="仿宋_GB2312" w:eastAsia="仿宋_GB2312" w:hAnsiTheme="minorEastAsia" w:cstheme="minorEastAsia"/>
          <w:color w:val="auto"/>
          <w:sz w:val="32"/>
          <w:szCs w:val="32"/>
          <w:lang w:val="en-US" w:eastAsia="zh-CN"/>
        </w:rPr>
        <w:t>2575881.29</w:t>
      </w:r>
      <w:r>
        <w:rPr>
          <w:rFonts w:hint="eastAsia" w:ascii="仿宋_GB2312" w:eastAsia="仿宋_GB2312" w:hAnsiTheme="minorEastAsia" w:cstheme="minorEastAsia"/>
          <w:color w:val="auto"/>
          <w:sz w:val="32"/>
          <w:szCs w:val="32"/>
        </w:rPr>
        <w:t>元</w:t>
      </w:r>
      <w:r>
        <w:rPr>
          <w:rFonts w:hint="eastAsia" w:ascii="仿宋_GB2312" w:eastAsia="仿宋_GB2312" w:hAnsiTheme="minorEastAsia" w:cstheme="minorEastAsia"/>
          <w:sz w:val="32"/>
          <w:szCs w:val="32"/>
        </w:rPr>
        <w:t>，其中：</w:t>
      </w:r>
    </w:p>
    <w:p>
      <w:pPr>
        <w:ind w:firstLine="640" w:firstLineChars="200"/>
        <w:rPr>
          <w:rFonts w:ascii="仿宋_GB2312" w:eastAsia="仿宋_GB2312" w:hAnsiTheme="minorEastAsia" w:cstheme="minorEastAsia"/>
          <w:color w:val="5B9BD5" w:themeColor="accent1"/>
          <w:sz w:val="32"/>
          <w:szCs w:val="32"/>
          <w14:textFill>
            <w14:solidFill>
              <w14:schemeClr w14:val="accent1"/>
            </w14:solidFill>
          </w14:textFill>
        </w:rPr>
      </w:pPr>
      <w:r>
        <w:rPr>
          <w:rFonts w:hint="eastAsia" w:ascii="仿宋_GB2312" w:eastAsia="仿宋_GB2312" w:hAnsiTheme="minorEastAsia" w:cstheme="minorEastAsia"/>
          <w:sz w:val="32"/>
          <w:szCs w:val="32"/>
        </w:rPr>
        <w:t>（一）工资福利支</w:t>
      </w:r>
      <w:r>
        <w:rPr>
          <w:rFonts w:hint="eastAsia" w:ascii="仿宋_GB2312" w:eastAsia="仿宋_GB2312" w:hAnsiTheme="minorEastAsia" w:cstheme="minorEastAsia"/>
          <w:color w:val="auto"/>
          <w:sz w:val="32"/>
          <w:szCs w:val="32"/>
        </w:rPr>
        <w:t>出</w:t>
      </w:r>
      <w:r>
        <w:rPr>
          <w:rFonts w:hint="eastAsia" w:ascii="仿宋_GB2312" w:eastAsia="仿宋_GB2312" w:hAnsiTheme="minorEastAsia" w:cstheme="minorEastAsia"/>
          <w:color w:val="auto"/>
          <w:sz w:val="32"/>
          <w:szCs w:val="32"/>
          <w:lang w:val="en-US" w:eastAsia="zh-CN"/>
        </w:rPr>
        <w:t>2517741.29</w:t>
      </w:r>
      <w:r>
        <w:rPr>
          <w:rFonts w:hint="eastAsia" w:ascii="仿宋_GB2312" w:eastAsia="仿宋_GB2312" w:hAnsiTheme="minorEastAsia" w:cstheme="minorEastAsia"/>
          <w:color w:val="auto"/>
          <w:sz w:val="32"/>
          <w:szCs w:val="32"/>
        </w:rPr>
        <w:t>元，较201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auto"/>
          <w:sz w:val="32"/>
          <w:szCs w:val="32"/>
          <w:lang w:val="en-US" w:eastAsia="zh-CN"/>
        </w:rPr>
        <w:t>增加718417.19</w:t>
      </w:r>
      <w:r>
        <w:rPr>
          <w:rFonts w:hint="eastAsia" w:ascii="仿宋_GB2312" w:eastAsia="仿宋_GB2312" w:hAnsiTheme="minorEastAsia" w:cstheme="minorEastAsia"/>
          <w:color w:val="auto"/>
          <w:sz w:val="32"/>
          <w:szCs w:val="32"/>
        </w:rPr>
        <w:t>元，</w:t>
      </w:r>
      <w:r>
        <w:rPr>
          <w:rFonts w:hint="eastAsia" w:ascii="仿宋_GB2312" w:eastAsia="仿宋_GB2312" w:hAnsiTheme="minorEastAsia" w:cstheme="minorEastAsia"/>
          <w:color w:val="auto"/>
          <w:sz w:val="32"/>
          <w:szCs w:val="32"/>
          <w:lang w:val="en-US" w:eastAsia="zh-CN"/>
        </w:rPr>
        <w:t>增加28.53</w:t>
      </w:r>
      <w:r>
        <w:rPr>
          <w:rFonts w:hint="eastAsia" w:ascii="仿宋_GB2312" w:eastAsia="仿宋_GB2312" w:hAnsiTheme="minorEastAsia" w:cstheme="minorEastAsia"/>
          <w:color w:val="auto"/>
          <w:sz w:val="32"/>
          <w:szCs w:val="32"/>
        </w:rPr>
        <w:t>%，主要原因是：人员</w:t>
      </w:r>
      <w:r>
        <w:rPr>
          <w:rFonts w:hint="eastAsia" w:ascii="仿宋_GB2312" w:eastAsia="仿宋_GB2312" w:hAnsiTheme="minorEastAsia" w:cstheme="minorEastAsia"/>
          <w:color w:val="auto"/>
          <w:sz w:val="32"/>
          <w:szCs w:val="32"/>
          <w:lang w:val="en-US" w:eastAsia="zh-CN"/>
        </w:rPr>
        <w:t>增加</w:t>
      </w:r>
      <w:r>
        <w:rPr>
          <w:rFonts w:hint="eastAsia" w:ascii="仿宋_GB2312" w:eastAsia="仿宋_GB2312" w:hAnsiTheme="minorEastAsia" w:cstheme="minorEastAsia"/>
          <w:color w:val="auto"/>
          <w:sz w:val="32"/>
          <w:szCs w:val="32"/>
        </w:rPr>
        <w:t>。</w:t>
      </w:r>
    </w:p>
    <w:p>
      <w:pPr>
        <w:ind w:firstLine="640" w:firstLineChars="200"/>
        <w:rPr>
          <w:rFonts w:ascii="仿宋_GB2312" w:eastAsia="仿宋_GB2312" w:hAnsiTheme="minorEastAsia" w:cstheme="minorEastAsia"/>
          <w:color w:val="5B9BD5" w:themeColor="accent1"/>
          <w:sz w:val="32"/>
          <w:szCs w:val="32"/>
          <w14:textFill>
            <w14:solidFill>
              <w14:schemeClr w14:val="accent1"/>
            </w14:solidFill>
          </w14:textFill>
        </w:rPr>
      </w:pPr>
      <w:r>
        <w:rPr>
          <w:rFonts w:hint="eastAsia" w:ascii="仿宋_GB2312" w:eastAsia="仿宋_GB2312" w:hAnsiTheme="minorEastAsia" w:cstheme="minorEastAsia"/>
          <w:sz w:val="32"/>
          <w:szCs w:val="32"/>
        </w:rPr>
        <w:t>（二</w:t>
      </w:r>
      <w:r>
        <w:rPr>
          <w:rFonts w:hint="eastAsia" w:ascii="仿宋_GB2312" w:eastAsia="仿宋_GB2312" w:hAnsiTheme="minorEastAsia" w:cstheme="minorEastAsia"/>
          <w:color w:val="auto"/>
          <w:sz w:val="32"/>
          <w:szCs w:val="32"/>
        </w:rPr>
        <w:t>）商品和服务支出</w:t>
      </w:r>
      <w:r>
        <w:rPr>
          <w:rFonts w:hint="eastAsia" w:ascii="仿宋_GB2312" w:eastAsia="仿宋_GB2312" w:hAnsiTheme="minorEastAsia" w:cstheme="minorEastAsia"/>
          <w:color w:val="auto"/>
          <w:sz w:val="32"/>
          <w:szCs w:val="32"/>
          <w:lang w:val="en-US" w:eastAsia="zh-CN"/>
        </w:rPr>
        <w:t>805000.00</w:t>
      </w:r>
      <w:r>
        <w:rPr>
          <w:rFonts w:hint="eastAsia" w:ascii="仿宋_GB2312" w:eastAsia="仿宋_GB2312" w:hAnsiTheme="minorEastAsia" w:cstheme="minorEastAsia"/>
          <w:color w:val="auto"/>
          <w:sz w:val="32"/>
          <w:szCs w:val="32"/>
        </w:rPr>
        <w:t>元，较201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auto"/>
          <w:sz w:val="32"/>
          <w:szCs w:val="32"/>
          <w:lang w:val="en-US" w:eastAsia="zh-CN"/>
        </w:rPr>
        <w:t>增加799200</w:t>
      </w:r>
      <w:r>
        <w:rPr>
          <w:rFonts w:hint="eastAsia" w:ascii="仿宋_GB2312" w:eastAsia="仿宋_GB2312" w:hAnsiTheme="minorEastAsia" w:cstheme="minorEastAsia"/>
          <w:color w:val="auto"/>
          <w:sz w:val="32"/>
          <w:szCs w:val="32"/>
        </w:rPr>
        <w:t>元</w:t>
      </w:r>
      <w:r>
        <w:rPr>
          <w:rFonts w:hint="eastAsia" w:ascii="仿宋_GB2312" w:eastAsia="仿宋_GB2312" w:hAnsiTheme="minorEastAsia" w:cstheme="minorEastAsia"/>
          <w:color w:val="5B9BD5" w:themeColor="accent1"/>
          <w:sz w:val="32"/>
          <w:szCs w:val="32"/>
          <w14:textFill>
            <w14:solidFill>
              <w14:schemeClr w14:val="accent1"/>
            </w14:solidFill>
          </w14:textFill>
        </w:rPr>
        <w:t>，</w:t>
      </w:r>
      <w:r>
        <w:rPr>
          <w:rFonts w:hint="eastAsia" w:ascii="仿宋_GB2312" w:eastAsia="仿宋_GB2312" w:hAnsiTheme="minorEastAsia" w:cstheme="minorEastAsia"/>
          <w:color w:val="auto"/>
          <w:sz w:val="32"/>
          <w:szCs w:val="32"/>
          <w:lang w:val="en-US" w:eastAsia="zh-CN"/>
        </w:rPr>
        <w:t>增加99.28</w:t>
      </w:r>
      <w:r>
        <w:rPr>
          <w:rFonts w:hint="eastAsia" w:ascii="仿宋_GB2312" w:eastAsia="仿宋_GB2312" w:hAnsiTheme="minorEastAsia" w:cstheme="minorEastAsia"/>
          <w:color w:val="auto"/>
          <w:sz w:val="32"/>
          <w:szCs w:val="32"/>
        </w:rPr>
        <w:t>%，主要原因是：</w:t>
      </w:r>
      <w:r>
        <w:rPr>
          <w:rFonts w:hint="eastAsia" w:ascii="仿宋_GB2312" w:eastAsia="仿宋_GB2312" w:hAnsiTheme="minorEastAsia" w:cstheme="minorEastAsia"/>
          <w:color w:val="auto"/>
          <w:sz w:val="32"/>
          <w:szCs w:val="32"/>
          <w:lang w:val="en-US" w:eastAsia="zh-CN"/>
        </w:rPr>
        <w:t>劳务增加</w:t>
      </w:r>
      <w:r>
        <w:rPr>
          <w:rFonts w:hint="eastAsia" w:ascii="仿宋_GB2312" w:eastAsia="仿宋_GB2312" w:hAnsiTheme="minorEastAsia" w:cstheme="minorEastAsia"/>
          <w:color w:val="auto"/>
          <w:sz w:val="32"/>
          <w:szCs w:val="32"/>
        </w:rPr>
        <w:t>。</w:t>
      </w:r>
    </w:p>
    <w:p>
      <w:pPr>
        <w:ind w:firstLine="640" w:firstLineChars="200"/>
        <w:rPr>
          <w:rFonts w:ascii="仿宋_GB2312" w:eastAsia="仿宋_GB2312" w:hAnsiTheme="minorEastAsia" w:cstheme="minorEastAsia"/>
          <w:color w:val="5B9BD5" w:themeColor="accent1"/>
          <w:sz w:val="32"/>
          <w:szCs w:val="32"/>
          <w14:textFill>
            <w14:solidFill>
              <w14:schemeClr w14:val="accent1"/>
            </w14:solidFill>
          </w14:textFill>
        </w:rPr>
      </w:pPr>
      <w:r>
        <w:rPr>
          <w:rFonts w:hint="eastAsia" w:ascii="仿宋_GB2312" w:eastAsia="仿宋_GB2312" w:hAnsiTheme="minorEastAsia" w:cstheme="minorEastAsia"/>
          <w:sz w:val="32"/>
          <w:szCs w:val="32"/>
        </w:rPr>
        <w:t>（</w:t>
      </w:r>
      <w:r>
        <w:rPr>
          <w:rFonts w:hint="eastAsia" w:ascii="仿宋_GB2312" w:eastAsia="仿宋_GB2312" w:hAnsiTheme="minorEastAsia" w:cstheme="minorEastAsia"/>
          <w:color w:val="auto"/>
          <w:sz w:val="32"/>
          <w:szCs w:val="32"/>
        </w:rPr>
        <w:t>三）对个人和家庭补助支出</w:t>
      </w:r>
      <w:r>
        <w:rPr>
          <w:rFonts w:hint="eastAsia" w:ascii="仿宋_GB2312" w:eastAsia="仿宋_GB2312" w:hAnsiTheme="minorEastAsia" w:cstheme="minorEastAsia"/>
          <w:color w:val="auto"/>
          <w:sz w:val="32"/>
          <w:szCs w:val="32"/>
          <w:lang w:val="en-US" w:eastAsia="zh-CN"/>
        </w:rPr>
        <w:t>854970.80</w:t>
      </w:r>
      <w:r>
        <w:rPr>
          <w:rFonts w:hint="eastAsia" w:ascii="仿宋_GB2312" w:eastAsia="仿宋_GB2312" w:hAnsiTheme="minorEastAsia" w:cstheme="minorEastAsia"/>
          <w:color w:val="auto"/>
          <w:sz w:val="32"/>
          <w:szCs w:val="32"/>
        </w:rPr>
        <w:t>元，较201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auto"/>
          <w:sz w:val="32"/>
          <w:szCs w:val="32"/>
          <w:lang w:val="en-US" w:eastAsia="zh-CN"/>
        </w:rPr>
        <w:t>增加469560.52</w:t>
      </w:r>
      <w:r>
        <w:rPr>
          <w:rFonts w:hint="eastAsia" w:ascii="仿宋_GB2312" w:eastAsia="仿宋_GB2312" w:hAnsiTheme="minorEastAsia" w:cstheme="minorEastAsia"/>
          <w:color w:val="auto"/>
          <w:sz w:val="32"/>
          <w:szCs w:val="32"/>
        </w:rPr>
        <w:t>元，</w:t>
      </w:r>
      <w:r>
        <w:rPr>
          <w:rFonts w:hint="eastAsia" w:ascii="仿宋_GB2312" w:eastAsia="仿宋_GB2312" w:hAnsiTheme="minorEastAsia" w:cstheme="minorEastAsia"/>
          <w:color w:val="auto"/>
          <w:sz w:val="32"/>
          <w:szCs w:val="32"/>
          <w:lang w:val="en-US" w:eastAsia="zh-CN"/>
        </w:rPr>
        <w:t>增加54.92</w:t>
      </w:r>
      <w:r>
        <w:rPr>
          <w:rFonts w:hint="eastAsia" w:ascii="仿宋_GB2312" w:eastAsia="仿宋_GB2312" w:hAnsiTheme="minorEastAsia" w:cstheme="minorEastAsia"/>
          <w:color w:val="auto"/>
          <w:sz w:val="32"/>
          <w:szCs w:val="32"/>
        </w:rPr>
        <w:t>%</w:t>
      </w:r>
      <w:r>
        <w:rPr>
          <w:rFonts w:hint="eastAsia" w:ascii="仿宋_GB2312" w:eastAsia="仿宋_GB2312" w:hAnsiTheme="minorEastAsia" w:cstheme="minorEastAsia"/>
          <w:color w:val="5B9BD5" w:themeColor="accent1"/>
          <w:sz w:val="32"/>
          <w:szCs w:val="32"/>
          <w14:textFill>
            <w14:solidFill>
              <w14:schemeClr w14:val="accent1"/>
            </w14:solidFill>
          </w14:textFill>
        </w:rPr>
        <w:t>，</w:t>
      </w:r>
      <w:r>
        <w:rPr>
          <w:rFonts w:hint="eastAsia" w:ascii="仿宋_GB2312" w:eastAsia="仿宋_GB2312" w:hAnsiTheme="minorEastAsia" w:cstheme="minorEastAsia"/>
          <w:color w:val="auto"/>
          <w:sz w:val="32"/>
          <w:szCs w:val="32"/>
        </w:rPr>
        <w:t>主要原因是：</w:t>
      </w:r>
      <w:r>
        <w:rPr>
          <w:rFonts w:hint="eastAsia" w:ascii="仿宋_GB2312" w:eastAsia="仿宋_GB2312" w:hAnsiTheme="minorEastAsia" w:cstheme="minorEastAsia"/>
          <w:color w:val="auto"/>
          <w:sz w:val="32"/>
          <w:szCs w:val="32"/>
          <w:lang w:val="en-US" w:eastAsia="zh-CN"/>
        </w:rPr>
        <w:t>人员增加</w:t>
      </w:r>
      <w:r>
        <w:rPr>
          <w:rFonts w:hint="eastAsia" w:ascii="仿宋_GB2312" w:eastAsia="仿宋_GB2312" w:hAnsiTheme="minorEastAsia" w:cstheme="minorEastAsia"/>
          <w:color w:val="auto"/>
          <w:sz w:val="32"/>
          <w:szCs w:val="32"/>
        </w:rPr>
        <w:t>。</w:t>
      </w:r>
    </w:p>
    <w:p>
      <w:pPr>
        <w:ind w:firstLine="640" w:firstLineChars="200"/>
        <w:rPr>
          <w:rFonts w:ascii="仿宋_GB2312" w:eastAsia="仿宋_GB2312" w:hAnsiTheme="minorEastAsia" w:cstheme="minorEastAsia"/>
          <w:color w:val="5B9BD5" w:themeColor="accent1"/>
          <w:sz w:val="32"/>
          <w:szCs w:val="32"/>
          <w14:textFill>
            <w14:solidFill>
              <w14:schemeClr w14:val="accent1"/>
            </w14:solidFill>
          </w14:textFill>
        </w:rPr>
      </w:pPr>
      <w:r>
        <w:rPr>
          <w:rFonts w:hint="eastAsia" w:ascii="仿宋_GB2312" w:eastAsia="仿宋_GB2312" w:hAnsiTheme="minorEastAsia" w:cstheme="minorEastAsia"/>
          <w:color w:val="auto"/>
          <w:sz w:val="32"/>
          <w:szCs w:val="32"/>
        </w:rPr>
        <w:t>（四）资本性支出</w:t>
      </w:r>
      <w:r>
        <w:rPr>
          <w:rFonts w:hint="eastAsia" w:ascii="仿宋_GB2312" w:eastAsia="仿宋_GB2312" w:hAnsiTheme="minorEastAsia" w:cstheme="minorEastAsia"/>
          <w:color w:val="auto"/>
          <w:sz w:val="32"/>
          <w:szCs w:val="32"/>
          <w:lang w:val="en-US" w:eastAsia="zh-CN"/>
        </w:rPr>
        <w:t>2347537.41</w:t>
      </w:r>
      <w:r>
        <w:rPr>
          <w:rFonts w:hint="eastAsia" w:ascii="仿宋_GB2312" w:eastAsia="仿宋_GB2312" w:hAnsiTheme="minorEastAsia" w:cstheme="minorEastAsia"/>
          <w:color w:val="auto"/>
          <w:sz w:val="32"/>
          <w:szCs w:val="32"/>
        </w:rPr>
        <w:t>元，较201</w:t>
      </w:r>
      <w:r>
        <w:rPr>
          <w:rFonts w:hint="eastAsia" w:ascii="仿宋_GB2312" w:eastAsia="仿宋_GB2312" w:hAnsiTheme="minorEastAsia" w:cstheme="minorEastAsia"/>
          <w:color w:val="auto"/>
          <w:sz w:val="32"/>
          <w:szCs w:val="32"/>
          <w:lang w:val="en-US" w:eastAsia="zh-CN"/>
        </w:rPr>
        <w:t>7</w:t>
      </w:r>
      <w:r>
        <w:rPr>
          <w:rFonts w:hint="eastAsia" w:ascii="仿宋_GB2312" w:eastAsia="仿宋_GB2312" w:hAnsiTheme="minorEastAsia" w:cstheme="minorEastAsia"/>
          <w:color w:val="auto"/>
          <w:sz w:val="32"/>
          <w:szCs w:val="32"/>
        </w:rPr>
        <w:t>年</w:t>
      </w:r>
      <w:r>
        <w:rPr>
          <w:rFonts w:hint="eastAsia" w:ascii="仿宋_GB2312" w:eastAsia="仿宋_GB2312" w:hAnsiTheme="minorEastAsia" w:cstheme="minorEastAsia"/>
          <w:color w:val="auto"/>
          <w:sz w:val="32"/>
          <w:szCs w:val="32"/>
          <w:lang w:val="en-US" w:eastAsia="zh-CN"/>
        </w:rPr>
        <w:t>减少1103562.88</w:t>
      </w:r>
      <w:r>
        <w:rPr>
          <w:rFonts w:hint="eastAsia" w:ascii="仿宋_GB2312" w:eastAsia="仿宋_GB2312" w:hAnsiTheme="minorEastAsia" w:cstheme="minorEastAsia"/>
          <w:color w:val="auto"/>
          <w:sz w:val="32"/>
          <w:szCs w:val="32"/>
        </w:rPr>
        <w:t>元，</w:t>
      </w:r>
      <w:r>
        <w:rPr>
          <w:rFonts w:hint="eastAsia" w:ascii="仿宋_GB2312" w:eastAsia="仿宋_GB2312" w:hAnsiTheme="minorEastAsia" w:cstheme="minorEastAsia"/>
          <w:color w:val="auto"/>
          <w:sz w:val="32"/>
          <w:szCs w:val="32"/>
          <w:lang w:val="en-US" w:eastAsia="zh-CN"/>
        </w:rPr>
        <w:t>减少47.01%。</w:t>
      </w:r>
      <w:r>
        <w:rPr>
          <w:rFonts w:hint="eastAsia" w:ascii="仿宋_GB2312" w:eastAsia="仿宋_GB2312" w:hAnsiTheme="minorEastAsia" w:cstheme="minorEastAsia"/>
          <w:color w:val="auto"/>
          <w:sz w:val="32"/>
          <w:szCs w:val="32"/>
        </w:rPr>
        <w:t>主要原因是：</w:t>
      </w:r>
      <w:r>
        <w:rPr>
          <w:rFonts w:hint="eastAsia" w:ascii="仿宋_GB2312" w:eastAsia="仿宋_GB2312" w:hAnsiTheme="minorEastAsia" w:cstheme="minorEastAsia"/>
          <w:color w:val="auto"/>
          <w:sz w:val="32"/>
          <w:szCs w:val="32"/>
          <w:lang w:val="en-US" w:eastAsia="zh-CN"/>
        </w:rPr>
        <w:t>工程减少</w:t>
      </w:r>
      <w:r>
        <w:rPr>
          <w:rFonts w:hint="eastAsia" w:ascii="仿宋_GB2312" w:eastAsia="仿宋_GB2312" w:hAnsiTheme="minorEastAsia" w:cstheme="minorEastAsia"/>
          <w:color w:val="auto"/>
          <w:sz w:val="32"/>
          <w:szCs w:val="32"/>
        </w:rPr>
        <w:t>。</w:t>
      </w:r>
    </w:p>
    <w:p>
      <w:pPr>
        <w:ind w:firstLine="640" w:firstLineChars="200"/>
        <w:rPr>
          <w:rFonts w:hint="default" w:ascii="楷体" w:hAnsi="楷体" w:eastAsia="楷体" w:cstheme="minorEastAsia"/>
          <w:b/>
          <w:color w:val="FF0000"/>
          <w:sz w:val="32"/>
          <w:szCs w:val="32"/>
          <w:lang w:val="en-US" w:eastAsia="zh-CN"/>
        </w:rPr>
      </w:pPr>
      <w:r>
        <w:rPr>
          <w:rFonts w:hint="eastAsia" w:ascii="楷体" w:hAnsi="楷体" w:eastAsia="楷体" w:cstheme="minorEastAsia"/>
          <w:b w:val="0"/>
          <w:bCs/>
          <w:sz w:val="32"/>
          <w:szCs w:val="32"/>
        </w:rPr>
        <w:t>五、一般公共预算财政拨款“三公”经费支出决算情况说明</w:t>
      </w:r>
    </w:p>
    <w:p>
      <w:pPr>
        <w:ind w:firstLine="640" w:firstLineChars="200"/>
        <w:rPr>
          <w:rFonts w:hint="eastAsia" w:ascii="仿宋_GB2312" w:eastAsia="仿宋_GB2312" w:hAnsiTheme="minorEastAsia" w:cstheme="minorEastAsia"/>
          <w:color w:val="auto"/>
          <w:sz w:val="32"/>
          <w:szCs w:val="32"/>
          <w:lang w:val="en-US" w:eastAsia="zh-CN"/>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年度一般公共预算财政拨款“三公”经费支出年初预算数为</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元，决算数为</w:t>
      </w:r>
      <w:r>
        <w:rPr>
          <w:rFonts w:hint="eastAsia" w:ascii="仿宋_GB2312" w:eastAsia="仿宋_GB2312" w:hAnsiTheme="minorEastAsia" w:cstheme="minorEastAsia"/>
          <w:color w:val="auto"/>
          <w:sz w:val="32"/>
          <w:szCs w:val="32"/>
          <w:lang w:val="en-US" w:eastAsia="zh-CN"/>
        </w:rPr>
        <w:t>0</w:t>
      </w:r>
      <w:r>
        <w:rPr>
          <w:rFonts w:hint="eastAsia" w:ascii="仿宋_GB2312" w:eastAsia="仿宋_GB2312" w:hAnsiTheme="minorEastAsia" w:cstheme="minorEastAsia"/>
          <w:color w:val="auto"/>
          <w:sz w:val="32"/>
          <w:szCs w:val="32"/>
        </w:rPr>
        <w:t>元，完成预算的</w:t>
      </w:r>
      <w:r>
        <w:rPr>
          <w:rFonts w:hint="eastAsia" w:ascii="仿宋_GB2312" w:eastAsia="仿宋_GB2312" w:hAnsiTheme="minorEastAsia" w:cstheme="minorEastAsia"/>
          <w:color w:val="auto"/>
          <w:sz w:val="32"/>
          <w:szCs w:val="32"/>
          <w:lang w:val="en-US" w:eastAsia="zh-CN"/>
        </w:rPr>
        <w:t>0元。较2017年无变化。其中：</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lang w:eastAsia="zh-CN"/>
        </w:rPr>
        <w:t>（一）</w:t>
      </w:r>
      <w:r>
        <w:rPr>
          <w:rFonts w:hint="eastAsia" w:ascii="仿宋_GB2312" w:eastAsia="仿宋_GB2312" w:hAnsiTheme="minorEastAsia" w:cstheme="minorEastAsia"/>
          <w:sz w:val="32"/>
          <w:szCs w:val="32"/>
        </w:rPr>
        <w:t>因公出国（境）支出年初预算数为0万元，决算数为0万元，完成预算的0%，因公出国（境）团组数为0，人数为0。决算数较2017年增加（减少）0万元，增长（下降）0%。</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（二）公务接待费支出年初预算数为</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元，决算数为</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元，完成预算的</w:t>
      </w:r>
      <w:r>
        <w:rPr>
          <w:rFonts w:hint="eastAsia" w:ascii="仿宋_GB2312" w:eastAsia="仿宋_GB2312" w:hAnsiTheme="minorEastAsia" w:cstheme="minorEastAsia"/>
          <w:sz w:val="32"/>
          <w:szCs w:val="32"/>
          <w:lang w:val="en-US" w:eastAsia="zh-CN"/>
        </w:rPr>
        <w:t>0</w:t>
      </w:r>
      <w:r>
        <w:rPr>
          <w:rFonts w:hint="eastAsia" w:ascii="仿宋_GB2312" w:eastAsia="仿宋_GB2312" w:hAnsiTheme="minorEastAsia" w:cstheme="minorEastAsia"/>
          <w:sz w:val="32"/>
          <w:szCs w:val="32"/>
        </w:rPr>
        <w:t>%，决算数较2017年</w:t>
      </w:r>
      <w:r>
        <w:rPr>
          <w:rFonts w:hint="eastAsia" w:ascii="仿宋_GB2312" w:eastAsia="仿宋_GB2312" w:hAnsiTheme="minorEastAsia" w:cstheme="minorEastAsia"/>
          <w:sz w:val="32"/>
          <w:szCs w:val="32"/>
          <w:lang w:eastAsia="zh-CN"/>
        </w:rPr>
        <w:t>无变化</w:t>
      </w:r>
      <w:r>
        <w:rPr>
          <w:rFonts w:hint="eastAsia" w:ascii="仿宋_GB2312" w:eastAsia="仿宋_GB2312" w:hAnsiTheme="minorEastAsia" w:cstheme="minorEastAsia"/>
          <w:sz w:val="32"/>
          <w:szCs w:val="32"/>
        </w:rPr>
        <w:t>。</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三）公务用车购置及运行维护费支出0万元，其中公务用车购置年初预算数为0万元，决算数为0万元，完成预算的0%，决算数较2017年增加（减少）0万元，增长（下降）0%；公务用车运行维护费支出年初预算数为0万元，决算数为0万元，完成预算的0%，决算数较2017年增加（减少）0万元，增长（下降）0%。本年度公务用车购置数0，公务用车保有量0。</w:t>
      </w:r>
    </w:p>
    <w:p>
      <w:pPr>
        <w:ind w:firstLine="640" w:firstLineChars="200"/>
        <w:rPr>
          <w:rFonts w:hint="eastAsia" w:ascii="楷体" w:hAnsi="楷体" w:eastAsia="楷体" w:cstheme="minorEastAsia"/>
          <w:b w:val="0"/>
          <w:bCs/>
          <w:sz w:val="32"/>
          <w:szCs w:val="32"/>
        </w:rPr>
      </w:pPr>
      <w:r>
        <w:rPr>
          <w:rFonts w:hint="eastAsia" w:ascii="楷体" w:hAnsi="楷体" w:eastAsia="楷体" w:cstheme="minorEastAsia"/>
          <w:b w:val="0"/>
          <w:bCs/>
          <w:sz w:val="32"/>
          <w:szCs w:val="32"/>
        </w:rPr>
        <w:t>六、政府采购支出情况说明</w:t>
      </w:r>
    </w:p>
    <w:p>
      <w:pPr>
        <w:ind w:firstLine="640" w:firstLineChars="200"/>
        <w:rPr>
          <w:rFonts w:ascii="仿宋_GB2312" w:eastAsia="仿宋_GB2312" w:hAnsiTheme="minorEastAsia" w:cstheme="minorEastAsia"/>
          <w:color w:val="auto"/>
          <w:sz w:val="32"/>
          <w:szCs w:val="32"/>
        </w:rPr>
      </w:pPr>
      <w:r>
        <w:rPr>
          <w:rFonts w:hint="eastAsia" w:ascii="仿宋_GB2312" w:eastAsia="仿宋_GB2312" w:hAnsiTheme="minorEastAsia" w:cstheme="minorEastAsia"/>
          <w:color w:val="auto"/>
          <w:sz w:val="32"/>
          <w:szCs w:val="32"/>
        </w:rPr>
        <w:t>本部门201</w:t>
      </w:r>
      <w:r>
        <w:rPr>
          <w:rFonts w:hint="eastAsia" w:ascii="仿宋_GB2312" w:eastAsia="仿宋_GB2312" w:hAnsiTheme="minorEastAsia" w:cstheme="minorEastAsia"/>
          <w:color w:val="auto"/>
          <w:sz w:val="32"/>
          <w:szCs w:val="32"/>
          <w:lang w:val="en-US" w:eastAsia="zh-CN"/>
        </w:rPr>
        <w:t>8</w:t>
      </w:r>
      <w:r>
        <w:rPr>
          <w:rFonts w:hint="eastAsia" w:ascii="仿宋_GB2312" w:eastAsia="仿宋_GB2312" w:hAnsiTheme="minorEastAsia" w:cstheme="minorEastAsia"/>
          <w:color w:val="auto"/>
          <w:sz w:val="32"/>
          <w:szCs w:val="32"/>
        </w:rPr>
        <w:t>年度政府采购支出总额0万元，其中：政府采购货物支出0万元、政府采购工程支出0万元、政府采购服务支出0万元。授予中小企业合同金额0万元，占政府采购支出总额的0%。</w:t>
      </w:r>
    </w:p>
    <w:p>
      <w:pPr>
        <w:numPr>
          <w:ilvl w:val="0"/>
          <w:numId w:val="1"/>
        </w:numPr>
        <w:ind w:firstLine="640" w:firstLineChars="200"/>
        <w:rPr>
          <w:rFonts w:hint="eastAsia" w:ascii="楷体" w:hAnsi="楷体" w:eastAsia="楷体" w:cstheme="minorEastAsia"/>
          <w:b w:val="0"/>
          <w:bCs/>
          <w:sz w:val="32"/>
          <w:szCs w:val="32"/>
        </w:rPr>
      </w:pPr>
      <w:r>
        <w:rPr>
          <w:rFonts w:hint="eastAsia" w:ascii="楷体" w:hAnsi="楷体" w:eastAsia="楷体" w:cstheme="minorEastAsia"/>
          <w:b w:val="0"/>
          <w:bCs/>
          <w:sz w:val="32"/>
          <w:szCs w:val="32"/>
        </w:rPr>
        <w:t>机关运行经费</w:t>
      </w:r>
      <w:r>
        <w:rPr>
          <w:rFonts w:hint="eastAsia" w:ascii="楷体" w:hAnsi="楷体" w:eastAsia="楷体" w:cstheme="minorEastAsia"/>
          <w:b w:val="0"/>
          <w:bCs/>
          <w:sz w:val="32"/>
          <w:szCs w:val="32"/>
          <w:lang w:eastAsia="zh-CN"/>
        </w:rPr>
        <w:t>执行</w:t>
      </w:r>
      <w:r>
        <w:rPr>
          <w:rFonts w:hint="eastAsia" w:ascii="楷体" w:hAnsi="楷体" w:eastAsia="楷体" w:cstheme="minorEastAsia"/>
          <w:b w:val="0"/>
          <w:bCs/>
          <w:sz w:val="32"/>
          <w:szCs w:val="32"/>
        </w:rPr>
        <w:t>情况说明</w:t>
      </w:r>
    </w:p>
    <w:p>
      <w:pPr>
        <w:numPr>
          <w:numId w:val="0"/>
        </w:numPr>
        <w:ind w:firstLine="640" w:firstLineChars="200"/>
        <w:rPr>
          <w:rFonts w:ascii="仿宋_GB2312" w:hAnsi="仿宋" w:eastAsia="仿宋_GB2312" w:cstheme="minorEastAsia"/>
          <w:color w:val="auto"/>
          <w:sz w:val="32"/>
          <w:szCs w:val="32"/>
        </w:rPr>
      </w:pPr>
      <w:r>
        <w:rPr>
          <w:rFonts w:hint="eastAsia" w:ascii="仿宋_GB2312" w:hAnsi="仿宋" w:eastAsia="仿宋_GB2312" w:cstheme="minorEastAsia"/>
          <w:color w:val="auto"/>
          <w:sz w:val="32"/>
          <w:szCs w:val="32"/>
        </w:rPr>
        <w:t>本部门201</w:t>
      </w:r>
      <w:r>
        <w:rPr>
          <w:rFonts w:hint="eastAsia" w:ascii="仿宋_GB2312" w:hAnsi="仿宋" w:eastAsia="仿宋_GB2312" w:cstheme="minorEastAsia"/>
          <w:color w:val="auto"/>
          <w:sz w:val="32"/>
          <w:szCs w:val="32"/>
          <w:lang w:val="en-US" w:eastAsia="zh-CN"/>
        </w:rPr>
        <w:t>8</w:t>
      </w:r>
      <w:r>
        <w:rPr>
          <w:rFonts w:hint="eastAsia" w:ascii="仿宋_GB2312" w:hAnsi="仿宋" w:eastAsia="仿宋_GB2312" w:cstheme="minorEastAsia"/>
          <w:color w:val="auto"/>
          <w:sz w:val="32"/>
          <w:szCs w:val="32"/>
        </w:rPr>
        <w:t>年度机关运行经费支出</w:t>
      </w:r>
      <w:r>
        <w:rPr>
          <w:rFonts w:hint="eastAsia" w:ascii="仿宋_GB2312" w:hAnsi="仿宋" w:eastAsia="仿宋_GB2312" w:cstheme="minorEastAsia"/>
          <w:color w:val="auto"/>
          <w:sz w:val="32"/>
          <w:szCs w:val="32"/>
          <w:lang w:val="en-US" w:eastAsia="zh-CN"/>
        </w:rPr>
        <w:t>0</w:t>
      </w:r>
      <w:r>
        <w:rPr>
          <w:rFonts w:hint="eastAsia" w:ascii="仿宋_GB2312" w:hAnsi="仿宋" w:eastAsia="仿宋_GB2312" w:cstheme="minorEastAsia"/>
          <w:color w:val="auto"/>
          <w:sz w:val="32"/>
          <w:szCs w:val="32"/>
        </w:rPr>
        <w:t>元，较201</w:t>
      </w:r>
      <w:r>
        <w:rPr>
          <w:rFonts w:hint="eastAsia" w:ascii="仿宋_GB2312" w:hAnsi="仿宋" w:eastAsia="仿宋_GB2312" w:cstheme="minorEastAsia"/>
          <w:color w:val="auto"/>
          <w:sz w:val="32"/>
          <w:szCs w:val="32"/>
          <w:lang w:val="en-US" w:eastAsia="zh-CN"/>
        </w:rPr>
        <w:t>8</w:t>
      </w:r>
      <w:r>
        <w:rPr>
          <w:rFonts w:hint="eastAsia" w:ascii="仿宋_GB2312" w:hAnsi="仿宋" w:eastAsia="仿宋_GB2312" w:cstheme="minorEastAsia"/>
          <w:color w:val="auto"/>
          <w:sz w:val="32"/>
          <w:szCs w:val="32"/>
        </w:rPr>
        <w:t>年减少</w:t>
      </w:r>
      <w:r>
        <w:rPr>
          <w:rFonts w:hint="eastAsia" w:ascii="仿宋_GB2312" w:hAnsi="仿宋" w:eastAsia="仿宋_GB2312" w:cstheme="minorEastAsia"/>
          <w:color w:val="auto"/>
          <w:sz w:val="32"/>
          <w:szCs w:val="32"/>
          <w:lang w:val="en-US" w:eastAsia="zh-CN"/>
        </w:rPr>
        <w:t>0</w:t>
      </w:r>
      <w:r>
        <w:rPr>
          <w:rFonts w:hint="eastAsia" w:ascii="仿宋_GB2312" w:hAnsi="仿宋" w:eastAsia="仿宋_GB2312" w:cstheme="minorEastAsia"/>
          <w:color w:val="auto"/>
          <w:sz w:val="32"/>
          <w:szCs w:val="32"/>
        </w:rPr>
        <w:t>元，下降</w:t>
      </w:r>
      <w:r>
        <w:rPr>
          <w:rFonts w:hint="eastAsia" w:ascii="仿宋_GB2312" w:hAnsi="仿宋" w:eastAsia="仿宋_GB2312" w:cstheme="minorEastAsia"/>
          <w:color w:val="auto"/>
          <w:sz w:val="32"/>
          <w:szCs w:val="32"/>
          <w:lang w:val="en-US" w:eastAsia="zh-CN"/>
        </w:rPr>
        <w:t>0</w:t>
      </w:r>
      <w:r>
        <w:rPr>
          <w:rFonts w:hint="eastAsia" w:ascii="仿宋_GB2312" w:hAnsi="仿宋" w:eastAsia="仿宋_GB2312" w:cstheme="minorEastAsia"/>
          <w:color w:val="auto"/>
          <w:sz w:val="32"/>
          <w:szCs w:val="32"/>
        </w:rPr>
        <w:t xml:space="preserve">%。 </w:t>
      </w:r>
    </w:p>
    <w:p>
      <w:pPr>
        <w:ind w:firstLine="640" w:firstLineChars="200"/>
        <w:rPr>
          <w:rFonts w:hint="default" w:ascii="楷体" w:hAnsi="楷体" w:eastAsia="楷体" w:cstheme="minorEastAsia"/>
          <w:b/>
          <w:color w:val="FF0000"/>
          <w:sz w:val="32"/>
          <w:szCs w:val="32"/>
          <w:lang w:val="en-US" w:eastAsia="zh-CN"/>
        </w:rPr>
      </w:pPr>
      <w:r>
        <w:rPr>
          <w:rStyle w:val="8"/>
          <w:rFonts w:hint="eastAsia" w:ascii="楷体" w:hAnsi="楷体" w:eastAsia="楷体" w:cs="宋体"/>
          <w:b w:val="0"/>
          <w:bCs/>
          <w:color w:val="333333"/>
          <w:sz w:val="32"/>
          <w:szCs w:val="32"/>
        </w:rPr>
        <w:t>八、国有资产占用情况说明</w:t>
      </w:r>
    </w:p>
    <w:p>
      <w:pPr>
        <w:pStyle w:val="5"/>
        <w:widowControl/>
        <w:spacing w:before="0" w:beforeAutospacing="0" w:after="0" w:afterAutospacing="0" w:line="30" w:lineRule="atLeast"/>
        <w:ind w:firstLine="640"/>
        <w:rPr>
          <w:rStyle w:val="8"/>
          <w:rFonts w:hint="eastAsia" w:ascii="仿宋_GB2312" w:hAnsi="楷体" w:eastAsia="仿宋_GB2312" w:cs="宋体"/>
          <w:b w:val="0"/>
          <w:color w:val="auto"/>
          <w:sz w:val="32"/>
          <w:szCs w:val="32"/>
        </w:rPr>
      </w:pPr>
      <w:r>
        <w:rPr>
          <w:rStyle w:val="8"/>
          <w:rFonts w:hint="eastAsia" w:ascii="仿宋_GB2312" w:hAnsi="楷体" w:eastAsia="仿宋_GB2312" w:cs="宋体"/>
          <w:b w:val="0"/>
          <w:color w:val="auto"/>
          <w:sz w:val="32"/>
          <w:szCs w:val="32"/>
        </w:rPr>
        <w:t>本部门共有车辆数合计</w:t>
      </w:r>
      <w:r>
        <w:rPr>
          <w:rStyle w:val="8"/>
          <w:rFonts w:hint="eastAsia" w:ascii="仿宋_GB2312" w:hAnsi="楷体" w:eastAsia="仿宋_GB2312" w:cs="宋体"/>
          <w:b w:val="0"/>
          <w:color w:val="auto"/>
          <w:sz w:val="32"/>
          <w:szCs w:val="32"/>
          <w:lang w:val="en-US" w:eastAsia="zh-CN"/>
        </w:rPr>
        <w:t>3</w:t>
      </w:r>
      <w:r>
        <w:rPr>
          <w:rStyle w:val="8"/>
          <w:rFonts w:hint="eastAsia" w:ascii="仿宋_GB2312" w:hAnsi="楷体" w:eastAsia="仿宋_GB2312" w:cs="宋体"/>
          <w:b w:val="0"/>
          <w:color w:val="auto"/>
          <w:sz w:val="32"/>
          <w:szCs w:val="32"/>
        </w:rPr>
        <w:t>辆。</w:t>
      </w:r>
      <w:r>
        <w:rPr>
          <w:rStyle w:val="8"/>
          <w:rFonts w:hint="eastAsia" w:ascii="仿宋_GB2312" w:hAnsi="楷体" w:eastAsia="仿宋_GB2312" w:cs="宋体"/>
          <w:b w:val="0"/>
          <w:color w:val="auto"/>
          <w:sz w:val="32"/>
          <w:szCs w:val="32"/>
          <w:lang w:val="en-US" w:eastAsia="zh-CN"/>
        </w:rPr>
        <w:t>其中</w:t>
      </w:r>
      <w:r>
        <w:rPr>
          <w:rStyle w:val="8"/>
          <w:rFonts w:hint="eastAsia" w:ascii="仿宋_GB2312" w:hAnsi="楷体" w:eastAsia="仿宋_GB2312" w:cs="宋体"/>
          <w:b w:val="0"/>
          <w:color w:val="auto"/>
          <w:sz w:val="32"/>
          <w:szCs w:val="32"/>
        </w:rPr>
        <w:t>；单价50万元以上通用设备0台/套，共计0元；单价100万元以上专用设备0台/套，0元。</w:t>
      </w:r>
      <w:bookmarkStart w:id="0" w:name="_GoBack"/>
      <w:bookmarkEnd w:id="0"/>
    </w:p>
    <w:p>
      <w:pPr>
        <w:ind w:firstLine="640" w:firstLineChars="200"/>
        <w:rPr>
          <w:rStyle w:val="8"/>
          <w:rFonts w:hint="eastAsia" w:ascii="楷体" w:hAnsi="楷体" w:eastAsia="楷体" w:cs="宋体"/>
          <w:b w:val="0"/>
          <w:bCs/>
          <w:color w:val="333333"/>
          <w:kern w:val="0"/>
          <w:sz w:val="32"/>
          <w:szCs w:val="32"/>
          <w:lang w:val="en-US" w:eastAsia="zh-CN" w:bidi="ar-SA"/>
        </w:rPr>
      </w:pPr>
      <w:r>
        <w:rPr>
          <w:rStyle w:val="8"/>
          <w:rFonts w:hint="eastAsia" w:ascii="楷体" w:hAnsi="楷体" w:eastAsia="楷体" w:cs="宋体"/>
          <w:b w:val="0"/>
          <w:bCs/>
          <w:color w:val="333333"/>
          <w:kern w:val="0"/>
          <w:sz w:val="32"/>
          <w:szCs w:val="32"/>
          <w:lang w:val="en-US" w:eastAsia="zh-CN" w:bidi="ar-SA"/>
        </w:rPr>
        <w:t>九、重点绩效评价结果等预算绩效情况说明</w:t>
      </w:r>
    </w:p>
    <w:p>
      <w:pPr>
        <w:ind w:firstLine="640" w:firstLineChars="200"/>
        <w:rPr>
          <w:rFonts w:hint="eastAsia" w:ascii="黑体" w:hAnsi="黑体" w:eastAsia="黑体" w:cstheme="minorEastAsia"/>
          <w:sz w:val="32"/>
          <w:szCs w:val="32"/>
        </w:rPr>
      </w:pPr>
      <w:r>
        <w:rPr>
          <w:rFonts w:hint="eastAsia" w:ascii="仿宋_GB2312" w:hAnsi="仿宋" w:eastAsia="仿宋_GB2312" w:cstheme="minorEastAsia"/>
          <w:kern w:val="2"/>
          <w:sz w:val="32"/>
          <w:szCs w:val="32"/>
        </w:rPr>
        <w:t>本部门本年度不涉及预算绩效项目。</w:t>
      </w:r>
    </w:p>
    <w:p>
      <w:pPr>
        <w:ind w:firstLine="640" w:firstLineChars="200"/>
        <w:rPr>
          <w:rFonts w:ascii="黑体" w:hAnsi="黑体" w:eastAsia="黑体" w:cstheme="minorEastAsia"/>
          <w:sz w:val="32"/>
          <w:szCs w:val="32"/>
        </w:rPr>
      </w:pPr>
      <w:r>
        <w:rPr>
          <w:rFonts w:hint="eastAsia" w:ascii="黑体" w:hAnsi="黑体" w:eastAsia="黑体" w:cstheme="minorEastAsia"/>
          <w:sz w:val="32"/>
          <w:szCs w:val="32"/>
        </w:rPr>
        <w:t>第四部分  名词解释</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一、财政拨款收入：指单位本年度从本级财政部门取得的财政拨款，包括一般公共预算财政拨款和政府性基金预算财政拨款。</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二、上级补助收入：指事业单位从主管部门和上级单位取得的非财政补助收入。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三、事业收入：指事业单位开展专业业务活动及其辅助活动取得的收入；事业单位收到的财政专户实际核拨的教育收费等资金在此反映。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四、经营收入：指事业单位在专业业务活动及其辅助活动之外开展非独立核算经营活动取得的收入。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五、附属单位缴款：指事业单位附属独立核算单位按照有关规定上缴的收入。</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六、其他收入：指单位取得的除上述“财政拨款收入”、“事业收入”、“经营收入”、“附属单位缴款”等以外的各项收入。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七、用事业基金弥补收支差额：指事业单位用事业基金弥补当年收支差额的数额。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八、年初结转和结余：指单位上年结转本年使用的基本支出结转、项目支出结转和结余和经营结余。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九、结余分配：指事业单位按规定对非财政补助结余资金提取的职工福利基金、事业基金和缴纳的所得税，以及减少单位按规定应缴回的基本建设竣工项目结余资金。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十、年末结转和结余资金：指单位结转下年的基本支出结转、项目支出结转和结余和经营结余。</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十一、基本支出：指为保障机构正常运转、完成日常工作任务而发生的人员支出和公用支出。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十二、项目支出：指在基本支出之外为完成特定的行政任务或事业发展目标所发生的支出。 </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十三、上缴上级支出：指事业单位按照财政部门和主管部门的规定上缴上级单位的支出。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十四、经营支出：指事业单位在专业业务活动及其辅助活动之外开展非独立核算经营活动发生的支出。</w:t>
      </w:r>
    </w:p>
    <w:p>
      <w:pPr>
        <w:ind w:firstLine="640" w:firstLineChars="200"/>
        <w:rPr>
          <w:rFonts w:hint="eastAsia"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十五、对附属单位补助支出：指事业单位用财政补助收入之外的收入对附属单位补助发生的支出。</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 xml:space="preserve">十六、“三公”经费：指各部门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 </w:t>
      </w:r>
    </w:p>
    <w:p>
      <w:pPr>
        <w:ind w:firstLine="640" w:firstLineChars="200"/>
        <w:rPr>
          <w:rFonts w:ascii="仿宋_GB2312" w:eastAsia="仿宋_GB2312" w:hAnsiTheme="minorEastAsia" w:cstheme="minorEastAsia"/>
          <w:sz w:val="32"/>
          <w:szCs w:val="32"/>
        </w:rPr>
      </w:pPr>
      <w:r>
        <w:rPr>
          <w:rFonts w:hint="eastAsia" w:ascii="仿宋_GB2312" w:eastAsia="仿宋_GB2312" w:hAnsiTheme="minorEastAsia" w:cstheme="minorEastAsia"/>
          <w:sz w:val="32"/>
          <w:szCs w:val="32"/>
        </w:rPr>
        <w:t>十七、机关运行经费：指为保障行政单位（含参照公务员法管理的事业单位）运行用于购买货物和服务的各项资金，包括办公费、印刷费、差旅费、会议费、日常维修费、专用材料及办公用房水电费、物业管理费、公务用车运行维护费等。在财政部有明确规定前，“机关运行经费”暂指一般公共预算安排的基本支出中的“商品和服务支出”经费。</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p>
      <w:pPr>
        <w:ind w:firstLine="640" w:firstLineChars="200"/>
        <w:rPr>
          <w:rFonts w:asciiTheme="minorEastAsia" w:hAnsiTheme="minorEastAsia" w:cstheme="minorEastAsia"/>
          <w:sz w:val="32"/>
          <w:szCs w:val="32"/>
        </w:rPr>
      </w:pPr>
      <w:r>
        <w:rPr>
          <w:rFonts w:hint="eastAsia" w:asciiTheme="minorEastAsia" w:hAnsiTheme="minorEastAsia" w:cstheme="minorEastAsia"/>
          <w:sz w:val="32"/>
          <w:szCs w:val="32"/>
        </w:rPr>
        <w:t xml:space="preserve"> </w:t>
      </w:r>
    </w:p>
    <w:sectPr>
      <w:pgSz w:w="11906" w:h="16838"/>
      <w:pgMar w:top="1440" w:right="1800" w:bottom="1440" w:left="1800" w:header="851" w:footer="992" w:gutter="0"/>
      <w:pgNumType w:fmt="upperRoman"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38EA26"/>
    <w:multiLevelType w:val="singleLevel"/>
    <w:tmpl w:val="DD38EA2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8E87EB6"/>
    <w:rsid w:val="0001019D"/>
    <w:rsid w:val="0011026C"/>
    <w:rsid w:val="00121209"/>
    <w:rsid w:val="001330DE"/>
    <w:rsid w:val="001C0185"/>
    <w:rsid w:val="002A78F3"/>
    <w:rsid w:val="002B74C9"/>
    <w:rsid w:val="003343CB"/>
    <w:rsid w:val="00356142"/>
    <w:rsid w:val="00481790"/>
    <w:rsid w:val="005F2480"/>
    <w:rsid w:val="00643BE9"/>
    <w:rsid w:val="00696E76"/>
    <w:rsid w:val="00751A1A"/>
    <w:rsid w:val="00760ADC"/>
    <w:rsid w:val="007634B0"/>
    <w:rsid w:val="00835152"/>
    <w:rsid w:val="008524E1"/>
    <w:rsid w:val="008934C9"/>
    <w:rsid w:val="008C542A"/>
    <w:rsid w:val="008D5CA9"/>
    <w:rsid w:val="009436C0"/>
    <w:rsid w:val="009B6471"/>
    <w:rsid w:val="00A61D97"/>
    <w:rsid w:val="00B84099"/>
    <w:rsid w:val="00BD7E57"/>
    <w:rsid w:val="00C91007"/>
    <w:rsid w:val="00CC30DB"/>
    <w:rsid w:val="00CF14FA"/>
    <w:rsid w:val="00D25442"/>
    <w:rsid w:val="00E74F60"/>
    <w:rsid w:val="014A06B6"/>
    <w:rsid w:val="01DA336E"/>
    <w:rsid w:val="05E42E29"/>
    <w:rsid w:val="0C5A5250"/>
    <w:rsid w:val="0C64513E"/>
    <w:rsid w:val="0DE649EC"/>
    <w:rsid w:val="0EE25EB1"/>
    <w:rsid w:val="10CB3E8D"/>
    <w:rsid w:val="131F6A69"/>
    <w:rsid w:val="1B4A6025"/>
    <w:rsid w:val="1E107510"/>
    <w:rsid w:val="209E0EC3"/>
    <w:rsid w:val="22140CC1"/>
    <w:rsid w:val="2A937DAC"/>
    <w:rsid w:val="2DB60033"/>
    <w:rsid w:val="2EDE4465"/>
    <w:rsid w:val="2F754CA8"/>
    <w:rsid w:val="30E51EB0"/>
    <w:rsid w:val="341824CB"/>
    <w:rsid w:val="343F3937"/>
    <w:rsid w:val="34D53928"/>
    <w:rsid w:val="37015ED3"/>
    <w:rsid w:val="39181E8B"/>
    <w:rsid w:val="3F5C42DA"/>
    <w:rsid w:val="43E475B8"/>
    <w:rsid w:val="458B37F5"/>
    <w:rsid w:val="48832669"/>
    <w:rsid w:val="48E87EB6"/>
    <w:rsid w:val="4A4F3891"/>
    <w:rsid w:val="4D9B3CEE"/>
    <w:rsid w:val="4DA625D3"/>
    <w:rsid w:val="52567629"/>
    <w:rsid w:val="582B68F4"/>
    <w:rsid w:val="5D083F24"/>
    <w:rsid w:val="60860A87"/>
    <w:rsid w:val="60B46440"/>
    <w:rsid w:val="635C762A"/>
    <w:rsid w:val="712C2485"/>
    <w:rsid w:val="71FC58C7"/>
    <w:rsid w:val="7C70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0"/>
    </w:rPr>
  </w:style>
  <w:style w:type="character" w:styleId="8">
    <w:name w:val="Strong"/>
    <w:basedOn w:val="7"/>
    <w:qFormat/>
    <w:uiPriority w:val="0"/>
    <w:rPr>
      <w:b/>
    </w:rPr>
  </w:style>
  <w:style w:type="character" w:customStyle="1" w:styleId="9">
    <w:name w:val="页眉 字符"/>
    <w:basedOn w:val="7"/>
    <w:link w:val="4"/>
    <w:qFormat/>
    <w:uiPriority w:val="0"/>
    <w:rPr>
      <w:rFonts w:asciiTheme="minorHAnsi" w:hAnsiTheme="minorHAnsi" w:eastAsiaTheme="minorEastAsia" w:cstheme="minorBidi"/>
      <w:kern w:val="2"/>
      <w:sz w:val="18"/>
      <w:szCs w:val="18"/>
    </w:rPr>
  </w:style>
  <w:style w:type="character" w:customStyle="1" w:styleId="10">
    <w:name w:val="页脚 字符"/>
    <w:basedOn w:val="7"/>
    <w:link w:val="3"/>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65FEA0-24F4-4537-AEB8-CE9BAE22201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579</Words>
  <Characters>3306</Characters>
  <Lines>27</Lines>
  <Paragraphs>7</Paragraphs>
  <TotalTime>0</TotalTime>
  <ScaleCrop>false</ScaleCrop>
  <LinksUpToDate>false</LinksUpToDate>
  <CharactersWithSpaces>3878</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2021-05-21T02:08:00Z</dcterms:created>
  <dc:creator>亚亚</dc:creator>
  <cp:lastModifiedBy>Administrator</cp:lastModifiedBy>
  <cp:lastPrinted>2019-09-11T06:01:00Z</cp:lastPrinted>
  <dcterms:modified xsi:type="dcterms:W3CDTF">2021-06-07T01:24:35Z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91C0F0C27C9B4CD3A801ADD613F17594</vt:lpwstr>
  </property>
</Properties>
</file>