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heme="minorEastAsia"/>
          <w:sz w:val="24"/>
        </w:rPr>
      </w:pPr>
      <w:bookmarkStart w:id="0" w:name="_GoBack"/>
      <w:bookmarkEnd w:id="0"/>
      <w:r>
        <w:rPr>
          <w:rFonts w:hint="eastAsia" w:ascii="黑体" w:hAnsi="黑体" w:eastAsia="黑体" w:cstheme="minorEastAsia"/>
          <w:sz w:val="24"/>
        </w:rPr>
        <w:t>附件1：</w:t>
      </w:r>
      <w:r>
        <w:rPr>
          <w:rFonts w:ascii="黑体" w:hAnsi="黑体" w:eastAsia="黑体" w:cstheme="minorEastAsia"/>
          <w:sz w:val="24"/>
        </w:rPr>
        <w:t xml:space="preserve"> </w:t>
      </w: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rPr>
          <w:rFonts w:ascii="黑体" w:hAnsi="黑体" w:eastAsia="黑体" w:cstheme="minorEastAsia"/>
          <w:sz w:val="52"/>
          <w:szCs w:val="52"/>
        </w:rPr>
      </w:pPr>
    </w:p>
    <w:p>
      <w:pPr>
        <w:jc w:val="center"/>
        <w:rPr>
          <w:rFonts w:hint="default" w:ascii="黑体" w:hAnsi="黑体" w:eastAsia="黑体" w:cstheme="minorEastAsia"/>
          <w:sz w:val="52"/>
          <w:szCs w:val="52"/>
          <w:lang w:val="en-US"/>
        </w:rPr>
      </w:pPr>
      <w:r>
        <w:rPr>
          <w:rFonts w:hint="eastAsia" w:ascii="黑体" w:hAnsi="黑体" w:eastAsia="黑体" w:cstheme="minorEastAsia"/>
          <w:sz w:val="52"/>
          <w:szCs w:val="52"/>
          <w:lang w:eastAsia="zh-CN"/>
        </w:rPr>
        <w:t>襄垣</w:t>
      </w:r>
      <w:r>
        <w:rPr>
          <w:rFonts w:hint="eastAsia" w:ascii="黑体" w:hAnsi="黑体" w:eastAsia="黑体" w:cstheme="minorEastAsia"/>
          <w:sz w:val="52"/>
          <w:szCs w:val="52"/>
        </w:rPr>
        <w:t>县</w:t>
      </w:r>
      <w:r>
        <w:rPr>
          <w:rFonts w:hint="eastAsia" w:ascii="Arial" w:hAnsi="Arial" w:eastAsia="黑体" w:cs="Arial"/>
          <w:sz w:val="52"/>
          <w:szCs w:val="52"/>
          <w:lang w:val="en-US" w:eastAsia="zh-CN"/>
        </w:rPr>
        <w:t>工商业联合会</w:t>
      </w:r>
    </w:p>
    <w:p>
      <w:pPr>
        <w:ind w:firstLine="1040" w:firstLineChars="200"/>
        <w:rPr>
          <w:rFonts w:ascii="黑体" w:hAnsi="黑体" w:eastAsia="黑体" w:cstheme="minorEastAsia"/>
          <w:sz w:val="52"/>
          <w:szCs w:val="52"/>
        </w:rPr>
      </w:pPr>
      <w:r>
        <w:rPr>
          <w:rFonts w:hint="eastAsia" w:ascii="黑体" w:hAnsi="黑体" w:eastAsia="黑体" w:cstheme="minorEastAsia"/>
          <w:sz w:val="52"/>
          <w:szCs w:val="52"/>
        </w:rPr>
        <w:t>201</w:t>
      </w:r>
      <w:r>
        <w:rPr>
          <w:rFonts w:hint="eastAsia" w:ascii="黑体" w:hAnsi="黑体" w:eastAsia="黑体" w:cstheme="minorEastAsia"/>
          <w:sz w:val="52"/>
          <w:szCs w:val="52"/>
          <w:lang w:val="en-US" w:eastAsia="zh-CN"/>
        </w:rPr>
        <w:t>8</w:t>
      </w:r>
      <w:r>
        <w:rPr>
          <w:rFonts w:hint="eastAsia" w:ascii="黑体" w:hAnsi="黑体" w:eastAsia="黑体" w:cstheme="minorEastAsia"/>
          <w:sz w:val="52"/>
          <w:szCs w:val="52"/>
        </w:rPr>
        <w:t>年度部门决算公开说明</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2880" w:firstLineChars="900"/>
        <w:rPr>
          <w:rFonts w:ascii="黑体" w:hAnsi="黑体" w:eastAsia="黑体" w:cstheme="minorEastAsia"/>
          <w:sz w:val="32"/>
          <w:szCs w:val="32"/>
        </w:rPr>
      </w:pPr>
      <w:r>
        <w:rPr>
          <w:rFonts w:hint="eastAsia" w:ascii="黑体" w:hAnsi="黑体" w:eastAsia="黑体" w:cstheme="minorEastAsia"/>
          <w:sz w:val="32"/>
          <w:szCs w:val="32"/>
        </w:rPr>
        <w:t>201</w:t>
      </w:r>
      <w:r>
        <w:rPr>
          <w:rFonts w:hint="eastAsia" w:ascii="黑体" w:hAnsi="黑体" w:eastAsia="黑体" w:cstheme="minorEastAsia"/>
          <w:sz w:val="32"/>
          <w:szCs w:val="32"/>
          <w:lang w:val="en-US" w:eastAsia="zh-CN"/>
        </w:rPr>
        <w:t>8</w:t>
      </w:r>
      <w:r>
        <w:rPr>
          <w:rFonts w:hint="eastAsia" w:ascii="黑体" w:hAnsi="黑体" w:eastAsia="黑体" w:cstheme="minorEastAsia"/>
          <w:sz w:val="32"/>
          <w:szCs w:val="32"/>
        </w:rPr>
        <w:t>年9月1</w:t>
      </w:r>
      <w:r>
        <w:rPr>
          <w:rFonts w:hint="eastAsia" w:ascii="黑体" w:hAnsi="黑体" w:eastAsia="黑体" w:cstheme="minorEastAsia"/>
          <w:sz w:val="32"/>
          <w:szCs w:val="32"/>
          <w:lang w:val="en-US" w:eastAsia="zh-CN"/>
        </w:rPr>
        <w:t>2</w:t>
      </w:r>
      <w:r>
        <w:rPr>
          <w:rFonts w:hint="eastAsia" w:ascii="黑体" w:hAnsi="黑体" w:eastAsia="黑体" w:cstheme="minorEastAsia"/>
          <w:sz w:val="32"/>
          <w:szCs w:val="32"/>
        </w:rPr>
        <w:t>日</w:t>
      </w:r>
    </w:p>
    <w:p>
      <w:pPr>
        <w:ind w:firstLine="640" w:firstLineChars="200"/>
        <w:jc w:val="center"/>
        <w:rPr>
          <w:rFonts w:asciiTheme="minorEastAsia" w:hAnsiTheme="minorEastAsia" w:cstheme="minorEastAsia"/>
          <w:sz w:val="32"/>
          <w:szCs w:val="32"/>
        </w:rPr>
        <w:sectPr>
          <w:pgSz w:w="11906" w:h="16838"/>
          <w:pgMar w:top="1440" w:right="1800" w:bottom="1440" w:left="1800" w:header="851" w:footer="992" w:gutter="0"/>
          <w:cols w:space="425" w:num="1"/>
          <w:docGrid w:type="lines" w:linePitch="312" w:charSpace="0"/>
        </w:sectPr>
      </w:pPr>
    </w:p>
    <w:p>
      <w:pPr>
        <w:ind w:firstLine="640" w:firstLineChars="200"/>
        <w:jc w:val="center"/>
        <w:rPr>
          <w:rFonts w:asciiTheme="minorEastAsia" w:hAnsiTheme="minorEastAsia" w:cstheme="minorEastAsia"/>
          <w:sz w:val="32"/>
          <w:szCs w:val="32"/>
        </w:rPr>
      </w:pPr>
    </w:p>
    <w:p>
      <w:pPr>
        <w:spacing w:before="156" w:beforeLines="50" w:after="312" w:afterLines="100"/>
        <w:ind w:firstLine="880" w:firstLineChars="200"/>
        <w:jc w:val="center"/>
        <w:rPr>
          <w:rFonts w:ascii="黑体" w:hAnsi="黑体" w:eastAsia="黑体" w:cstheme="minorEastAsia"/>
          <w:sz w:val="44"/>
          <w:szCs w:val="44"/>
        </w:rPr>
      </w:pPr>
      <w:r>
        <w:rPr>
          <w:rFonts w:hint="eastAsia" w:ascii="黑体" w:hAnsi="黑体" w:eastAsia="黑体" w:cstheme="minorEastAsia"/>
          <w:sz w:val="44"/>
          <w:szCs w:val="44"/>
        </w:rPr>
        <w:t>目 录</w:t>
      </w:r>
    </w:p>
    <w:p>
      <w:pPr>
        <w:rPr>
          <w:rFonts w:ascii="黑体" w:hAnsi="黑体" w:eastAsia="黑体" w:cstheme="minorEastAsia"/>
          <w:sz w:val="32"/>
          <w:szCs w:val="32"/>
        </w:rPr>
      </w:pPr>
      <w:r>
        <w:rPr>
          <w:rFonts w:hint="eastAsia" w:ascii="黑体" w:hAnsi="黑体" w:eastAsia="黑体" w:cstheme="minorEastAsia"/>
          <w:sz w:val="32"/>
          <w:szCs w:val="32"/>
        </w:rPr>
        <w:t>第一部分  部门概况</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一、部门主要职责</w:t>
      </w:r>
    </w:p>
    <w:p>
      <w:pPr>
        <w:ind w:firstLine="640" w:firstLineChars="200"/>
        <w:rPr>
          <w:rFonts w:hint="eastAsia" w:ascii="仿宋_GB2312" w:eastAsia="仿宋_GB2312" w:hAnsiTheme="minorEastAsia" w:cstheme="minorEastAsia"/>
          <w:sz w:val="32"/>
          <w:szCs w:val="32"/>
          <w:lang w:eastAsia="zh-CN"/>
        </w:rPr>
      </w:pPr>
      <w:r>
        <w:rPr>
          <w:rFonts w:hint="eastAsia" w:ascii="仿宋_GB2312" w:eastAsia="仿宋_GB2312" w:hAnsiTheme="minorEastAsia" w:cstheme="minorEastAsia"/>
          <w:sz w:val="32"/>
          <w:szCs w:val="32"/>
        </w:rPr>
        <w:t>二、部门</w:t>
      </w:r>
      <w:r>
        <w:rPr>
          <w:rFonts w:hint="eastAsia" w:ascii="仿宋_GB2312" w:eastAsia="仿宋_GB2312" w:hAnsiTheme="minorEastAsia" w:cstheme="minorEastAsia"/>
          <w:sz w:val="32"/>
          <w:szCs w:val="32"/>
          <w:lang w:eastAsia="zh-CN"/>
        </w:rPr>
        <w:t>基本情况</w:t>
      </w:r>
    </w:p>
    <w:p>
      <w:pPr>
        <w:rPr>
          <w:rFonts w:ascii="黑体" w:hAnsi="黑体" w:eastAsia="黑体" w:cstheme="minorEastAsia"/>
          <w:sz w:val="32"/>
          <w:szCs w:val="32"/>
        </w:rPr>
      </w:pPr>
      <w:r>
        <w:rPr>
          <w:rFonts w:hint="eastAsia" w:ascii="黑体" w:hAnsi="黑体" w:eastAsia="黑体" w:cstheme="minorEastAsia"/>
          <w:sz w:val="32"/>
          <w:szCs w:val="32"/>
        </w:rPr>
        <w:t>第二部分  201</w:t>
      </w:r>
      <w:r>
        <w:rPr>
          <w:rFonts w:hint="eastAsia" w:ascii="黑体" w:hAnsi="黑体" w:eastAsia="黑体" w:cstheme="minorEastAsia"/>
          <w:sz w:val="32"/>
          <w:szCs w:val="32"/>
          <w:lang w:val="en-US" w:eastAsia="zh-CN"/>
        </w:rPr>
        <w:t>8</w:t>
      </w:r>
      <w:r>
        <w:rPr>
          <w:rFonts w:hint="eastAsia" w:ascii="黑体" w:hAnsi="黑体" w:eastAsia="黑体" w:cstheme="minorEastAsia"/>
          <w:sz w:val="32"/>
          <w:szCs w:val="32"/>
        </w:rPr>
        <w:t>年度部门决算</w:t>
      </w:r>
      <w:r>
        <w:rPr>
          <w:rFonts w:hint="eastAsia" w:ascii="黑体" w:hAnsi="黑体" w:eastAsia="黑体" w:cstheme="minorEastAsia"/>
          <w:sz w:val="32"/>
          <w:szCs w:val="32"/>
          <w:lang w:eastAsia="zh-CN"/>
        </w:rPr>
        <w:t>公开</w:t>
      </w:r>
      <w:r>
        <w:rPr>
          <w:rFonts w:hint="eastAsia" w:ascii="黑体" w:hAnsi="黑体" w:eastAsia="黑体" w:cstheme="minorEastAsia"/>
          <w:sz w:val="32"/>
          <w:szCs w:val="32"/>
        </w:rPr>
        <w:t>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一、收入支出决算总表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二、收入决算表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三、支出决算表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四、财政拨款收入支出决算总表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五、一般公共预算财政拨款支出决算表（一）</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六、一般公共预算财政拨款支出决算表（二）</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七、一般公共预算财政拨款“三公”经费支出决算表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八、政府性基金预算财政拨款收入支出决算表</w:t>
      </w:r>
    </w:p>
    <w:p>
      <w:pPr>
        <w:ind w:firstLine="63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九、部门决算公开相关信息统计表</w:t>
      </w:r>
    </w:p>
    <w:p>
      <w:pPr>
        <w:rPr>
          <w:rFonts w:ascii="黑体" w:hAnsi="黑体" w:eastAsia="黑体" w:cstheme="minorEastAsia"/>
          <w:sz w:val="32"/>
          <w:szCs w:val="32"/>
        </w:rPr>
      </w:pPr>
      <w:r>
        <w:rPr>
          <w:rFonts w:hint="eastAsia" w:ascii="黑体" w:hAnsi="黑体" w:eastAsia="黑体" w:cstheme="minorEastAsia"/>
          <w:sz w:val="32"/>
          <w:szCs w:val="32"/>
        </w:rPr>
        <w:t>第三部分  201</w:t>
      </w:r>
      <w:r>
        <w:rPr>
          <w:rFonts w:hint="eastAsia" w:ascii="黑体" w:hAnsi="黑体" w:eastAsia="黑体" w:cstheme="minorEastAsia"/>
          <w:sz w:val="32"/>
          <w:szCs w:val="32"/>
          <w:lang w:val="en-US" w:eastAsia="zh-CN"/>
        </w:rPr>
        <w:t>8</w:t>
      </w:r>
      <w:r>
        <w:rPr>
          <w:rFonts w:hint="eastAsia" w:ascii="黑体" w:hAnsi="黑体" w:eastAsia="黑体" w:cstheme="minorEastAsia"/>
          <w:sz w:val="32"/>
          <w:szCs w:val="32"/>
        </w:rPr>
        <w:t>年度部门决算情况说明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一、</w:t>
      </w:r>
      <w:r>
        <w:rPr>
          <w:rFonts w:hint="eastAsia" w:ascii="仿宋_GB2312" w:eastAsia="仿宋_GB2312" w:hAnsiTheme="minorEastAsia" w:cstheme="minorEastAsia"/>
          <w:kern w:val="2"/>
          <w:sz w:val="32"/>
          <w:szCs w:val="32"/>
          <w:lang w:val="en-US" w:eastAsia="zh-CN" w:bidi="ar-SA"/>
        </w:rPr>
        <w:t>收入决算情况说明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二、</w:t>
      </w:r>
      <w:r>
        <w:rPr>
          <w:rFonts w:hint="eastAsia" w:ascii="仿宋_GB2312" w:eastAsia="仿宋_GB2312" w:hAnsiTheme="minorEastAsia" w:cstheme="minorEastAsia"/>
          <w:kern w:val="2"/>
          <w:sz w:val="32"/>
          <w:szCs w:val="32"/>
          <w:lang w:val="en-US" w:eastAsia="zh-CN" w:bidi="ar-SA"/>
        </w:rPr>
        <w:t>支出决算情况说明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三、</w:t>
      </w:r>
      <w:r>
        <w:rPr>
          <w:rFonts w:hint="eastAsia" w:ascii="仿宋_GB2312" w:eastAsia="仿宋_GB2312" w:hAnsiTheme="minorEastAsia" w:cstheme="minorEastAsia"/>
          <w:kern w:val="2"/>
          <w:sz w:val="32"/>
          <w:szCs w:val="32"/>
          <w:lang w:val="en-US" w:eastAsia="zh-CN" w:bidi="ar-SA"/>
        </w:rPr>
        <w:t>一般公共预算财政拨款支出决算表公开到功能分类项级科目</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四、</w:t>
      </w:r>
      <w:r>
        <w:rPr>
          <w:rFonts w:hint="eastAsia" w:ascii="仿宋_GB2312" w:eastAsia="仿宋_GB2312" w:hAnsiTheme="minorEastAsia" w:cstheme="minorEastAsia"/>
          <w:kern w:val="2"/>
          <w:sz w:val="32"/>
          <w:szCs w:val="32"/>
          <w:lang w:val="en-US" w:eastAsia="zh-CN" w:bidi="ar-SA"/>
        </w:rPr>
        <w:t>一般公共预算财政拨款基本支出决算表公开到经济性质分类款级科目</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五</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kern w:val="2"/>
          <w:sz w:val="32"/>
          <w:szCs w:val="32"/>
          <w:lang w:val="en-US" w:eastAsia="zh-CN" w:bidi="ar-SA"/>
        </w:rPr>
        <w:t>一般公共预算财政拨款“三公”经费支出决算情况说明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六</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kern w:val="2"/>
          <w:sz w:val="32"/>
          <w:szCs w:val="32"/>
          <w:lang w:val="en-US" w:eastAsia="zh-CN" w:bidi="ar-SA"/>
        </w:rPr>
        <w:t>政府采购支出情况说明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七、</w:t>
      </w:r>
      <w:r>
        <w:rPr>
          <w:rFonts w:hint="eastAsia" w:ascii="仿宋_GB2312" w:eastAsia="仿宋_GB2312" w:hAnsiTheme="minorEastAsia" w:cstheme="minorEastAsia"/>
          <w:kern w:val="2"/>
          <w:sz w:val="32"/>
          <w:szCs w:val="32"/>
          <w:lang w:val="en-US" w:eastAsia="zh-CN" w:bidi="ar-SA"/>
        </w:rPr>
        <w:t>机关运行经费执行情况说明</w:t>
      </w:r>
    </w:p>
    <w:p>
      <w:pPr>
        <w:pStyle w:val="4"/>
        <w:widowControl/>
        <w:spacing w:before="0" w:beforeAutospacing="0" w:after="0" w:afterAutospacing="0" w:line="30" w:lineRule="atLeast"/>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八</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kern w:val="2"/>
          <w:sz w:val="32"/>
          <w:szCs w:val="32"/>
          <w:lang w:val="en-US" w:eastAsia="zh-CN" w:bidi="ar-SA"/>
        </w:rPr>
        <w:t>国有资产占用情况说明</w:t>
      </w:r>
    </w:p>
    <w:p>
      <w:pPr>
        <w:ind w:firstLine="640" w:firstLineChars="200"/>
        <w:rPr>
          <w:rFonts w:hint="eastAsia" w:ascii="仿宋_GB2312" w:eastAsia="仿宋_GB2312" w:hAnsiTheme="minorEastAsia" w:cstheme="minorEastAsia"/>
          <w:sz w:val="32"/>
          <w:szCs w:val="32"/>
          <w:lang w:eastAsia="zh-CN"/>
        </w:rPr>
      </w:pPr>
      <w:r>
        <w:rPr>
          <w:rFonts w:hint="eastAsia" w:ascii="仿宋_GB2312" w:eastAsia="仿宋_GB2312" w:hAnsiTheme="minorEastAsia" w:cstheme="minorEastAsia"/>
          <w:sz w:val="32"/>
          <w:szCs w:val="32"/>
          <w:lang w:eastAsia="zh-CN"/>
        </w:rPr>
        <w:t>九、重点绩效评价结果等预算绩效情况说明</w:t>
      </w:r>
    </w:p>
    <w:p>
      <w:pPr>
        <w:rPr>
          <w:rFonts w:ascii="黑体" w:hAnsi="黑体" w:eastAsia="黑体" w:cstheme="minorEastAsia"/>
          <w:sz w:val="32"/>
          <w:szCs w:val="32"/>
        </w:rPr>
      </w:pPr>
      <w:r>
        <w:rPr>
          <w:rFonts w:hint="eastAsia" w:ascii="黑体" w:hAnsi="黑体" w:eastAsia="黑体" w:cstheme="minorEastAsia"/>
          <w:sz w:val="32"/>
          <w:szCs w:val="32"/>
        </w:rPr>
        <w:t>第四部分  名词解释</w:t>
      </w: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rPr>
          <w:rFonts w:asciiTheme="minorEastAsia" w:hAnsiTheme="minorEastAsia" w:cstheme="minorEastAsia"/>
          <w:sz w:val="32"/>
          <w:szCs w:val="32"/>
        </w:rPr>
      </w:pPr>
    </w:p>
    <w:p>
      <w:pPr>
        <w:ind w:firstLine="640" w:firstLineChars="200"/>
        <w:rPr>
          <w:rFonts w:ascii="黑体" w:hAnsi="黑体" w:eastAsia="黑体" w:cstheme="minorEastAsia"/>
          <w:sz w:val="32"/>
          <w:szCs w:val="32"/>
        </w:rPr>
      </w:pPr>
    </w:p>
    <w:p>
      <w:pPr>
        <w:ind w:firstLine="643" w:firstLineChars="200"/>
        <w:rPr>
          <w:rFonts w:hint="eastAsia" w:ascii="黑体" w:hAnsi="黑体" w:eastAsia="黑体" w:cstheme="minorEastAsia"/>
          <w:b/>
          <w:bCs/>
          <w:sz w:val="32"/>
          <w:szCs w:val="32"/>
        </w:rPr>
      </w:pPr>
    </w:p>
    <w:p>
      <w:pPr>
        <w:ind w:firstLine="643" w:firstLineChars="200"/>
        <w:rPr>
          <w:rFonts w:hint="eastAsia" w:ascii="黑体" w:hAnsi="黑体" w:eastAsia="黑体" w:cstheme="minorEastAsia"/>
          <w:b/>
          <w:bCs/>
          <w:sz w:val="32"/>
          <w:szCs w:val="32"/>
        </w:rPr>
      </w:pPr>
      <w:r>
        <w:rPr>
          <w:rFonts w:hint="eastAsia" w:ascii="黑体" w:hAnsi="黑体" w:eastAsia="黑体" w:cstheme="minorEastAsia"/>
          <w:b/>
          <w:bCs/>
          <w:sz w:val="32"/>
          <w:szCs w:val="32"/>
        </w:rPr>
        <w:t xml:space="preserve">第一部分  </w:t>
      </w:r>
      <w:r>
        <w:rPr>
          <w:rFonts w:hint="eastAsia" w:ascii="黑体" w:hAnsi="黑体" w:eastAsia="黑体" w:cs="黑体"/>
          <w:b/>
          <w:bCs/>
          <w:sz w:val="32"/>
          <w:szCs w:val="32"/>
          <w:lang w:eastAsia="zh-CN"/>
        </w:rPr>
        <w:t>襄垣</w:t>
      </w:r>
      <w:r>
        <w:rPr>
          <w:rFonts w:hint="eastAsia" w:ascii="黑体" w:hAnsi="黑体" w:eastAsia="黑体" w:cs="黑体"/>
          <w:b/>
          <w:bCs/>
          <w:sz w:val="32"/>
          <w:szCs w:val="32"/>
        </w:rPr>
        <w:t>县</w:t>
      </w:r>
      <w:r>
        <w:rPr>
          <w:rFonts w:hint="eastAsia" w:ascii="Arial" w:hAnsi="Arial" w:eastAsia="黑体" w:cs="Arial"/>
          <w:b/>
          <w:bCs/>
          <w:sz w:val="32"/>
          <w:szCs w:val="32"/>
          <w:lang w:val="en-US" w:eastAsia="zh-CN"/>
        </w:rPr>
        <w:t>工商联</w:t>
      </w:r>
      <w:r>
        <w:rPr>
          <w:rFonts w:hint="eastAsia" w:ascii="黑体" w:hAnsi="黑体" w:eastAsia="黑体" w:cstheme="minorEastAsia"/>
          <w:b/>
          <w:bCs/>
          <w:sz w:val="32"/>
          <w:szCs w:val="32"/>
        </w:rPr>
        <w:t>概况</w:t>
      </w:r>
    </w:p>
    <w:p>
      <w:pPr>
        <w:ind w:firstLine="643" w:firstLineChars="200"/>
        <w:rPr>
          <w:rFonts w:hint="eastAsia" w:ascii="楷体" w:hAnsi="楷体" w:eastAsia="楷体" w:cstheme="minorEastAsia"/>
          <w:b/>
          <w:color w:val="FF0000"/>
          <w:sz w:val="32"/>
          <w:szCs w:val="32"/>
          <w:lang w:eastAsia="zh-CN"/>
        </w:rPr>
      </w:pPr>
      <w:r>
        <w:rPr>
          <w:rFonts w:hint="eastAsia" w:ascii="楷体" w:hAnsi="楷体" w:eastAsia="楷体" w:cstheme="minorEastAsia"/>
          <w:b/>
          <w:bCs w:val="0"/>
          <w:sz w:val="32"/>
          <w:szCs w:val="32"/>
        </w:rPr>
        <w:t>一、部门主要职能</w:t>
      </w:r>
    </w:p>
    <w:p>
      <w:pPr>
        <w:ind w:firstLine="640" w:firstLineChars="200"/>
        <w:rPr>
          <w:rFonts w:hint="eastAsia" w:ascii="仿宋" w:hAnsi="仿宋" w:eastAsia="仿宋" w:cs="仿宋"/>
          <w:color w:val="5B9BD5" w:themeColor="accent1"/>
          <w:kern w:val="2"/>
          <w:sz w:val="32"/>
          <w:szCs w:val="32"/>
          <w:lang w:val="en-US" w:eastAsia="zh-CN" w:bidi="ar"/>
          <w14:textFill>
            <w14:solidFill>
              <w14:schemeClr w14:val="accent1"/>
            </w14:solidFill>
          </w14:textFill>
        </w:rPr>
      </w:pPr>
      <w:r>
        <w:rPr>
          <w:rFonts w:hint="eastAsia" w:ascii="仿宋" w:hAnsi="仿宋" w:eastAsia="仿宋" w:cs="仿宋"/>
          <w:color w:val="5B9BD5" w:themeColor="accent1"/>
          <w:kern w:val="2"/>
          <w:sz w:val="32"/>
          <w:szCs w:val="32"/>
          <w:lang w:val="en-US" w:eastAsia="zh-CN" w:bidi="ar"/>
          <w14:textFill>
            <w14:solidFill>
              <w14:schemeClr w14:val="accent1"/>
            </w14:solidFill>
          </w14:textFill>
        </w:rPr>
        <w:t xml:space="preserve">(一)加强和改进非公有制经济人士思想政治工作。   </w:t>
      </w:r>
    </w:p>
    <w:p>
      <w:pPr>
        <w:ind w:firstLine="640" w:firstLineChars="200"/>
        <w:rPr>
          <w:rFonts w:hint="eastAsia" w:ascii="仿宋" w:hAnsi="仿宋" w:eastAsia="仿宋" w:cs="仿宋"/>
          <w:color w:val="5B9BD5" w:themeColor="accent1"/>
          <w:kern w:val="2"/>
          <w:sz w:val="32"/>
          <w:szCs w:val="32"/>
          <w:lang w:val="en-US" w:eastAsia="zh-CN" w:bidi="ar"/>
          <w14:textFill>
            <w14:solidFill>
              <w14:schemeClr w14:val="accent1"/>
            </w14:solidFill>
          </w14:textFill>
        </w:rPr>
      </w:pPr>
      <w:r>
        <w:rPr>
          <w:rFonts w:hint="eastAsia" w:ascii="仿宋" w:hAnsi="仿宋" w:eastAsia="仿宋" w:cs="仿宋"/>
          <w:color w:val="5B9BD5" w:themeColor="accent1"/>
          <w:kern w:val="2"/>
          <w:sz w:val="32"/>
          <w:szCs w:val="32"/>
          <w:lang w:val="en-US" w:eastAsia="zh-CN" w:bidi="ar"/>
          <w14:textFill>
            <w14:solidFill>
              <w14:schemeClr w14:val="accent1"/>
            </w14:solidFill>
          </w14:textFill>
        </w:rPr>
        <w:t>(二)参与政治协商，发挥民主监督作用，积极参政议政。</w:t>
      </w:r>
    </w:p>
    <w:p>
      <w:pPr>
        <w:ind w:firstLine="640" w:firstLineChars="200"/>
        <w:rPr>
          <w:rFonts w:hint="eastAsia" w:ascii="仿宋" w:hAnsi="仿宋" w:eastAsia="仿宋" w:cs="仿宋"/>
          <w:color w:val="5B9BD5" w:themeColor="accent1"/>
          <w:kern w:val="2"/>
          <w:sz w:val="32"/>
          <w:szCs w:val="32"/>
          <w:lang w:val="en-US" w:eastAsia="zh-CN" w:bidi="ar"/>
          <w14:textFill>
            <w14:solidFill>
              <w14:schemeClr w14:val="accent1"/>
            </w14:solidFill>
          </w14:textFill>
        </w:rPr>
      </w:pPr>
      <w:r>
        <w:rPr>
          <w:rFonts w:hint="eastAsia" w:ascii="仿宋" w:hAnsi="仿宋" w:eastAsia="仿宋" w:cs="仿宋"/>
          <w:color w:val="5B9BD5" w:themeColor="accent1"/>
          <w:kern w:val="2"/>
          <w:sz w:val="32"/>
          <w:szCs w:val="32"/>
          <w:lang w:val="en-US" w:eastAsia="zh-CN" w:bidi="ar"/>
          <w14:textFill>
            <w14:solidFill>
              <w14:schemeClr w14:val="accent1"/>
            </w14:solidFill>
          </w14:textFill>
        </w:rPr>
        <w:t>(三)协助政府管理和服务非公有制经济。</w:t>
      </w:r>
    </w:p>
    <w:p>
      <w:pPr>
        <w:ind w:firstLine="640" w:firstLineChars="200"/>
        <w:rPr>
          <w:rFonts w:hint="eastAsia" w:ascii="仿宋" w:hAnsi="仿宋" w:eastAsia="仿宋" w:cs="仿宋"/>
          <w:color w:val="5B9BD5" w:themeColor="accent1"/>
          <w:kern w:val="2"/>
          <w:sz w:val="32"/>
          <w:szCs w:val="32"/>
          <w:lang w:val="en-US" w:eastAsia="zh-CN" w:bidi="ar"/>
          <w14:textFill>
            <w14:solidFill>
              <w14:schemeClr w14:val="accent1"/>
            </w14:solidFill>
          </w14:textFill>
        </w:rPr>
      </w:pPr>
      <w:r>
        <w:rPr>
          <w:rFonts w:hint="eastAsia" w:ascii="仿宋" w:hAnsi="仿宋" w:eastAsia="仿宋" w:cs="仿宋"/>
          <w:color w:val="5B9BD5" w:themeColor="accent1"/>
          <w:kern w:val="2"/>
          <w:sz w:val="32"/>
          <w:szCs w:val="32"/>
          <w:lang w:val="en-US" w:eastAsia="zh-CN" w:bidi="ar"/>
          <w14:textFill>
            <w14:solidFill>
              <w14:schemeClr w14:val="accent1"/>
            </w14:solidFill>
          </w14:textFill>
        </w:rPr>
        <w:t>(四)促进行业协会商会改革发展。</w:t>
      </w:r>
    </w:p>
    <w:p>
      <w:pPr>
        <w:ind w:firstLine="640" w:firstLineChars="200"/>
        <w:rPr>
          <w:rFonts w:hint="eastAsia" w:ascii="仿宋" w:hAnsi="仿宋" w:eastAsia="仿宋" w:cs="仿宋"/>
          <w:color w:val="5B9BD5" w:themeColor="accent1"/>
          <w:kern w:val="2"/>
          <w:sz w:val="32"/>
          <w:szCs w:val="32"/>
          <w:lang w:val="en-US" w:eastAsia="zh-CN" w:bidi="ar"/>
          <w14:textFill>
            <w14:solidFill>
              <w14:schemeClr w14:val="accent1"/>
            </w14:solidFill>
          </w14:textFill>
        </w:rPr>
      </w:pPr>
      <w:r>
        <w:rPr>
          <w:rFonts w:hint="eastAsia" w:ascii="仿宋" w:hAnsi="仿宋" w:eastAsia="仿宋" w:cs="仿宋"/>
          <w:color w:val="5B9BD5" w:themeColor="accent1"/>
          <w:kern w:val="2"/>
          <w:sz w:val="32"/>
          <w:szCs w:val="32"/>
          <w:lang w:val="en-US" w:eastAsia="zh-CN" w:bidi="ar"/>
          <w14:textFill>
            <w14:solidFill>
              <w14:schemeClr w14:val="accent1"/>
            </w14:solidFill>
          </w14:textFill>
        </w:rPr>
        <w:t>(五)参与协调劳动关系，协同社会管理，促进社会和谐稳定。</w:t>
      </w:r>
    </w:p>
    <w:p>
      <w:pPr>
        <w:ind w:firstLine="640" w:firstLineChars="200"/>
        <w:rPr>
          <w:rFonts w:hint="eastAsia" w:ascii="仿宋" w:hAnsi="仿宋" w:eastAsia="仿宋" w:cs="仿宋"/>
          <w:color w:val="5B9BD5" w:themeColor="accent1"/>
          <w:kern w:val="2"/>
          <w:sz w:val="32"/>
          <w:szCs w:val="32"/>
          <w:lang w:val="en-US" w:eastAsia="zh-CN" w:bidi="ar"/>
          <w14:textFill>
            <w14:solidFill>
              <w14:schemeClr w14:val="accent1"/>
            </w14:solidFill>
          </w14:textFill>
        </w:rPr>
      </w:pPr>
      <w:r>
        <w:rPr>
          <w:rFonts w:hint="eastAsia" w:ascii="仿宋" w:hAnsi="仿宋" w:eastAsia="仿宋" w:cs="仿宋"/>
          <w:color w:val="5B9BD5" w:themeColor="accent1"/>
          <w:kern w:val="2"/>
          <w:sz w:val="32"/>
          <w:szCs w:val="32"/>
          <w:lang w:val="en-US" w:eastAsia="zh-CN" w:bidi="ar"/>
          <w14:textFill>
            <w14:solidFill>
              <w14:schemeClr w14:val="accent1"/>
            </w14:solidFill>
          </w14:textFill>
        </w:rPr>
        <w:t>(六)反映非公有制企业和非公有制经济人士利益诉求，维护其合法权益。参与经济纠纷的调解、仲裁。</w:t>
      </w:r>
    </w:p>
    <w:p>
      <w:pPr>
        <w:ind w:firstLine="640" w:firstLineChars="200"/>
        <w:rPr>
          <w:rFonts w:hint="eastAsia" w:ascii="仿宋" w:hAnsi="仿宋" w:eastAsia="仿宋" w:cs="仿宋"/>
          <w:color w:val="5B9BD5" w:themeColor="accent1"/>
          <w:kern w:val="2"/>
          <w:sz w:val="32"/>
          <w:szCs w:val="32"/>
          <w:lang w:val="en-US" w:eastAsia="zh-CN" w:bidi="ar"/>
          <w14:textFill>
            <w14:solidFill>
              <w14:schemeClr w14:val="accent1"/>
            </w14:solidFill>
          </w14:textFill>
        </w:rPr>
      </w:pPr>
      <w:r>
        <w:rPr>
          <w:rFonts w:hint="eastAsia" w:ascii="仿宋" w:hAnsi="仿宋" w:eastAsia="仿宋" w:cs="仿宋"/>
          <w:color w:val="5B9BD5" w:themeColor="accent1"/>
          <w:kern w:val="2"/>
          <w:sz w:val="32"/>
          <w:szCs w:val="32"/>
          <w:lang w:val="en-US" w:eastAsia="zh-CN" w:bidi="ar"/>
          <w14:textFill>
            <w14:solidFill>
              <w14:schemeClr w14:val="accent1"/>
            </w14:solidFill>
          </w14:textFill>
        </w:rPr>
        <w:t>(七)依法加强会产管理和保护。</w:t>
      </w:r>
    </w:p>
    <w:p>
      <w:pPr>
        <w:ind w:firstLine="643" w:firstLineChars="200"/>
        <w:rPr>
          <w:rFonts w:ascii="楷体" w:hAnsi="楷体" w:eastAsia="楷体" w:cstheme="minorEastAsia"/>
          <w:b/>
          <w:bCs w:val="0"/>
          <w:sz w:val="32"/>
          <w:szCs w:val="32"/>
        </w:rPr>
      </w:pPr>
      <w:r>
        <w:rPr>
          <w:rFonts w:hint="eastAsia" w:ascii="楷体" w:hAnsi="楷体" w:eastAsia="楷体" w:cstheme="minorEastAsia"/>
          <w:b/>
          <w:bCs w:val="0"/>
          <w:sz w:val="32"/>
          <w:szCs w:val="32"/>
        </w:rPr>
        <w:t>二、部门基本情况</w:t>
      </w:r>
    </w:p>
    <w:p>
      <w:pPr>
        <w:widowControl/>
        <w:spacing w:line="324" w:lineRule="atLeast"/>
        <w:ind w:left="540"/>
        <w:jc w:val="left"/>
        <w:rPr>
          <w:rFonts w:hint="eastAsia" w:ascii="仿宋_GB2312" w:hAnsi="楷体" w:eastAsia="仿宋_GB2312" w:cs="宋体"/>
          <w:b w:val="0"/>
          <w:bCs/>
          <w:color w:val="333333"/>
          <w:kern w:val="0"/>
          <w:sz w:val="32"/>
          <w:szCs w:val="32"/>
          <w:lang w:eastAsia="zh-CN"/>
        </w:rPr>
      </w:pPr>
      <w:r>
        <w:rPr>
          <w:rFonts w:hint="eastAsia" w:ascii="仿宋_GB2312" w:hAnsi="楷体" w:eastAsia="仿宋_GB2312" w:cs="宋体"/>
          <w:b w:val="0"/>
          <w:bCs/>
          <w:color w:val="333333"/>
          <w:kern w:val="0"/>
          <w:sz w:val="32"/>
          <w:szCs w:val="32"/>
        </w:rPr>
        <w:t>（一）</w:t>
      </w:r>
      <w:r>
        <w:rPr>
          <w:rFonts w:hint="eastAsia" w:ascii="仿宋_GB2312" w:hAnsi="楷体" w:eastAsia="仿宋_GB2312" w:cs="宋体"/>
          <w:b w:val="0"/>
          <w:bCs/>
          <w:color w:val="333333"/>
          <w:kern w:val="0"/>
          <w:sz w:val="32"/>
          <w:szCs w:val="32"/>
          <w:lang w:eastAsia="zh-CN"/>
        </w:rPr>
        <w:t>机构设置情况</w:t>
      </w:r>
    </w:p>
    <w:p>
      <w:pPr>
        <w:widowControl/>
        <w:spacing w:line="324" w:lineRule="atLeast"/>
        <w:ind w:left="540"/>
        <w:jc w:val="left"/>
        <w:rPr>
          <w:rFonts w:hint="eastAsia" w:ascii="仿宋" w:hAnsi="仿宋" w:eastAsia="仿宋" w:cs="仿宋_GB2312"/>
          <w:color w:val="5B9BD5" w:themeColor="accent1"/>
          <w:kern w:val="2"/>
          <w:sz w:val="30"/>
          <w:szCs w:val="30"/>
          <w:lang w:val="en-US" w:eastAsia="zh-CN" w:bidi="ar"/>
          <w14:textFill>
            <w14:solidFill>
              <w14:schemeClr w14:val="accent1"/>
            </w14:solidFill>
          </w14:textFill>
        </w:rPr>
      </w:pPr>
      <w:r>
        <w:rPr>
          <w:rFonts w:hint="eastAsia" w:ascii="仿宋" w:hAnsi="仿宋" w:eastAsia="仿宋" w:cs="仿宋_GB2312"/>
          <w:color w:val="5B9BD5" w:themeColor="accent1"/>
          <w:kern w:val="2"/>
          <w:sz w:val="30"/>
          <w:szCs w:val="30"/>
          <w:lang w:val="en-US" w:eastAsia="zh-CN" w:bidi="ar"/>
          <w14:textFill>
            <w14:solidFill>
              <w14:schemeClr w14:val="accent1"/>
            </w14:solidFill>
          </w14:textFill>
        </w:rPr>
        <w:t>根据上述职责，县工商联机关设3个内设机构：</w:t>
      </w:r>
    </w:p>
    <w:p>
      <w:pPr>
        <w:widowControl/>
        <w:spacing w:line="324" w:lineRule="atLeast"/>
        <w:ind w:left="540"/>
        <w:jc w:val="left"/>
        <w:rPr>
          <w:rFonts w:hint="eastAsia" w:ascii="仿宋" w:hAnsi="仿宋" w:eastAsia="仿宋" w:cs="仿宋_GB2312"/>
          <w:color w:val="5B9BD5" w:themeColor="accent1"/>
          <w:kern w:val="2"/>
          <w:sz w:val="30"/>
          <w:szCs w:val="30"/>
          <w:lang w:val="en-US" w:eastAsia="zh-CN" w:bidi="ar"/>
          <w14:textFill>
            <w14:solidFill>
              <w14:schemeClr w14:val="accent1"/>
            </w14:solidFill>
          </w14:textFill>
        </w:rPr>
      </w:pPr>
      <w:r>
        <w:rPr>
          <w:rFonts w:hint="eastAsia" w:ascii="仿宋" w:hAnsi="仿宋" w:eastAsia="仿宋" w:cs="仿宋_GB2312"/>
          <w:color w:val="5B9BD5" w:themeColor="accent1"/>
          <w:kern w:val="2"/>
          <w:sz w:val="30"/>
          <w:szCs w:val="30"/>
          <w:lang w:val="en-US" w:eastAsia="zh-CN" w:bidi="ar"/>
          <w14:textFill>
            <w14:solidFill>
              <w14:schemeClr w14:val="accent1"/>
            </w14:solidFill>
          </w14:textFill>
        </w:rPr>
        <w:t>1、办公室</w:t>
      </w:r>
    </w:p>
    <w:p>
      <w:pPr>
        <w:widowControl/>
        <w:spacing w:line="324" w:lineRule="atLeast"/>
        <w:ind w:left="540"/>
        <w:jc w:val="left"/>
        <w:rPr>
          <w:rFonts w:hint="eastAsia" w:ascii="仿宋" w:hAnsi="仿宋" w:eastAsia="仿宋" w:cs="仿宋_GB2312"/>
          <w:color w:val="5B9BD5" w:themeColor="accent1"/>
          <w:kern w:val="2"/>
          <w:sz w:val="30"/>
          <w:szCs w:val="30"/>
          <w:lang w:val="en-US" w:eastAsia="zh-CN" w:bidi="ar"/>
          <w14:textFill>
            <w14:solidFill>
              <w14:schemeClr w14:val="accent1"/>
            </w14:solidFill>
          </w14:textFill>
        </w:rPr>
      </w:pPr>
      <w:r>
        <w:rPr>
          <w:rFonts w:hint="eastAsia" w:ascii="仿宋" w:hAnsi="仿宋" w:eastAsia="仿宋" w:cs="仿宋_GB2312"/>
          <w:color w:val="5B9BD5" w:themeColor="accent1"/>
          <w:kern w:val="2"/>
          <w:sz w:val="30"/>
          <w:szCs w:val="30"/>
          <w:lang w:val="en-US" w:eastAsia="zh-CN" w:bidi="ar"/>
          <w14:textFill>
            <w14:solidFill>
              <w14:schemeClr w14:val="accent1"/>
            </w14:solidFill>
          </w14:textFill>
        </w:rPr>
        <w:t>负责各类信息的上传下达，做好来文来电收发、登记、传递、交办、督办、建档和存查等工作；草拟本单位工作计划、总结、重要文件、简报等文字材料，负责组织好信息上报与对外宣传工作；负责会议组织、来访接待、后勤工作、安全保卫以及上级交办的其他工作。</w:t>
      </w:r>
    </w:p>
    <w:p>
      <w:pPr>
        <w:widowControl/>
        <w:spacing w:line="324" w:lineRule="atLeast"/>
        <w:ind w:left="540"/>
        <w:jc w:val="left"/>
        <w:rPr>
          <w:rFonts w:hint="eastAsia" w:ascii="仿宋" w:hAnsi="仿宋" w:eastAsia="仿宋" w:cs="仿宋_GB2312"/>
          <w:color w:val="5B9BD5" w:themeColor="accent1"/>
          <w:kern w:val="2"/>
          <w:sz w:val="30"/>
          <w:szCs w:val="30"/>
          <w:lang w:val="en-US" w:eastAsia="zh-CN" w:bidi="ar"/>
          <w14:textFill>
            <w14:solidFill>
              <w14:schemeClr w14:val="accent1"/>
            </w14:solidFill>
          </w14:textFill>
        </w:rPr>
      </w:pPr>
      <w:r>
        <w:rPr>
          <w:rFonts w:hint="eastAsia" w:ascii="仿宋" w:hAnsi="仿宋" w:eastAsia="仿宋" w:cs="仿宋_GB2312"/>
          <w:color w:val="5B9BD5" w:themeColor="accent1"/>
          <w:kern w:val="2"/>
          <w:sz w:val="30"/>
          <w:szCs w:val="30"/>
          <w:lang w:val="en-US" w:eastAsia="zh-CN" w:bidi="ar"/>
          <w14:textFill>
            <w14:solidFill>
              <w14:schemeClr w14:val="accent1"/>
            </w14:solidFill>
          </w14:textFill>
        </w:rPr>
        <w:t>2、经联科</w:t>
      </w:r>
    </w:p>
    <w:p>
      <w:pPr>
        <w:widowControl/>
        <w:spacing w:line="324" w:lineRule="atLeast"/>
        <w:ind w:left="540"/>
        <w:jc w:val="left"/>
        <w:rPr>
          <w:rFonts w:hint="eastAsia" w:ascii="仿宋" w:hAnsi="仿宋" w:eastAsia="仿宋" w:cs="仿宋_GB2312"/>
          <w:color w:val="5B9BD5" w:themeColor="accent1"/>
          <w:kern w:val="2"/>
          <w:sz w:val="30"/>
          <w:szCs w:val="30"/>
          <w:lang w:val="en-US" w:eastAsia="zh-CN" w:bidi="ar"/>
          <w14:textFill>
            <w14:solidFill>
              <w14:schemeClr w14:val="accent1"/>
            </w14:solidFill>
          </w14:textFill>
        </w:rPr>
      </w:pPr>
    </w:p>
    <w:p>
      <w:pPr>
        <w:widowControl/>
        <w:spacing w:line="324" w:lineRule="atLeast"/>
        <w:ind w:left="540"/>
        <w:jc w:val="left"/>
        <w:rPr>
          <w:rFonts w:hint="eastAsia" w:ascii="仿宋" w:hAnsi="仿宋" w:eastAsia="仿宋" w:cs="仿宋_GB2312"/>
          <w:color w:val="5B9BD5" w:themeColor="accent1"/>
          <w:kern w:val="2"/>
          <w:sz w:val="30"/>
          <w:szCs w:val="30"/>
          <w:lang w:val="en-US" w:eastAsia="zh-CN" w:bidi="ar"/>
          <w14:textFill>
            <w14:solidFill>
              <w14:schemeClr w14:val="accent1"/>
            </w14:solidFill>
          </w14:textFill>
        </w:rPr>
      </w:pPr>
      <w:r>
        <w:rPr>
          <w:rFonts w:hint="eastAsia" w:ascii="仿宋" w:hAnsi="仿宋" w:eastAsia="仿宋" w:cs="仿宋_GB2312"/>
          <w:color w:val="5B9BD5" w:themeColor="accent1"/>
          <w:kern w:val="2"/>
          <w:sz w:val="30"/>
          <w:szCs w:val="30"/>
          <w:lang w:val="en-US" w:eastAsia="zh-CN" w:bidi="ar"/>
          <w14:textFill>
            <w14:solidFill>
              <w14:schemeClr w14:val="accent1"/>
            </w14:solidFill>
          </w14:textFill>
        </w:rPr>
        <w:t>负责基层组织建设、会员发展和非公有制经济代表人士政治安排的推荐工作；负责非公有制经济人士的培训、维权服务工作；做好非公经济的数据统计、经济形势分析；对会员传递经济和科技信息，做好法律、会计、审计、融资和咨询服务；负责组织会员企业参加各种展销会、经贸洽谈会；负责“光彩事业”的日常工作。</w:t>
      </w:r>
    </w:p>
    <w:p>
      <w:pPr>
        <w:widowControl/>
        <w:spacing w:line="324" w:lineRule="atLeast"/>
        <w:ind w:left="540"/>
        <w:jc w:val="left"/>
        <w:rPr>
          <w:rFonts w:hint="eastAsia" w:ascii="仿宋" w:hAnsi="仿宋" w:eastAsia="仿宋" w:cs="仿宋_GB2312"/>
          <w:color w:val="5B9BD5" w:themeColor="accent1"/>
          <w:kern w:val="2"/>
          <w:sz w:val="30"/>
          <w:szCs w:val="30"/>
          <w:lang w:val="en-US" w:eastAsia="zh-CN" w:bidi="ar"/>
          <w14:textFill>
            <w14:solidFill>
              <w14:schemeClr w14:val="accent1"/>
            </w14:solidFill>
          </w14:textFill>
        </w:rPr>
      </w:pPr>
      <w:r>
        <w:rPr>
          <w:rFonts w:hint="eastAsia" w:ascii="仿宋" w:hAnsi="仿宋" w:eastAsia="仿宋" w:cs="仿宋_GB2312"/>
          <w:color w:val="5B9BD5" w:themeColor="accent1"/>
          <w:kern w:val="2"/>
          <w:sz w:val="30"/>
          <w:szCs w:val="30"/>
          <w:lang w:val="en-US" w:eastAsia="zh-CN" w:bidi="ar"/>
          <w14:textFill>
            <w14:solidFill>
              <w14:schemeClr w14:val="accent1"/>
            </w14:solidFill>
          </w14:textFill>
        </w:rPr>
        <w:t>3、财务科</w:t>
      </w:r>
    </w:p>
    <w:p>
      <w:pPr>
        <w:widowControl/>
        <w:spacing w:line="324" w:lineRule="atLeast"/>
        <w:ind w:left="540"/>
        <w:jc w:val="left"/>
        <w:rPr>
          <w:rFonts w:hint="eastAsia" w:ascii="仿宋" w:hAnsi="仿宋" w:eastAsia="仿宋" w:cs="仿宋_GB2312"/>
          <w:color w:val="5B9BD5" w:themeColor="accent1"/>
          <w:kern w:val="2"/>
          <w:sz w:val="30"/>
          <w:szCs w:val="30"/>
          <w:lang w:val="en-US" w:eastAsia="zh-CN" w:bidi="ar"/>
          <w14:textFill>
            <w14:solidFill>
              <w14:schemeClr w14:val="accent1"/>
            </w14:solidFill>
          </w14:textFill>
        </w:rPr>
      </w:pPr>
      <w:r>
        <w:rPr>
          <w:rFonts w:hint="eastAsia" w:ascii="仿宋" w:hAnsi="仿宋" w:eastAsia="仿宋" w:cs="仿宋_GB2312"/>
          <w:color w:val="5B9BD5" w:themeColor="accent1"/>
          <w:kern w:val="2"/>
          <w:sz w:val="30"/>
          <w:szCs w:val="30"/>
          <w:lang w:val="en-US" w:eastAsia="zh-CN" w:bidi="ar"/>
          <w14:textFill>
            <w14:solidFill>
              <w14:schemeClr w14:val="accent1"/>
            </w14:solidFill>
          </w14:textFill>
        </w:rPr>
        <w:t>执行国家财务会计制度，遵守财经纪律，维护财务制度，</w:t>
      </w:r>
    </w:p>
    <w:p>
      <w:pPr>
        <w:widowControl/>
        <w:spacing w:line="324" w:lineRule="atLeast"/>
        <w:ind w:left="540"/>
        <w:jc w:val="left"/>
        <w:rPr>
          <w:rFonts w:hint="eastAsia" w:ascii="仿宋" w:hAnsi="仿宋" w:eastAsia="仿宋" w:cs="仿宋_GB2312"/>
          <w:color w:val="5B9BD5" w:themeColor="accent1"/>
          <w:kern w:val="2"/>
          <w:sz w:val="30"/>
          <w:szCs w:val="30"/>
          <w:lang w:val="en-US" w:eastAsia="zh-CN" w:bidi="ar"/>
          <w14:textFill>
            <w14:solidFill>
              <w14:schemeClr w14:val="accent1"/>
            </w14:solidFill>
          </w14:textFill>
        </w:rPr>
      </w:pPr>
      <w:r>
        <w:rPr>
          <w:rFonts w:hint="eastAsia" w:ascii="仿宋" w:hAnsi="仿宋" w:eastAsia="仿宋" w:cs="仿宋_GB2312"/>
          <w:color w:val="5B9BD5" w:themeColor="accent1"/>
          <w:kern w:val="2"/>
          <w:sz w:val="30"/>
          <w:szCs w:val="30"/>
          <w:lang w:val="en-US" w:eastAsia="zh-CN" w:bidi="ar"/>
          <w14:textFill>
            <w14:solidFill>
              <w14:schemeClr w14:val="accent1"/>
            </w14:solidFill>
          </w14:textFill>
        </w:rPr>
        <w:t>依照会计法和会计制度的规定办理本单位会计事务，实行会计监督。</w:t>
      </w:r>
    </w:p>
    <w:p>
      <w:pPr>
        <w:widowControl/>
        <w:spacing w:line="324" w:lineRule="atLeast"/>
        <w:ind w:left="540"/>
        <w:jc w:val="left"/>
        <w:rPr>
          <w:rFonts w:ascii="仿宋_GB2312" w:hAnsi="楷体" w:eastAsia="仿宋_GB2312" w:cs="宋体"/>
          <w:b w:val="0"/>
          <w:bCs/>
          <w:color w:val="333333"/>
          <w:kern w:val="0"/>
          <w:sz w:val="32"/>
          <w:szCs w:val="32"/>
        </w:rPr>
      </w:pPr>
      <w:r>
        <w:rPr>
          <w:rFonts w:hint="eastAsia" w:ascii="仿宋_GB2312" w:hAnsi="楷体" w:eastAsia="仿宋_GB2312" w:cs="宋体"/>
          <w:b w:val="0"/>
          <w:bCs/>
          <w:color w:val="333333"/>
          <w:kern w:val="0"/>
          <w:sz w:val="32"/>
          <w:szCs w:val="32"/>
        </w:rPr>
        <w:t>（二）人员情况说明</w:t>
      </w:r>
    </w:p>
    <w:p>
      <w:pPr>
        <w:ind w:firstLine="640" w:firstLineChars="200"/>
        <w:rPr>
          <w:rFonts w:hint="default" w:ascii="仿宋" w:hAnsi="仿宋" w:eastAsia="仿宋" w:cs="仿宋_GB2312"/>
          <w:color w:val="5B9BD5" w:themeColor="accent1"/>
          <w:kern w:val="2"/>
          <w:sz w:val="32"/>
          <w:szCs w:val="32"/>
          <w:lang w:val="en-US" w:eastAsia="zh-CN" w:bidi="ar"/>
          <w14:textFill>
            <w14:solidFill>
              <w14:schemeClr w14:val="accent1"/>
            </w14:solidFill>
          </w14:textFill>
        </w:rPr>
      </w:pPr>
      <w:r>
        <w:rPr>
          <w:rFonts w:hint="eastAsia" w:ascii="仿宋" w:hAnsi="仿宋" w:eastAsia="仿宋" w:cs="仿宋_GB2312"/>
          <w:color w:val="5B9BD5" w:themeColor="accent1"/>
          <w:kern w:val="2"/>
          <w:sz w:val="32"/>
          <w:szCs w:val="32"/>
          <w:lang w:val="en-US" w:eastAsia="zh-CN" w:bidi="ar"/>
          <w14:textFill>
            <w14:solidFill>
              <w14:schemeClr w14:val="accent1"/>
            </w14:solidFill>
          </w14:textFill>
        </w:rPr>
        <w:t>现有行政、参公事业人员12名，其中，行政编制5名，参公事业7名。</w:t>
      </w:r>
    </w:p>
    <w:p>
      <w:pPr>
        <w:ind w:firstLine="645"/>
        <w:rPr>
          <w:rFonts w:hint="eastAsia" w:ascii="仿宋_GB2312" w:hAnsi="仿宋" w:eastAsia="仿宋_GB2312" w:cs="宋体"/>
          <w:color w:val="5B9BD5" w:themeColor="accent1"/>
          <w:kern w:val="0"/>
          <w:sz w:val="32"/>
          <w:szCs w:val="32"/>
          <w:lang w:eastAsia="zh-CN"/>
          <w14:textFill>
            <w14:solidFill>
              <w14:schemeClr w14:val="accent1"/>
            </w14:solidFill>
          </w14:textFill>
        </w:rPr>
      </w:pPr>
      <w:r>
        <w:rPr>
          <w:rFonts w:hint="eastAsia" w:ascii="仿宋" w:hAnsi="仿宋" w:eastAsia="仿宋" w:cs="仿宋_GB2312"/>
          <w:kern w:val="2"/>
          <w:sz w:val="32"/>
          <w:szCs w:val="32"/>
          <w:lang w:val="en-US" w:eastAsia="zh-CN" w:bidi="ar"/>
        </w:rPr>
        <w:t>（三）</w:t>
      </w:r>
      <w:r>
        <w:rPr>
          <w:rFonts w:hint="eastAsia" w:ascii="仿宋_GB2312" w:hAnsi="仿宋" w:eastAsia="仿宋_GB2312" w:cstheme="minorEastAsia"/>
          <w:color w:val="5B9BD5" w:themeColor="accent1"/>
          <w:sz w:val="32"/>
          <w:szCs w:val="32"/>
          <w14:textFill>
            <w14:solidFill>
              <w14:schemeClr w14:val="accent1"/>
            </w14:solidFill>
          </w14:textFill>
        </w:rPr>
        <w:t>本套部门决算汇编范围的单位共1个，包括：</w:t>
      </w:r>
      <w:r>
        <w:rPr>
          <w:rFonts w:hint="eastAsia" w:ascii="仿宋_GB2312" w:eastAsia="仿宋_GB2312"/>
          <w:color w:val="5B9BD5" w:themeColor="accent1"/>
          <w:sz w:val="32"/>
          <w:szCs w:val="32"/>
          <w:lang w:eastAsia="zh-CN"/>
          <w14:textFill>
            <w14:solidFill>
              <w14:schemeClr w14:val="accent1"/>
            </w14:solidFill>
          </w14:textFill>
        </w:rPr>
        <w:t>襄垣县</w:t>
      </w:r>
      <w:r>
        <w:rPr>
          <w:rFonts w:hint="eastAsia" w:ascii="仿宋_GB2312" w:eastAsia="仿宋_GB2312"/>
          <w:color w:val="5B9BD5" w:themeColor="accent1"/>
          <w:sz w:val="32"/>
          <w:szCs w:val="32"/>
          <w:lang w:val="en-US" w:eastAsia="zh-CN"/>
          <w14:textFill>
            <w14:solidFill>
              <w14:schemeClr w14:val="accent1"/>
            </w14:solidFill>
          </w14:textFill>
        </w:rPr>
        <w:t>工商联</w:t>
      </w:r>
      <w:r>
        <w:rPr>
          <w:rFonts w:hint="eastAsia" w:ascii="仿宋_GB2312" w:eastAsia="仿宋_GB2312"/>
          <w:color w:val="5B9BD5" w:themeColor="accent1"/>
          <w:sz w:val="32"/>
          <w:szCs w:val="32"/>
          <w:lang w:eastAsia="zh-CN"/>
          <w14:textFill>
            <w14:solidFill>
              <w14:schemeClr w14:val="accent1"/>
            </w14:solidFill>
          </w14:textFill>
        </w:rPr>
        <w:t>。</w:t>
      </w:r>
    </w:p>
    <w:p>
      <w:pPr>
        <w:ind w:firstLine="640" w:firstLineChars="200"/>
        <w:rPr>
          <w:rFonts w:ascii="黑体" w:hAnsi="黑体" w:eastAsia="黑体" w:cstheme="minorEastAsia"/>
          <w:sz w:val="32"/>
          <w:szCs w:val="32"/>
        </w:rPr>
      </w:pPr>
      <w:r>
        <w:rPr>
          <w:rFonts w:hint="eastAsia" w:ascii="黑体" w:hAnsi="黑体" w:eastAsia="黑体" w:cstheme="minorEastAsia"/>
          <w:sz w:val="32"/>
          <w:szCs w:val="32"/>
        </w:rPr>
        <w:t>第二部分  201</w:t>
      </w:r>
      <w:r>
        <w:rPr>
          <w:rFonts w:hint="eastAsia" w:ascii="黑体" w:hAnsi="黑体" w:eastAsia="黑体" w:cstheme="minorEastAsia"/>
          <w:sz w:val="32"/>
          <w:szCs w:val="32"/>
          <w:lang w:val="en-US" w:eastAsia="zh-CN"/>
        </w:rPr>
        <w:t>8</w:t>
      </w:r>
      <w:r>
        <w:rPr>
          <w:rFonts w:hint="eastAsia" w:ascii="黑体" w:hAnsi="黑体" w:eastAsia="黑体" w:cstheme="minorEastAsia"/>
          <w:sz w:val="32"/>
          <w:szCs w:val="32"/>
        </w:rPr>
        <w:t>年度部门决算</w:t>
      </w:r>
      <w:r>
        <w:rPr>
          <w:rFonts w:hint="eastAsia" w:ascii="黑体" w:hAnsi="黑体" w:eastAsia="黑体" w:cstheme="minorEastAsia"/>
          <w:sz w:val="32"/>
          <w:szCs w:val="32"/>
          <w:lang w:eastAsia="zh-CN"/>
        </w:rPr>
        <w:t>公开</w:t>
      </w:r>
      <w:r>
        <w:rPr>
          <w:rFonts w:hint="eastAsia" w:ascii="黑体" w:hAnsi="黑体" w:eastAsia="黑体" w:cstheme="minorEastAsia"/>
          <w:sz w:val="32"/>
          <w:szCs w:val="32"/>
        </w:rPr>
        <w:t>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共9张（收入支出决算总表、收入决算表、支出决算表、财政拨款收入支出决算总表、一般公共预算财政拨款支出决算表（一）、一般公共预算财政拨款支出决算表（二）、一般公共预算财政拨款“三公”经费支出决算表、政府性基金预算财政拨款收入支出决算表、部门决算公开相关信息统计表）。</w:t>
      </w:r>
    </w:p>
    <w:p>
      <w:pPr>
        <w:ind w:firstLine="640" w:firstLineChars="200"/>
        <w:rPr>
          <w:rFonts w:hint="eastAsia" w:ascii="黑体" w:hAnsi="黑体" w:eastAsia="黑体" w:cstheme="minorEastAsia"/>
          <w:color w:val="C00000"/>
          <w:sz w:val="32"/>
          <w:szCs w:val="32"/>
          <w:lang w:eastAsia="zh-CN"/>
        </w:rPr>
      </w:pPr>
      <w:r>
        <w:rPr>
          <w:rFonts w:hint="eastAsia" w:ascii="黑体" w:hAnsi="黑体" w:eastAsia="黑体" w:cstheme="minorEastAsia"/>
          <w:sz w:val="32"/>
          <w:szCs w:val="32"/>
        </w:rPr>
        <w:t>第三部分  201</w:t>
      </w:r>
      <w:r>
        <w:rPr>
          <w:rFonts w:hint="eastAsia" w:ascii="黑体" w:hAnsi="黑体" w:eastAsia="黑体" w:cstheme="minorEastAsia"/>
          <w:sz w:val="32"/>
          <w:szCs w:val="32"/>
          <w:lang w:val="en-US" w:eastAsia="zh-CN"/>
        </w:rPr>
        <w:t>8</w:t>
      </w:r>
      <w:r>
        <w:rPr>
          <w:rFonts w:hint="eastAsia" w:ascii="黑体" w:hAnsi="黑体" w:eastAsia="黑体" w:cstheme="minorEastAsia"/>
          <w:sz w:val="32"/>
          <w:szCs w:val="32"/>
        </w:rPr>
        <w:t>年度部门决算情况说明</w:t>
      </w:r>
    </w:p>
    <w:p>
      <w:pPr>
        <w:ind w:firstLine="640" w:firstLineChars="200"/>
        <w:rPr>
          <w:rFonts w:hint="eastAsia" w:ascii="楷体" w:hAnsi="楷体" w:eastAsia="楷体" w:cstheme="minorEastAsia"/>
          <w:b w:val="0"/>
          <w:bCs/>
          <w:sz w:val="32"/>
          <w:szCs w:val="32"/>
        </w:rPr>
      </w:pPr>
      <w:r>
        <w:rPr>
          <w:rFonts w:hint="eastAsia" w:ascii="楷体" w:hAnsi="楷体" w:eastAsia="楷体" w:cstheme="minorEastAsia"/>
          <w:b w:val="0"/>
          <w:bCs/>
          <w:sz w:val="32"/>
          <w:szCs w:val="32"/>
        </w:rPr>
        <w:t>一、收入决算情况说明</w:t>
      </w:r>
    </w:p>
    <w:p>
      <w:pPr>
        <w:ind w:firstLine="640" w:firstLineChars="200"/>
        <w:rPr>
          <w:rFonts w:hint="eastAsia" w:ascii="仿宋_GB2312" w:hAnsi="仿宋" w:eastAsia="仿宋_GB2312" w:cs="仿宋"/>
          <w:color w:val="5B9BD5" w:themeColor="accent1"/>
          <w:sz w:val="32"/>
          <w:szCs w:val="32"/>
          <w:lang w:val="en-US" w:eastAsia="zh-CN"/>
          <w14:textFill>
            <w14:solidFill>
              <w14:schemeClr w14:val="accent1"/>
            </w14:solidFill>
          </w14:textFill>
        </w:rPr>
      </w:pPr>
      <w:r>
        <w:rPr>
          <w:rFonts w:hint="eastAsia" w:ascii="仿宋_GB2312" w:hAnsi="仿宋" w:eastAsia="仿宋_GB2312" w:cs="仿宋"/>
          <w:color w:val="auto"/>
          <w:sz w:val="32"/>
          <w:szCs w:val="32"/>
        </w:rPr>
        <w:t>本部门201</w:t>
      </w:r>
      <w:r>
        <w:rPr>
          <w:rFonts w:hint="eastAsia" w:ascii="仿宋_GB2312" w:hAnsi="仿宋" w:eastAsia="仿宋_GB2312" w:cs="仿宋"/>
          <w:color w:val="auto"/>
          <w:sz w:val="32"/>
          <w:szCs w:val="32"/>
          <w:lang w:val="en-US" w:eastAsia="zh-CN"/>
        </w:rPr>
        <w:t>8</w:t>
      </w:r>
      <w:r>
        <w:rPr>
          <w:rFonts w:hint="eastAsia" w:ascii="仿宋_GB2312" w:hAnsi="仿宋" w:eastAsia="仿宋_GB2312" w:cs="仿宋"/>
          <w:color w:val="auto"/>
          <w:sz w:val="32"/>
          <w:szCs w:val="32"/>
        </w:rPr>
        <w:t>年度收入总计</w:t>
      </w:r>
      <w:r>
        <w:rPr>
          <w:rFonts w:hint="eastAsia" w:ascii="仿宋_GB2312" w:hAnsi="仿宋" w:eastAsia="仿宋_GB2312" w:cs="仿宋"/>
          <w:color w:val="5B9BD5" w:themeColor="accent1"/>
          <w:sz w:val="32"/>
          <w:szCs w:val="32"/>
          <w:lang w:val="en-US" w:eastAsia="zh-CN"/>
          <w14:textFill>
            <w14:solidFill>
              <w14:schemeClr w14:val="accent1"/>
            </w14:solidFill>
          </w14:textFill>
        </w:rPr>
        <w:t>76.80万</w:t>
      </w:r>
      <w:r>
        <w:rPr>
          <w:rFonts w:hint="eastAsia" w:ascii="仿宋_GB2312" w:hAnsi="仿宋" w:eastAsia="仿宋_GB2312" w:cs="仿宋"/>
          <w:color w:val="5B9BD5" w:themeColor="accent1"/>
          <w:sz w:val="32"/>
          <w:szCs w:val="32"/>
          <w14:textFill>
            <w14:solidFill>
              <w14:schemeClr w14:val="accent1"/>
            </w14:solidFill>
          </w14:textFill>
        </w:rPr>
        <w:t>元，其中年初结转和结余</w:t>
      </w:r>
      <w:r>
        <w:rPr>
          <w:rFonts w:hint="eastAsia" w:ascii="仿宋_GB2312" w:hAnsi="仿宋" w:eastAsia="仿宋_GB2312" w:cs="仿宋"/>
          <w:color w:val="5B9BD5" w:themeColor="accent1"/>
          <w:sz w:val="32"/>
          <w:szCs w:val="32"/>
          <w:lang w:val="en-US" w:eastAsia="zh-CN"/>
          <w14:textFill>
            <w14:solidFill>
              <w14:schemeClr w14:val="accent1"/>
            </w14:solidFill>
          </w14:textFill>
        </w:rPr>
        <w:t>0.01</w:t>
      </w:r>
      <w:r>
        <w:rPr>
          <w:rFonts w:hint="eastAsia" w:ascii="仿宋_GB2312" w:hAnsi="仿宋" w:eastAsia="仿宋_GB2312" w:cs="仿宋"/>
          <w:color w:val="5B9BD5" w:themeColor="accent1"/>
          <w:sz w:val="32"/>
          <w:szCs w:val="32"/>
          <w14:textFill>
            <w14:solidFill>
              <w14:schemeClr w14:val="accent1"/>
            </w14:solidFill>
          </w14:textFill>
        </w:rPr>
        <w:t>万元，</w:t>
      </w:r>
      <w:r>
        <w:rPr>
          <w:rFonts w:hint="eastAsia" w:ascii="仿宋_GB2312" w:hAnsi="仿宋" w:eastAsia="仿宋_GB2312" w:cs="仿宋"/>
          <w:color w:val="auto"/>
          <w:sz w:val="32"/>
          <w:szCs w:val="32"/>
        </w:rPr>
        <w:t>较201</w:t>
      </w:r>
      <w:r>
        <w:rPr>
          <w:rFonts w:hint="eastAsia" w:ascii="仿宋_GB2312" w:hAnsi="仿宋" w:eastAsia="仿宋_GB2312" w:cs="仿宋"/>
          <w:color w:val="auto"/>
          <w:sz w:val="32"/>
          <w:szCs w:val="32"/>
          <w:lang w:val="en-US" w:eastAsia="zh-CN"/>
        </w:rPr>
        <w:t>7</w:t>
      </w:r>
      <w:r>
        <w:rPr>
          <w:rFonts w:hint="eastAsia" w:ascii="仿宋_GB2312" w:hAnsi="仿宋" w:eastAsia="仿宋_GB2312" w:cs="仿宋"/>
          <w:color w:val="auto"/>
          <w:sz w:val="32"/>
          <w:szCs w:val="32"/>
        </w:rPr>
        <w:t>年</w:t>
      </w:r>
      <w:r>
        <w:rPr>
          <w:rFonts w:hint="eastAsia" w:ascii="仿宋_GB2312" w:hAnsi="仿宋" w:eastAsia="仿宋_GB2312" w:cs="仿宋"/>
          <w:color w:val="5B9BD5" w:themeColor="accent1"/>
          <w:sz w:val="32"/>
          <w:szCs w:val="32"/>
          <w:lang w:val="en-US" w:eastAsia="zh-CN"/>
          <w14:textFill>
            <w14:solidFill>
              <w14:schemeClr w14:val="accent1"/>
            </w14:solidFill>
          </w14:textFill>
        </w:rPr>
        <w:t>减少43.21</w:t>
      </w:r>
      <w:r>
        <w:rPr>
          <w:rFonts w:hint="eastAsia" w:ascii="仿宋_GB2312" w:hAnsi="仿宋" w:eastAsia="仿宋_GB2312" w:cs="仿宋"/>
          <w:color w:val="5B9BD5" w:themeColor="accent1"/>
          <w:sz w:val="32"/>
          <w:szCs w:val="32"/>
          <w14:textFill>
            <w14:solidFill>
              <w14:schemeClr w14:val="accent1"/>
            </w14:solidFill>
          </w14:textFill>
        </w:rPr>
        <w:t>万元，</w:t>
      </w:r>
      <w:r>
        <w:rPr>
          <w:rFonts w:hint="eastAsia" w:ascii="仿宋_GB2312" w:hAnsi="仿宋" w:eastAsia="仿宋_GB2312" w:cs="仿宋"/>
          <w:color w:val="5B9BD5" w:themeColor="accent1"/>
          <w:sz w:val="32"/>
          <w:szCs w:val="32"/>
          <w:lang w:val="en-US" w:eastAsia="zh-CN"/>
          <w14:textFill>
            <w14:solidFill>
              <w14:schemeClr w14:val="accent1"/>
            </w14:solidFill>
          </w14:textFill>
        </w:rPr>
        <w:t>减少36</w:t>
      </w:r>
      <w:r>
        <w:rPr>
          <w:rFonts w:hint="eastAsia" w:ascii="仿宋_GB2312" w:hAnsi="仿宋" w:eastAsia="仿宋_GB2312" w:cs="仿宋"/>
          <w:color w:val="5B9BD5" w:themeColor="accent1"/>
          <w:sz w:val="32"/>
          <w:szCs w:val="32"/>
          <w14:textFill>
            <w14:solidFill>
              <w14:schemeClr w14:val="accent1"/>
            </w14:solidFill>
          </w14:textFill>
        </w:rPr>
        <w:t>%，主要原因是：严格按照省市县接待标准，</w:t>
      </w:r>
      <w:r>
        <w:rPr>
          <w:rFonts w:hint="eastAsia" w:ascii="仿宋_GB2312" w:hAnsi="仿宋" w:eastAsia="仿宋_GB2312" w:cs="仿宋"/>
          <w:color w:val="5B9BD5" w:themeColor="accent1"/>
          <w:sz w:val="32"/>
          <w:szCs w:val="32"/>
          <w:lang w:eastAsia="zh-CN"/>
          <w14:textFill>
            <w14:solidFill>
              <w14:schemeClr w14:val="accent1"/>
            </w14:solidFill>
          </w14:textFill>
        </w:rPr>
        <w:t>中央八项规定</w:t>
      </w:r>
      <w:r>
        <w:rPr>
          <w:rFonts w:hint="eastAsia" w:ascii="仿宋_GB2312" w:hAnsi="仿宋" w:eastAsia="仿宋_GB2312" w:cs="仿宋"/>
          <w:color w:val="5B9BD5" w:themeColor="accent1"/>
          <w:sz w:val="32"/>
          <w:szCs w:val="32"/>
          <w14:textFill>
            <w14:solidFill>
              <w14:schemeClr w14:val="accent1"/>
            </w14:solidFill>
          </w14:textFill>
        </w:rPr>
        <w:t>勤俭节约。</w:t>
      </w:r>
    </w:p>
    <w:p>
      <w:pPr>
        <w:ind w:firstLine="640" w:firstLineChars="200"/>
        <w:rPr>
          <w:rFonts w:ascii="仿宋_GB2312" w:hAnsi="仿宋" w:eastAsia="仿宋_GB2312" w:cs="仿宋"/>
          <w:color w:val="5B9BD5" w:themeColor="accent1"/>
          <w:sz w:val="32"/>
          <w:szCs w:val="32"/>
          <w14:textFill>
            <w14:solidFill>
              <w14:schemeClr w14:val="accent1"/>
            </w14:solidFill>
          </w14:textFill>
        </w:rPr>
      </w:pPr>
      <w:r>
        <w:rPr>
          <w:rFonts w:hint="eastAsia" w:ascii="仿宋_GB2312" w:hAnsi="仿宋" w:eastAsia="仿宋_GB2312" w:cs="仿宋"/>
          <w:color w:val="auto"/>
          <w:sz w:val="32"/>
          <w:szCs w:val="32"/>
        </w:rPr>
        <w:t>本年收入的具体构成为：财政拨款收入</w:t>
      </w:r>
      <w:r>
        <w:rPr>
          <w:rFonts w:hint="eastAsia" w:ascii="仿宋_GB2312" w:hAnsi="仿宋" w:eastAsia="仿宋_GB2312" w:cs="仿宋"/>
          <w:color w:val="5B9BD5" w:themeColor="accent1"/>
          <w:sz w:val="32"/>
          <w:szCs w:val="32"/>
          <w:lang w:val="en-US" w:eastAsia="zh-CN"/>
          <w14:textFill>
            <w14:solidFill>
              <w14:schemeClr w14:val="accent1"/>
            </w14:solidFill>
          </w14:textFill>
        </w:rPr>
        <w:t>76.80</w:t>
      </w:r>
      <w:r>
        <w:rPr>
          <w:rFonts w:hint="eastAsia" w:ascii="仿宋_GB2312" w:hAnsi="仿宋" w:eastAsia="仿宋_GB2312" w:cs="仿宋"/>
          <w:color w:val="5B9BD5" w:themeColor="accent1"/>
          <w:sz w:val="32"/>
          <w:szCs w:val="32"/>
          <w14:textFill>
            <w14:solidFill>
              <w14:schemeClr w14:val="accent1"/>
            </w14:solidFill>
          </w14:textFill>
        </w:rPr>
        <w:t>万元，占</w:t>
      </w:r>
      <w:r>
        <w:rPr>
          <w:rFonts w:hint="eastAsia" w:ascii="仿宋_GB2312" w:hAnsi="仿宋" w:eastAsia="仿宋_GB2312" w:cs="仿宋"/>
          <w:color w:val="5B9BD5" w:themeColor="accent1"/>
          <w:sz w:val="32"/>
          <w:szCs w:val="32"/>
          <w:lang w:val="en-US" w:eastAsia="zh-CN"/>
          <w14:textFill>
            <w14:solidFill>
              <w14:schemeClr w14:val="accent1"/>
            </w14:solidFill>
          </w14:textFill>
        </w:rPr>
        <w:t>100</w:t>
      </w:r>
      <w:r>
        <w:rPr>
          <w:rFonts w:hint="eastAsia" w:ascii="仿宋_GB2312" w:hAnsi="仿宋" w:eastAsia="仿宋_GB2312" w:cs="仿宋"/>
          <w:color w:val="5B9BD5" w:themeColor="accent1"/>
          <w:sz w:val="32"/>
          <w:szCs w:val="32"/>
          <w14:textFill>
            <w14:solidFill>
              <w14:schemeClr w14:val="accent1"/>
            </w14:solidFill>
          </w14:textFill>
        </w:rPr>
        <w:t>%；</w:t>
      </w:r>
      <w:r>
        <w:rPr>
          <w:rFonts w:hint="eastAsia" w:ascii="仿宋_GB2312" w:hAnsi="仿宋" w:eastAsia="仿宋_GB2312" w:cs="仿宋"/>
          <w:color w:val="auto"/>
          <w:sz w:val="32"/>
          <w:szCs w:val="32"/>
        </w:rPr>
        <w:t>其他收入</w:t>
      </w:r>
      <w:r>
        <w:rPr>
          <w:rFonts w:hint="eastAsia" w:ascii="仿宋_GB2312" w:hAnsi="仿宋" w:eastAsia="仿宋_GB2312" w:cs="仿宋"/>
          <w:color w:val="5B9BD5" w:themeColor="accent1"/>
          <w:sz w:val="32"/>
          <w:szCs w:val="32"/>
          <w:lang w:val="en-US" w:eastAsia="zh-CN"/>
          <w14:textFill>
            <w14:solidFill>
              <w14:schemeClr w14:val="accent1"/>
            </w14:solidFill>
          </w14:textFill>
        </w:rPr>
        <w:t>0</w:t>
      </w:r>
      <w:r>
        <w:rPr>
          <w:rFonts w:hint="eastAsia" w:ascii="仿宋_GB2312" w:hAnsi="仿宋" w:eastAsia="仿宋_GB2312" w:cs="仿宋"/>
          <w:color w:val="5B9BD5" w:themeColor="accent1"/>
          <w:sz w:val="32"/>
          <w:szCs w:val="32"/>
          <w14:textFill>
            <w14:solidFill>
              <w14:schemeClr w14:val="accent1"/>
            </w14:solidFill>
          </w14:textFill>
        </w:rPr>
        <w:t>万元</w:t>
      </w:r>
      <w:r>
        <w:rPr>
          <w:rFonts w:hint="eastAsia" w:ascii="仿宋_GB2312" w:hAnsi="仿宋" w:eastAsia="仿宋_GB2312" w:cs="仿宋"/>
          <w:color w:val="5B9BD5" w:themeColor="accent1"/>
          <w:sz w:val="32"/>
          <w:szCs w:val="32"/>
          <w:lang w:eastAsia="zh-CN"/>
          <w14:textFill>
            <w14:solidFill>
              <w14:schemeClr w14:val="accent1"/>
            </w14:solidFill>
          </w14:textFill>
        </w:rPr>
        <w:t>，</w:t>
      </w:r>
      <w:r>
        <w:rPr>
          <w:rFonts w:hint="eastAsia" w:ascii="仿宋_GB2312" w:hAnsi="仿宋" w:eastAsia="仿宋_GB2312" w:cs="仿宋"/>
          <w:color w:val="5B9BD5" w:themeColor="accent1"/>
          <w:sz w:val="32"/>
          <w:szCs w:val="32"/>
          <w14:textFill>
            <w14:solidFill>
              <w14:schemeClr w14:val="accent1"/>
            </w14:solidFill>
          </w14:textFill>
        </w:rPr>
        <w:t>占</w:t>
      </w:r>
      <w:r>
        <w:rPr>
          <w:rFonts w:hint="eastAsia" w:ascii="仿宋_GB2312" w:hAnsi="仿宋" w:eastAsia="仿宋_GB2312" w:cs="仿宋"/>
          <w:color w:val="5B9BD5" w:themeColor="accent1"/>
          <w:sz w:val="32"/>
          <w:szCs w:val="32"/>
          <w:lang w:val="en-US" w:eastAsia="zh-CN"/>
          <w14:textFill>
            <w14:solidFill>
              <w14:schemeClr w14:val="accent1"/>
            </w14:solidFill>
          </w14:textFill>
        </w:rPr>
        <w:t>0</w:t>
      </w:r>
      <w:r>
        <w:rPr>
          <w:rFonts w:hint="eastAsia" w:ascii="仿宋_GB2312" w:hAnsi="仿宋" w:eastAsia="仿宋_GB2312" w:cs="仿宋"/>
          <w:color w:val="5B9BD5" w:themeColor="accent1"/>
          <w:sz w:val="32"/>
          <w:szCs w:val="32"/>
          <w14:textFill>
            <w14:solidFill>
              <w14:schemeClr w14:val="accent1"/>
            </w14:solidFill>
          </w14:textFill>
        </w:rPr>
        <w:t xml:space="preserve">%。  </w:t>
      </w:r>
    </w:p>
    <w:p>
      <w:pPr>
        <w:ind w:firstLine="640" w:firstLineChars="200"/>
        <w:rPr>
          <w:rFonts w:ascii="楷体" w:hAnsi="楷体" w:eastAsia="楷体" w:cstheme="minorEastAsia"/>
          <w:b w:val="0"/>
          <w:bCs/>
          <w:sz w:val="32"/>
          <w:szCs w:val="32"/>
        </w:rPr>
      </w:pPr>
      <w:r>
        <w:rPr>
          <w:rFonts w:hint="eastAsia" w:ascii="楷体" w:hAnsi="楷体" w:eastAsia="楷体" w:cstheme="minorEastAsia"/>
          <w:b w:val="0"/>
          <w:bCs/>
          <w:sz w:val="32"/>
          <w:szCs w:val="32"/>
        </w:rPr>
        <w:t>二、支出决算情况说明</w:t>
      </w:r>
    </w:p>
    <w:p>
      <w:pPr>
        <w:ind w:firstLine="640" w:firstLineChars="200"/>
        <w:rPr>
          <w:rFonts w:hint="eastAsia" w:ascii="仿宋_GB2312" w:eastAsia="仿宋_GB2312" w:hAnsiTheme="minorEastAsia" w:cstheme="minorEastAsia"/>
          <w:color w:val="5B9BD5" w:themeColor="accent1"/>
          <w:sz w:val="32"/>
          <w:szCs w:val="32"/>
          <w:lang w:eastAsia="zh-CN"/>
          <w14:textFill>
            <w14:solidFill>
              <w14:schemeClr w14:val="accent1"/>
            </w14:solidFill>
          </w14:textFill>
        </w:rPr>
      </w:pPr>
      <w:r>
        <w:rPr>
          <w:rFonts w:hint="eastAsia" w:ascii="仿宋_GB2312" w:eastAsia="仿宋_GB2312" w:hAnsiTheme="minorEastAsia" w:cstheme="minorEastAsia"/>
          <w:color w:val="auto"/>
          <w:sz w:val="32"/>
          <w:szCs w:val="32"/>
        </w:rPr>
        <w:t>本部门201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年度支出总计</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76.82</w:t>
      </w:r>
      <w:r>
        <w:rPr>
          <w:rFonts w:hint="eastAsia" w:ascii="仿宋_GB2312" w:eastAsia="仿宋_GB2312" w:hAnsiTheme="minorEastAsia" w:cstheme="minorEastAsia"/>
          <w:color w:val="5B9BD5" w:themeColor="accent1"/>
          <w:sz w:val="32"/>
          <w:szCs w:val="32"/>
          <w14:textFill>
            <w14:solidFill>
              <w14:schemeClr w14:val="accent1"/>
            </w14:solidFill>
          </w14:textFill>
        </w:rPr>
        <w:t>万元，</w:t>
      </w:r>
      <w:r>
        <w:rPr>
          <w:rFonts w:hint="eastAsia" w:ascii="仿宋_GB2312" w:eastAsia="仿宋_GB2312" w:hAnsiTheme="minorEastAsia" w:cstheme="minorEastAsia"/>
          <w:color w:val="auto"/>
          <w:sz w:val="32"/>
          <w:szCs w:val="32"/>
        </w:rPr>
        <w:t>其中本年支出合计</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76.82</w:t>
      </w:r>
      <w:r>
        <w:rPr>
          <w:rFonts w:hint="eastAsia" w:ascii="仿宋_GB2312" w:eastAsia="仿宋_GB2312" w:hAnsiTheme="minorEastAsia" w:cstheme="minorEastAsia"/>
          <w:color w:val="5B9BD5" w:themeColor="accent1"/>
          <w:sz w:val="32"/>
          <w:szCs w:val="32"/>
          <w14:textFill>
            <w14:solidFill>
              <w14:schemeClr w14:val="accent1"/>
            </w14:solidFill>
          </w14:textFill>
        </w:rPr>
        <w:t>万元，</w:t>
      </w:r>
      <w:r>
        <w:rPr>
          <w:rFonts w:hint="eastAsia" w:ascii="仿宋_GB2312" w:eastAsia="仿宋_GB2312" w:hAnsiTheme="minorEastAsia" w:cstheme="minorEastAsia"/>
          <w:color w:val="auto"/>
          <w:sz w:val="32"/>
          <w:szCs w:val="32"/>
        </w:rPr>
        <w:t>较201</w:t>
      </w:r>
      <w:r>
        <w:rPr>
          <w:rFonts w:hint="eastAsia" w:ascii="仿宋_GB2312" w:eastAsia="仿宋_GB2312" w:hAnsiTheme="minorEastAsia" w:cstheme="minorEastAsia"/>
          <w:color w:val="auto"/>
          <w:sz w:val="32"/>
          <w:szCs w:val="32"/>
          <w:lang w:val="en-US" w:eastAsia="zh-CN"/>
        </w:rPr>
        <w:t>7</w:t>
      </w:r>
      <w:r>
        <w:rPr>
          <w:rFonts w:hint="eastAsia" w:ascii="仿宋_GB2312" w:eastAsia="仿宋_GB2312" w:hAnsiTheme="minorEastAsia" w:cstheme="minorEastAsia"/>
          <w:color w:val="auto"/>
          <w:sz w:val="32"/>
          <w:szCs w:val="32"/>
        </w:rPr>
        <w:t>年</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减少43.20</w:t>
      </w:r>
      <w:r>
        <w:rPr>
          <w:rFonts w:hint="eastAsia" w:ascii="仿宋_GB2312" w:eastAsia="仿宋_GB2312" w:hAnsiTheme="minorEastAsia" w:cstheme="minorEastAsia"/>
          <w:color w:val="5B9BD5" w:themeColor="accent1"/>
          <w:sz w:val="32"/>
          <w:szCs w:val="32"/>
          <w14:textFill>
            <w14:solidFill>
              <w14:schemeClr w14:val="accent1"/>
            </w14:solidFill>
          </w14:textFill>
        </w:rPr>
        <w:t>万元，</w:t>
      </w:r>
      <w:r>
        <w:rPr>
          <w:rFonts w:hint="eastAsia" w:ascii="仿宋_GB2312" w:hAnsi="仿宋" w:eastAsia="仿宋_GB2312" w:cs="仿宋"/>
          <w:color w:val="5B9BD5" w:themeColor="accent1"/>
          <w:sz w:val="32"/>
          <w:szCs w:val="32"/>
          <w:lang w:val="en-US" w:eastAsia="zh-CN"/>
          <w14:textFill>
            <w14:solidFill>
              <w14:schemeClr w14:val="accent1"/>
            </w14:solidFill>
          </w14:textFill>
        </w:rPr>
        <w:t>减少35.99</w:t>
      </w:r>
      <w:r>
        <w:rPr>
          <w:rFonts w:hint="eastAsia" w:ascii="仿宋_GB2312" w:hAnsi="仿宋" w:eastAsia="仿宋_GB2312" w:cs="仿宋"/>
          <w:color w:val="5B9BD5" w:themeColor="accent1"/>
          <w:sz w:val="32"/>
          <w:szCs w:val="32"/>
          <w14:textFill>
            <w14:solidFill>
              <w14:schemeClr w14:val="accent1"/>
            </w14:solidFill>
          </w14:textFill>
        </w:rPr>
        <w:t>%</w:t>
      </w:r>
      <w:r>
        <w:rPr>
          <w:rFonts w:hint="eastAsia" w:ascii="仿宋_GB2312" w:eastAsia="仿宋_GB2312" w:hAnsiTheme="minorEastAsia" w:cstheme="minorEastAsia"/>
          <w:color w:val="5B9BD5" w:themeColor="accent1"/>
          <w:sz w:val="32"/>
          <w:szCs w:val="32"/>
          <w14:textFill>
            <w14:solidFill>
              <w14:schemeClr w14:val="accent1"/>
            </w14:solidFill>
          </w14:textFill>
        </w:rPr>
        <w:t>，主要原因是：严格要求规范接待程序，严格接待标准，控制接待范围，提高接待服务质量</w:t>
      </w:r>
      <w:r>
        <w:rPr>
          <w:rFonts w:hint="eastAsia" w:ascii="仿宋_GB2312" w:eastAsia="仿宋_GB2312" w:hAnsiTheme="minorEastAsia" w:cstheme="minorEastAsia"/>
          <w:color w:val="5B9BD5" w:themeColor="accent1"/>
          <w:sz w:val="32"/>
          <w:szCs w:val="32"/>
          <w:lang w:eastAsia="zh-CN"/>
          <w14:textFill>
            <w14:solidFill>
              <w14:schemeClr w14:val="accent1"/>
            </w14:solidFill>
          </w14:textFill>
        </w:rPr>
        <w:t>。</w:t>
      </w:r>
    </w:p>
    <w:p>
      <w:pPr>
        <w:ind w:firstLine="640" w:firstLineChars="200"/>
        <w:rPr>
          <w:rFonts w:ascii="仿宋_GB2312" w:eastAsia="仿宋_GB2312" w:hAnsiTheme="minorEastAsia" w:cstheme="minorEastAsia"/>
          <w:color w:val="5B9BD5" w:themeColor="accent1"/>
          <w:sz w:val="32"/>
          <w:szCs w:val="32"/>
          <w14:textFill>
            <w14:solidFill>
              <w14:schemeClr w14:val="accent1"/>
            </w14:solidFill>
          </w14:textFill>
        </w:rPr>
      </w:pPr>
      <w:r>
        <w:rPr>
          <w:rFonts w:hint="eastAsia" w:ascii="仿宋_GB2312" w:eastAsia="仿宋_GB2312" w:hAnsiTheme="minorEastAsia" w:cstheme="minorEastAsia"/>
          <w:color w:val="auto"/>
          <w:sz w:val="32"/>
          <w:szCs w:val="32"/>
        </w:rPr>
        <w:t>本年支出的具体构成为：基本支出</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76.82</w:t>
      </w:r>
      <w:r>
        <w:rPr>
          <w:rFonts w:hint="eastAsia" w:ascii="仿宋_GB2312" w:eastAsia="仿宋_GB2312" w:hAnsiTheme="minorEastAsia" w:cstheme="minorEastAsia"/>
          <w:color w:val="5B9BD5" w:themeColor="accent1"/>
          <w:sz w:val="32"/>
          <w:szCs w:val="32"/>
          <w14:textFill>
            <w14:solidFill>
              <w14:schemeClr w14:val="accent1"/>
            </w14:solidFill>
          </w14:textFill>
        </w:rPr>
        <w:t>万元，占</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100</w:t>
      </w:r>
      <w:r>
        <w:rPr>
          <w:rFonts w:hint="eastAsia" w:ascii="仿宋_GB2312" w:eastAsia="仿宋_GB2312" w:hAnsiTheme="minorEastAsia" w:cstheme="minorEastAsia"/>
          <w:color w:val="5B9BD5" w:themeColor="accent1"/>
          <w:sz w:val="32"/>
          <w:szCs w:val="32"/>
          <w14:textFill>
            <w14:solidFill>
              <w14:schemeClr w14:val="accent1"/>
            </w14:solidFill>
          </w14:textFill>
        </w:rPr>
        <w:t>%；项目支出</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w:t>
      </w:r>
      <w:r>
        <w:rPr>
          <w:rFonts w:hint="eastAsia" w:ascii="仿宋_GB2312" w:eastAsia="仿宋_GB2312" w:hAnsiTheme="minorEastAsia" w:cstheme="minorEastAsia"/>
          <w:color w:val="5B9BD5" w:themeColor="accent1"/>
          <w:sz w:val="32"/>
          <w:szCs w:val="32"/>
          <w14:textFill>
            <w14:solidFill>
              <w14:schemeClr w14:val="accent1"/>
            </w14:solidFill>
          </w14:textFill>
        </w:rPr>
        <w:t>万元，占</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w:t>
      </w:r>
      <w:r>
        <w:rPr>
          <w:rFonts w:hint="eastAsia" w:ascii="仿宋_GB2312" w:eastAsia="仿宋_GB2312" w:hAnsiTheme="minorEastAsia" w:cstheme="minorEastAsia"/>
          <w:color w:val="5B9BD5" w:themeColor="accent1"/>
          <w:sz w:val="32"/>
          <w:szCs w:val="32"/>
          <w14:textFill>
            <w14:solidFill>
              <w14:schemeClr w14:val="accent1"/>
            </w14:solidFill>
          </w14:textFill>
        </w:rPr>
        <w:t>%；经营支出0万元，占0%；其他支出（对附属单位补助支出、上缴上级支出）0万元，占0%。</w:t>
      </w:r>
    </w:p>
    <w:p>
      <w:pPr>
        <w:ind w:firstLine="640" w:firstLineChars="200"/>
        <w:rPr>
          <w:rFonts w:hint="default" w:ascii="楷体" w:hAnsi="楷体" w:eastAsia="楷体" w:cstheme="minorEastAsia"/>
          <w:b w:val="0"/>
          <w:bCs/>
          <w:sz w:val="32"/>
          <w:szCs w:val="32"/>
          <w:lang w:val="en-US"/>
        </w:rPr>
      </w:pPr>
      <w:r>
        <w:rPr>
          <w:rFonts w:hint="eastAsia" w:ascii="楷体" w:hAnsi="楷体" w:eastAsia="楷体" w:cstheme="minorEastAsia"/>
          <w:b w:val="0"/>
          <w:bCs/>
          <w:sz w:val="32"/>
          <w:szCs w:val="32"/>
        </w:rPr>
        <w:t>三、</w:t>
      </w:r>
      <w:r>
        <w:rPr>
          <w:rFonts w:hint="eastAsia" w:ascii="楷体" w:hAnsi="楷体" w:eastAsia="楷体" w:cstheme="minorEastAsia"/>
          <w:b w:val="0"/>
          <w:bCs/>
          <w:sz w:val="32"/>
          <w:szCs w:val="32"/>
          <w:lang w:eastAsia="zh-CN"/>
        </w:rPr>
        <w:t>一般公共预算财政拨款支出决算表公开到功能分类项级科目（</w:t>
      </w:r>
      <w:r>
        <w:rPr>
          <w:rFonts w:hint="eastAsia" w:ascii="楷体" w:hAnsi="楷体" w:eastAsia="楷体" w:cstheme="minorEastAsia"/>
          <w:b w:val="0"/>
          <w:bCs/>
          <w:sz w:val="32"/>
          <w:szCs w:val="32"/>
          <w:lang w:val="en-US" w:eastAsia="zh-CN"/>
        </w:rPr>
        <w:t>05表）</w:t>
      </w:r>
    </w:p>
    <w:p>
      <w:pPr>
        <w:ind w:firstLine="640" w:firstLineChars="200"/>
        <w:rPr>
          <w:rFonts w:hint="default" w:ascii="仿宋_GB2312" w:eastAsia="仿宋_GB2312" w:hAnsiTheme="minorEastAsia" w:cstheme="minorEastAsia"/>
          <w:color w:val="5B9BD5" w:themeColor="accent1"/>
          <w:sz w:val="32"/>
          <w:szCs w:val="32"/>
          <w:lang w:val="en-US" w:eastAsia="zh-CN"/>
          <w14:textFill>
            <w14:solidFill>
              <w14:schemeClr w14:val="accent1"/>
            </w14:solidFill>
          </w14:textFill>
        </w:rPr>
      </w:pPr>
      <w:r>
        <w:rPr>
          <w:rFonts w:hint="eastAsia" w:ascii="仿宋_GB2312" w:eastAsia="仿宋_GB2312" w:hAnsiTheme="minorEastAsia" w:cstheme="minorEastAsia"/>
          <w:color w:val="auto"/>
          <w:sz w:val="32"/>
          <w:szCs w:val="32"/>
        </w:rPr>
        <w:t>本部门201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年度财政拨款本年支出年初预算数为</w:t>
      </w:r>
      <w:r>
        <w:rPr>
          <w:rFonts w:hint="eastAsia" w:ascii="仿宋_GB2312" w:eastAsia="仿宋_GB2312" w:hAnsiTheme="minorEastAsia" w:cstheme="minorEastAsia"/>
          <w:color w:val="5B9BD5" w:themeColor="accent1"/>
          <w:sz w:val="32"/>
          <w:szCs w:val="32"/>
          <w14:textFill>
            <w14:solidFill>
              <w14:schemeClr w14:val="accent1"/>
            </w14:solidFill>
          </w14:textFill>
        </w:rPr>
        <w:t xml:space="preserve">   </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114.51</w:t>
      </w:r>
      <w:r>
        <w:rPr>
          <w:rFonts w:hint="eastAsia" w:ascii="仿宋_GB2312" w:eastAsia="仿宋_GB2312" w:hAnsiTheme="minorEastAsia" w:cstheme="minorEastAsia"/>
          <w:color w:val="5B9BD5" w:themeColor="accent1"/>
          <w:sz w:val="32"/>
          <w:szCs w:val="32"/>
          <w14:textFill>
            <w14:solidFill>
              <w14:schemeClr w14:val="accent1"/>
            </w14:solidFill>
          </w14:textFill>
        </w:rPr>
        <w:t>万元，决算数为</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76.82</w:t>
      </w:r>
      <w:r>
        <w:rPr>
          <w:rFonts w:hint="eastAsia" w:ascii="仿宋_GB2312" w:eastAsia="仿宋_GB2312" w:hAnsiTheme="minorEastAsia" w:cstheme="minorEastAsia"/>
          <w:color w:val="5B9BD5" w:themeColor="accent1"/>
          <w:sz w:val="32"/>
          <w:szCs w:val="32"/>
          <w14:textFill>
            <w14:solidFill>
              <w14:schemeClr w14:val="accent1"/>
            </w14:solidFill>
          </w14:textFill>
        </w:rPr>
        <w:t>万元，完成年初预算的</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67.08</w:t>
      </w:r>
      <w:r>
        <w:rPr>
          <w:rFonts w:hint="eastAsia" w:ascii="仿宋_GB2312" w:eastAsia="仿宋_GB2312" w:hAnsiTheme="minorEastAsia" w:cstheme="minorEastAsia"/>
          <w:color w:val="5B9BD5" w:themeColor="accent1"/>
          <w:sz w:val="32"/>
          <w:szCs w:val="32"/>
          <w14:textFill>
            <w14:solidFill>
              <w14:schemeClr w14:val="accent1"/>
            </w14:solidFill>
          </w14:textFill>
        </w:rPr>
        <w:t>%。其中：</w:t>
      </w:r>
      <w:r>
        <w:rPr>
          <w:rFonts w:hint="eastAsia" w:ascii="仿宋_GB2312" w:eastAsia="仿宋_GB2312" w:hAnsiTheme="minorEastAsia" w:cstheme="minorEastAsia"/>
          <w:color w:val="auto"/>
          <w:sz w:val="32"/>
          <w:szCs w:val="32"/>
        </w:rPr>
        <w:t>一般公共服务支出年初预算数为</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114.51</w:t>
      </w:r>
      <w:r>
        <w:rPr>
          <w:rFonts w:hint="eastAsia" w:ascii="仿宋_GB2312" w:eastAsia="仿宋_GB2312" w:hAnsiTheme="minorEastAsia" w:cstheme="minorEastAsia"/>
          <w:color w:val="5B9BD5" w:themeColor="accent1"/>
          <w:sz w:val="32"/>
          <w:szCs w:val="32"/>
          <w14:textFill>
            <w14:solidFill>
              <w14:schemeClr w14:val="accent1"/>
            </w14:solidFill>
          </w14:textFill>
        </w:rPr>
        <w:t>万元，决算数为</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76.82</w:t>
      </w:r>
      <w:r>
        <w:rPr>
          <w:rFonts w:hint="eastAsia" w:ascii="仿宋_GB2312" w:eastAsia="仿宋_GB2312" w:hAnsiTheme="minorEastAsia" w:cstheme="minorEastAsia"/>
          <w:color w:val="5B9BD5" w:themeColor="accent1"/>
          <w:sz w:val="32"/>
          <w:szCs w:val="32"/>
          <w14:textFill>
            <w14:solidFill>
              <w14:schemeClr w14:val="accent1"/>
            </w14:solidFill>
          </w14:textFill>
        </w:rPr>
        <w:t>万元，完成年初预算的</w:t>
      </w:r>
      <w:r>
        <w:rPr>
          <w:rFonts w:hint="eastAsia" w:ascii="仿宋_GB2312" w:eastAsia="仿宋_GB2312" w:hAnsiTheme="minorEastAsia" w:cstheme="minorEastAsia"/>
          <w:color w:val="5B9BD5" w:themeColor="accent1"/>
          <w:sz w:val="32"/>
          <w:szCs w:val="32"/>
          <w:highlight w:val="none"/>
          <w:lang w:val="en-US" w:eastAsia="zh-CN"/>
          <w14:textFill>
            <w14:solidFill>
              <w14:schemeClr w14:val="accent1"/>
            </w14:solidFill>
          </w14:textFill>
        </w:rPr>
        <w:t>67.08</w:t>
      </w:r>
      <w:r>
        <w:rPr>
          <w:rFonts w:hint="eastAsia" w:ascii="仿宋_GB2312" w:eastAsia="仿宋_GB2312" w:hAnsiTheme="minorEastAsia" w:cstheme="minorEastAsia"/>
          <w:color w:val="5B9BD5" w:themeColor="accent1"/>
          <w:sz w:val="32"/>
          <w:szCs w:val="32"/>
          <w:highlight w:val="none"/>
          <w14:textFill>
            <w14:solidFill>
              <w14:schemeClr w14:val="accent1"/>
            </w14:solidFill>
          </w14:textFill>
        </w:rPr>
        <w:t>%</w:t>
      </w:r>
      <w:r>
        <w:rPr>
          <w:rFonts w:hint="eastAsia" w:ascii="仿宋_GB2312" w:eastAsia="仿宋_GB2312" w:hAnsiTheme="minorEastAsia" w:cstheme="minorEastAsia"/>
          <w:color w:val="5B9BD5" w:themeColor="accent1"/>
          <w:sz w:val="32"/>
          <w:szCs w:val="32"/>
          <w14:textFill>
            <w14:solidFill>
              <w14:schemeClr w14:val="accent1"/>
            </w14:solidFill>
          </w14:textFill>
        </w:rPr>
        <w:t>，</w:t>
      </w:r>
      <w:r>
        <w:rPr>
          <w:rFonts w:hint="eastAsia" w:ascii="仿宋_GB2312" w:eastAsia="仿宋_GB2312" w:hAnsiTheme="minorEastAsia" w:cstheme="minorEastAsia"/>
          <w:color w:val="auto"/>
          <w:sz w:val="32"/>
          <w:szCs w:val="32"/>
          <w:lang w:eastAsia="zh-CN"/>
        </w:rPr>
        <w:t>教育支出决算数</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0万元</w:t>
      </w:r>
      <w:r>
        <w:rPr>
          <w:rFonts w:hint="eastAsia" w:ascii="仿宋_GB2312" w:eastAsia="仿宋_GB2312" w:hAnsiTheme="minorEastAsia" w:cstheme="minorEastAsia"/>
          <w:color w:val="5B9BD5" w:themeColor="accent1"/>
          <w:sz w:val="32"/>
          <w:szCs w:val="32"/>
          <w:lang w:eastAsia="zh-CN"/>
          <w14:textFill>
            <w14:solidFill>
              <w14:schemeClr w14:val="accent1"/>
            </w14:solidFill>
          </w14:textFill>
        </w:rPr>
        <w:t>；</w:t>
      </w:r>
      <w:r>
        <w:rPr>
          <w:rFonts w:hint="eastAsia" w:ascii="仿宋_GB2312" w:eastAsia="仿宋_GB2312" w:hAnsiTheme="minorEastAsia" w:cstheme="minorEastAsia"/>
          <w:color w:val="auto"/>
          <w:sz w:val="32"/>
          <w:szCs w:val="32"/>
          <w:lang w:eastAsia="zh-CN"/>
        </w:rPr>
        <w:t>社会保障和就业支出决算数</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0万元。</w:t>
      </w:r>
    </w:p>
    <w:p>
      <w:pPr>
        <w:ind w:firstLine="640" w:firstLineChars="200"/>
        <w:rPr>
          <w:rFonts w:hint="default" w:ascii="楷体" w:hAnsi="楷体" w:eastAsia="楷体" w:cstheme="minorEastAsia"/>
          <w:b w:val="0"/>
          <w:bCs/>
          <w:sz w:val="32"/>
          <w:szCs w:val="32"/>
          <w:lang w:val="en-US"/>
        </w:rPr>
      </w:pPr>
      <w:r>
        <w:rPr>
          <w:rFonts w:hint="eastAsia" w:ascii="楷体" w:hAnsi="楷体" w:eastAsia="楷体" w:cstheme="minorEastAsia"/>
          <w:b w:val="0"/>
          <w:bCs/>
          <w:sz w:val="32"/>
          <w:szCs w:val="32"/>
        </w:rPr>
        <w:t>四、一般公共预算财政拨款基本支出决算</w:t>
      </w:r>
      <w:r>
        <w:rPr>
          <w:rFonts w:hint="eastAsia" w:ascii="楷体" w:hAnsi="楷体" w:eastAsia="楷体" w:cstheme="minorEastAsia"/>
          <w:b w:val="0"/>
          <w:bCs/>
          <w:sz w:val="32"/>
          <w:szCs w:val="32"/>
          <w:lang w:eastAsia="zh-CN"/>
        </w:rPr>
        <w:t>表公开到经济性质分类款级科目（</w:t>
      </w:r>
      <w:r>
        <w:rPr>
          <w:rFonts w:hint="eastAsia" w:ascii="楷体" w:hAnsi="楷体" w:eastAsia="楷体" w:cstheme="minorEastAsia"/>
          <w:b w:val="0"/>
          <w:bCs/>
          <w:sz w:val="32"/>
          <w:szCs w:val="32"/>
          <w:lang w:val="en-US" w:eastAsia="zh-CN"/>
        </w:rPr>
        <w:t>06表）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本部门20</w:t>
      </w:r>
      <w:r>
        <w:rPr>
          <w:rFonts w:hint="eastAsia" w:ascii="仿宋_GB2312" w:eastAsia="仿宋_GB2312" w:hAnsiTheme="minorEastAsia" w:cstheme="minorEastAsia"/>
          <w:sz w:val="32"/>
          <w:szCs w:val="32"/>
          <w:lang w:val="en-US" w:eastAsia="zh-CN"/>
        </w:rPr>
        <w:t>18</w:t>
      </w:r>
      <w:r>
        <w:rPr>
          <w:rFonts w:hint="eastAsia" w:ascii="仿宋_GB2312" w:eastAsia="仿宋_GB2312" w:hAnsiTheme="minorEastAsia" w:cstheme="minorEastAsia"/>
          <w:sz w:val="32"/>
          <w:szCs w:val="32"/>
        </w:rPr>
        <w:t>年度一般公共预算财政拨款基本支出</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76.82</w:t>
      </w:r>
      <w:r>
        <w:rPr>
          <w:rFonts w:hint="eastAsia" w:ascii="仿宋_GB2312" w:eastAsia="仿宋_GB2312" w:hAnsiTheme="minorEastAsia" w:cstheme="minorEastAsia"/>
          <w:color w:val="5B9BD5" w:themeColor="accent1"/>
          <w:sz w:val="32"/>
          <w:szCs w:val="32"/>
          <w14:textFill>
            <w14:solidFill>
              <w14:schemeClr w14:val="accent1"/>
            </w14:solidFill>
          </w14:textFill>
        </w:rPr>
        <w:t>万元</w:t>
      </w:r>
      <w:r>
        <w:rPr>
          <w:rFonts w:hint="eastAsia" w:ascii="仿宋_GB2312" w:eastAsia="仿宋_GB2312" w:hAnsiTheme="minorEastAsia" w:cstheme="minorEastAsia"/>
          <w:sz w:val="32"/>
          <w:szCs w:val="32"/>
        </w:rPr>
        <w:t>，其中：</w:t>
      </w:r>
    </w:p>
    <w:p>
      <w:pPr>
        <w:ind w:firstLine="640" w:firstLineChars="200"/>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pPr>
      <w:r>
        <w:rPr>
          <w:rFonts w:hint="eastAsia" w:ascii="仿宋_GB2312" w:eastAsia="仿宋_GB2312" w:hAnsiTheme="minorEastAsia" w:cstheme="minorEastAsia"/>
          <w:sz w:val="32"/>
          <w:szCs w:val="32"/>
        </w:rPr>
        <w:t>（一）工资福利支出</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68.21</w:t>
      </w:r>
      <w:r>
        <w:rPr>
          <w:rFonts w:hint="eastAsia" w:ascii="仿宋_GB2312" w:eastAsia="仿宋_GB2312" w:hAnsiTheme="minorEastAsia" w:cstheme="minorEastAsia"/>
          <w:color w:val="5B9BD5" w:themeColor="accent1"/>
          <w:sz w:val="32"/>
          <w:szCs w:val="32"/>
          <w14:textFill>
            <w14:solidFill>
              <w14:schemeClr w14:val="accent1"/>
            </w14:solidFill>
          </w14:textFill>
        </w:rPr>
        <w:t>万元，</w:t>
      </w:r>
      <w:r>
        <w:rPr>
          <w:rFonts w:hint="eastAsia" w:ascii="仿宋_GB2312" w:eastAsia="仿宋_GB2312" w:hAnsiTheme="minorEastAsia" w:cstheme="minorEastAsia"/>
          <w:color w:val="auto"/>
          <w:sz w:val="32"/>
          <w:szCs w:val="32"/>
        </w:rPr>
        <w:t>较201</w:t>
      </w:r>
      <w:r>
        <w:rPr>
          <w:rFonts w:hint="eastAsia" w:ascii="仿宋_GB2312" w:eastAsia="仿宋_GB2312" w:hAnsiTheme="minorEastAsia" w:cstheme="minorEastAsia"/>
          <w:color w:val="auto"/>
          <w:sz w:val="32"/>
          <w:szCs w:val="32"/>
          <w:lang w:val="en-US" w:eastAsia="zh-CN"/>
        </w:rPr>
        <w:t>7</w:t>
      </w:r>
      <w:r>
        <w:rPr>
          <w:rFonts w:hint="eastAsia" w:ascii="仿宋_GB2312" w:eastAsia="仿宋_GB2312" w:hAnsiTheme="minorEastAsia" w:cstheme="minorEastAsia"/>
          <w:color w:val="auto"/>
          <w:sz w:val="32"/>
          <w:szCs w:val="32"/>
        </w:rPr>
        <w:t>年</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减少1.32</w:t>
      </w:r>
      <w:r>
        <w:rPr>
          <w:rFonts w:hint="eastAsia" w:ascii="仿宋_GB2312" w:eastAsia="仿宋_GB2312" w:hAnsiTheme="minorEastAsia" w:cstheme="minorEastAsia"/>
          <w:color w:val="5B9BD5" w:themeColor="accent1"/>
          <w:sz w:val="32"/>
          <w:szCs w:val="32"/>
          <w14:textFill>
            <w14:solidFill>
              <w14:schemeClr w14:val="accent1"/>
            </w14:solidFill>
          </w14:textFill>
        </w:rPr>
        <w:t>万元，</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减少1.89</w:t>
      </w:r>
      <w:r>
        <w:rPr>
          <w:rFonts w:hint="eastAsia" w:ascii="仿宋_GB2312" w:eastAsia="仿宋_GB2312" w:hAnsiTheme="minorEastAsia" w:cstheme="minorEastAsia"/>
          <w:color w:val="5B9BD5" w:themeColor="accent1"/>
          <w:sz w:val="32"/>
          <w:szCs w:val="32"/>
          <w14:textFill>
            <w14:solidFill>
              <w14:schemeClr w14:val="accent1"/>
            </w14:solidFill>
          </w14:textFill>
        </w:rPr>
        <w:t>%，主要原因是：</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人员调出。</w:t>
      </w:r>
    </w:p>
    <w:p>
      <w:pPr>
        <w:ind w:firstLine="640" w:firstLineChars="200"/>
        <w:rPr>
          <w:rFonts w:hint="default" w:ascii="仿宋_GB2312" w:eastAsia="仿宋_GB2312" w:hAnsiTheme="minorEastAsia" w:cstheme="minorEastAsia"/>
          <w:color w:val="5B9BD5" w:themeColor="accent1"/>
          <w:sz w:val="32"/>
          <w:szCs w:val="32"/>
          <w:lang w:val="en-US" w:eastAsia="zh-CN"/>
          <w14:textFill>
            <w14:solidFill>
              <w14:schemeClr w14:val="accent1"/>
            </w14:solidFill>
          </w14:textFill>
        </w:rPr>
      </w:pPr>
      <w:r>
        <w:rPr>
          <w:rFonts w:hint="eastAsia" w:ascii="仿宋_GB2312" w:eastAsia="仿宋_GB2312" w:hAnsiTheme="minorEastAsia" w:cstheme="minorEastAsia"/>
          <w:sz w:val="32"/>
          <w:szCs w:val="32"/>
        </w:rPr>
        <w:t>（二）商品和服务支出</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8.10</w:t>
      </w:r>
      <w:r>
        <w:rPr>
          <w:rFonts w:hint="eastAsia" w:ascii="仿宋_GB2312" w:eastAsia="仿宋_GB2312" w:hAnsiTheme="minorEastAsia" w:cstheme="minorEastAsia"/>
          <w:color w:val="5B9BD5" w:themeColor="accent1"/>
          <w:sz w:val="32"/>
          <w:szCs w:val="32"/>
          <w14:textFill>
            <w14:solidFill>
              <w14:schemeClr w14:val="accent1"/>
            </w14:solidFill>
          </w14:textFill>
        </w:rPr>
        <w:t>万元，</w:t>
      </w:r>
      <w:r>
        <w:rPr>
          <w:rFonts w:hint="eastAsia" w:ascii="仿宋_GB2312" w:eastAsia="仿宋_GB2312" w:hAnsiTheme="minorEastAsia" w:cstheme="minorEastAsia"/>
          <w:color w:val="auto"/>
          <w:sz w:val="32"/>
          <w:szCs w:val="32"/>
        </w:rPr>
        <w:t>较201</w:t>
      </w:r>
      <w:r>
        <w:rPr>
          <w:rFonts w:hint="eastAsia" w:ascii="仿宋_GB2312" w:eastAsia="仿宋_GB2312" w:hAnsiTheme="minorEastAsia" w:cstheme="minorEastAsia"/>
          <w:color w:val="auto"/>
          <w:sz w:val="32"/>
          <w:szCs w:val="32"/>
          <w:lang w:val="en-US" w:eastAsia="zh-CN"/>
        </w:rPr>
        <w:t>7</w:t>
      </w:r>
      <w:r>
        <w:rPr>
          <w:rFonts w:hint="eastAsia" w:ascii="仿宋_GB2312" w:eastAsia="仿宋_GB2312" w:hAnsiTheme="minorEastAsia" w:cstheme="minorEastAsia"/>
          <w:color w:val="auto"/>
          <w:sz w:val="32"/>
          <w:szCs w:val="32"/>
        </w:rPr>
        <w:t>年</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减少34.80</w:t>
      </w:r>
      <w:r>
        <w:rPr>
          <w:rFonts w:hint="eastAsia" w:ascii="仿宋_GB2312" w:eastAsia="仿宋_GB2312" w:hAnsiTheme="minorEastAsia" w:cstheme="minorEastAsia"/>
          <w:color w:val="5B9BD5" w:themeColor="accent1"/>
          <w:sz w:val="32"/>
          <w:szCs w:val="32"/>
          <w14:textFill>
            <w14:solidFill>
              <w14:schemeClr w14:val="accent1"/>
            </w14:solidFill>
          </w14:textFill>
        </w:rPr>
        <w:t>万元，</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减少81.11</w:t>
      </w:r>
      <w:r>
        <w:rPr>
          <w:rFonts w:hint="eastAsia" w:ascii="仿宋_GB2312" w:eastAsia="仿宋_GB2312" w:hAnsiTheme="minorEastAsia" w:cstheme="minorEastAsia"/>
          <w:color w:val="5B9BD5" w:themeColor="accent1"/>
          <w:sz w:val="32"/>
          <w:szCs w:val="32"/>
          <w14:textFill>
            <w14:solidFill>
              <w14:schemeClr w14:val="accent1"/>
            </w14:solidFill>
          </w14:textFill>
        </w:rPr>
        <w:t>%，主要原因是：专项活动减少</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w:t>
      </w:r>
    </w:p>
    <w:p>
      <w:pPr>
        <w:ind w:firstLine="640" w:firstLineChars="200"/>
        <w:rPr>
          <w:rFonts w:ascii="仿宋_GB2312" w:eastAsia="仿宋_GB2312" w:hAnsiTheme="minorEastAsia" w:cstheme="minorEastAsia"/>
          <w:color w:val="5B9BD5" w:themeColor="accent1"/>
          <w:sz w:val="32"/>
          <w:szCs w:val="32"/>
          <w14:textFill>
            <w14:solidFill>
              <w14:schemeClr w14:val="accent1"/>
            </w14:solidFill>
          </w14:textFill>
        </w:rPr>
      </w:pPr>
      <w:r>
        <w:rPr>
          <w:rFonts w:hint="eastAsia" w:ascii="仿宋_GB2312" w:eastAsia="仿宋_GB2312" w:hAnsiTheme="minorEastAsia" w:cstheme="minorEastAsia"/>
          <w:sz w:val="32"/>
          <w:szCs w:val="32"/>
        </w:rPr>
        <w:t>（三）对个人和家庭补助支出</w:t>
      </w:r>
      <w:r>
        <w:rPr>
          <w:rFonts w:hint="eastAsia" w:ascii="仿宋_GB2312" w:eastAsia="仿宋_GB2312" w:hAnsiTheme="minorEastAsia" w:cstheme="minorEastAsia"/>
          <w:color w:val="5B9BD5" w:themeColor="accent1"/>
          <w:sz w:val="32"/>
          <w:szCs w:val="32"/>
          <w14:textFill>
            <w14:solidFill>
              <w14:schemeClr w14:val="accent1"/>
            </w14:solidFill>
          </w14:textFill>
        </w:rPr>
        <w:t>0.</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5</w:t>
      </w:r>
      <w:r>
        <w:rPr>
          <w:rFonts w:hint="eastAsia" w:ascii="仿宋_GB2312" w:eastAsia="仿宋_GB2312" w:hAnsiTheme="minorEastAsia" w:cstheme="minorEastAsia"/>
          <w:color w:val="5B9BD5" w:themeColor="accent1"/>
          <w:sz w:val="32"/>
          <w:szCs w:val="32"/>
          <w14:textFill>
            <w14:solidFill>
              <w14:schemeClr w14:val="accent1"/>
            </w14:solidFill>
          </w14:textFill>
        </w:rPr>
        <w:t>万元，</w:t>
      </w:r>
      <w:r>
        <w:rPr>
          <w:rFonts w:hint="eastAsia" w:ascii="仿宋_GB2312" w:eastAsia="仿宋_GB2312" w:hAnsiTheme="minorEastAsia" w:cstheme="minorEastAsia"/>
          <w:color w:val="auto"/>
          <w:sz w:val="32"/>
          <w:szCs w:val="32"/>
        </w:rPr>
        <w:t>较201</w:t>
      </w:r>
      <w:r>
        <w:rPr>
          <w:rFonts w:hint="eastAsia" w:ascii="仿宋_GB2312" w:eastAsia="仿宋_GB2312" w:hAnsiTheme="minorEastAsia" w:cstheme="minorEastAsia"/>
          <w:color w:val="auto"/>
          <w:sz w:val="32"/>
          <w:szCs w:val="32"/>
          <w:lang w:val="en-US" w:eastAsia="zh-CN"/>
        </w:rPr>
        <w:t>7</w:t>
      </w:r>
      <w:r>
        <w:rPr>
          <w:rFonts w:hint="eastAsia" w:ascii="仿宋_GB2312" w:eastAsia="仿宋_GB2312" w:hAnsiTheme="minorEastAsia" w:cstheme="minorEastAsia"/>
          <w:color w:val="auto"/>
          <w:sz w:val="32"/>
          <w:szCs w:val="32"/>
        </w:rPr>
        <w:t>年</w:t>
      </w:r>
      <w:r>
        <w:rPr>
          <w:rFonts w:hint="eastAsia" w:ascii="仿宋_GB2312" w:eastAsia="仿宋_GB2312" w:hAnsiTheme="minorEastAsia" w:cstheme="minorEastAsia"/>
          <w:color w:val="5B9BD5" w:themeColor="accent1"/>
          <w:sz w:val="32"/>
          <w:szCs w:val="32"/>
          <w14:textFill>
            <w14:solidFill>
              <w14:schemeClr w14:val="accent1"/>
            </w14:solidFill>
          </w14:textFill>
        </w:rPr>
        <w:t>减少</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5.29</w:t>
      </w:r>
      <w:r>
        <w:rPr>
          <w:rFonts w:hint="eastAsia" w:ascii="仿宋_GB2312" w:eastAsia="仿宋_GB2312" w:hAnsiTheme="minorEastAsia" w:cstheme="minorEastAsia"/>
          <w:color w:val="5B9BD5" w:themeColor="accent1"/>
          <w:sz w:val="32"/>
          <w:szCs w:val="32"/>
          <w14:textFill>
            <w14:solidFill>
              <w14:schemeClr w14:val="accent1"/>
            </w14:solidFill>
          </w14:textFill>
        </w:rPr>
        <w:t>万元，下降</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91.37</w:t>
      </w:r>
      <w:r>
        <w:rPr>
          <w:rFonts w:hint="eastAsia" w:ascii="仿宋_GB2312" w:eastAsia="仿宋_GB2312" w:hAnsiTheme="minorEastAsia" w:cstheme="minorEastAsia"/>
          <w:color w:val="5B9BD5" w:themeColor="accent1"/>
          <w:sz w:val="32"/>
          <w:szCs w:val="32"/>
          <w14:textFill>
            <w14:solidFill>
              <w14:schemeClr w14:val="accent1"/>
            </w14:solidFill>
          </w14:textFill>
        </w:rPr>
        <w:t>%，主要原因是：活动减少。</w:t>
      </w:r>
    </w:p>
    <w:p>
      <w:pPr>
        <w:ind w:firstLine="640" w:firstLineChars="200"/>
        <w:rPr>
          <w:rFonts w:ascii="仿宋_GB2312" w:eastAsia="仿宋_GB2312" w:hAnsiTheme="minorEastAsia" w:cstheme="minorEastAsia"/>
          <w:color w:val="5B9BD5" w:themeColor="accent1"/>
          <w:sz w:val="32"/>
          <w:szCs w:val="32"/>
          <w14:textFill>
            <w14:solidFill>
              <w14:schemeClr w14:val="accent1"/>
            </w14:solidFill>
          </w14:textFill>
        </w:rPr>
      </w:pPr>
      <w:r>
        <w:rPr>
          <w:rFonts w:hint="eastAsia" w:ascii="仿宋_GB2312" w:eastAsia="仿宋_GB2312" w:hAnsiTheme="minorEastAsia" w:cstheme="minorEastAsia"/>
          <w:sz w:val="32"/>
          <w:szCs w:val="32"/>
        </w:rPr>
        <w:t>（四）资本性支出</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w:t>
      </w:r>
      <w:r>
        <w:rPr>
          <w:rFonts w:hint="eastAsia" w:ascii="仿宋_GB2312" w:eastAsia="仿宋_GB2312" w:hAnsiTheme="minorEastAsia" w:cstheme="minorEastAsia"/>
          <w:color w:val="5B9BD5" w:themeColor="accent1"/>
          <w:sz w:val="32"/>
          <w:szCs w:val="32"/>
          <w14:textFill>
            <w14:solidFill>
              <w14:schemeClr w14:val="accent1"/>
            </w14:solidFill>
          </w14:textFill>
        </w:rPr>
        <w:t>万元，</w:t>
      </w:r>
      <w:r>
        <w:rPr>
          <w:rFonts w:hint="eastAsia" w:ascii="仿宋_GB2312" w:eastAsia="仿宋_GB2312" w:hAnsiTheme="minorEastAsia" w:cstheme="minorEastAsia"/>
          <w:color w:val="auto"/>
          <w:sz w:val="32"/>
          <w:szCs w:val="32"/>
        </w:rPr>
        <w:t>较201</w:t>
      </w:r>
      <w:r>
        <w:rPr>
          <w:rFonts w:hint="eastAsia" w:ascii="仿宋_GB2312" w:eastAsia="仿宋_GB2312" w:hAnsiTheme="minorEastAsia" w:cstheme="minorEastAsia"/>
          <w:color w:val="auto"/>
          <w:sz w:val="32"/>
          <w:szCs w:val="32"/>
          <w:lang w:val="en-US" w:eastAsia="zh-CN"/>
        </w:rPr>
        <w:t>7</w:t>
      </w:r>
      <w:r>
        <w:rPr>
          <w:rFonts w:hint="eastAsia" w:ascii="仿宋_GB2312" w:eastAsia="仿宋_GB2312" w:hAnsiTheme="minorEastAsia" w:cstheme="minorEastAsia"/>
          <w:color w:val="auto"/>
          <w:sz w:val="32"/>
          <w:szCs w:val="32"/>
        </w:rPr>
        <w:t>年</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减少1.78</w:t>
      </w:r>
      <w:r>
        <w:rPr>
          <w:rFonts w:hint="eastAsia" w:ascii="仿宋_GB2312" w:eastAsia="仿宋_GB2312" w:hAnsiTheme="minorEastAsia" w:cstheme="minorEastAsia"/>
          <w:color w:val="5B9BD5" w:themeColor="accent1"/>
          <w:sz w:val="32"/>
          <w:szCs w:val="32"/>
          <w14:textFill>
            <w14:solidFill>
              <w14:schemeClr w14:val="accent1"/>
            </w14:solidFill>
          </w14:textFill>
        </w:rPr>
        <w:t>万元，主要原因是：</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办公设备购置</w:t>
      </w:r>
      <w:r>
        <w:rPr>
          <w:rFonts w:hint="eastAsia" w:ascii="仿宋_GB2312" w:eastAsia="仿宋_GB2312" w:hAnsiTheme="minorEastAsia" w:cstheme="minorEastAsia"/>
          <w:color w:val="5B9BD5" w:themeColor="accent1"/>
          <w:sz w:val="32"/>
          <w:szCs w:val="32"/>
          <w14:textFill>
            <w14:solidFill>
              <w14:schemeClr w14:val="accent1"/>
            </w14:solidFill>
          </w14:textFill>
        </w:rPr>
        <w:t>。</w:t>
      </w:r>
    </w:p>
    <w:p>
      <w:pPr>
        <w:ind w:firstLine="640" w:firstLineChars="200"/>
        <w:rPr>
          <w:rFonts w:hint="default" w:ascii="楷体" w:hAnsi="楷体" w:eastAsia="楷体" w:cstheme="minorEastAsia"/>
          <w:b/>
          <w:color w:val="FF0000"/>
          <w:sz w:val="32"/>
          <w:szCs w:val="32"/>
          <w:lang w:val="en-US" w:eastAsia="zh-CN"/>
        </w:rPr>
      </w:pPr>
      <w:r>
        <w:rPr>
          <w:rFonts w:hint="eastAsia" w:ascii="楷体" w:hAnsi="楷体" w:eastAsia="楷体" w:cstheme="minorEastAsia"/>
          <w:b w:val="0"/>
          <w:bCs/>
          <w:sz w:val="32"/>
          <w:szCs w:val="32"/>
        </w:rPr>
        <w:t>五、一般公共预算财政拨款“三公”经费支出决算情况说明</w:t>
      </w:r>
    </w:p>
    <w:p>
      <w:pPr>
        <w:ind w:firstLine="640" w:firstLineChars="200"/>
        <w:rPr>
          <w:rFonts w:hint="default" w:ascii="仿宋_GB2312" w:eastAsia="仿宋_GB2312" w:hAnsiTheme="minorEastAsia" w:cstheme="minorEastAsia"/>
          <w:color w:val="5B9BD5" w:themeColor="accent1"/>
          <w:sz w:val="32"/>
          <w:szCs w:val="32"/>
          <w:lang w:val="en-US" w:eastAsia="zh-CN"/>
          <w14:textFill>
            <w14:solidFill>
              <w14:schemeClr w14:val="accent1"/>
            </w14:solidFill>
          </w14:textFill>
        </w:rPr>
      </w:pPr>
      <w:r>
        <w:rPr>
          <w:rFonts w:hint="eastAsia" w:ascii="仿宋_GB2312" w:eastAsia="仿宋_GB2312" w:hAnsiTheme="minorEastAsia" w:cstheme="minorEastAsia"/>
          <w:color w:val="5B9BD5" w:themeColor="accent1"/>
          <w:sz w:val="32"/>
          <w:szCs w:val="32"/>
          <w14:textFill>
            <w14:solidFill>
              <w14:schemeClr w14:val="accent1"/>
            </w14:solidFill>
          </w14:textFill>
        </w:rPr>
        <w:t>本部门201</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8</w:t>
      </w:r>
      <w:r>
        <w:rPr>
          <w:rFonts w:hint="eastAsia" w:ascii="仿宋_GB2312" w:eastAsia="仿宋_GB2312" w:hAnsiTheme="minorEastAsia" w:cstheme="minorEastAsia"/>
          <w:color w:val="5B9BD5" w:themeColor="accent1"/>
          <w:sz w:val="32"/>
          <w:szCs w:val="32"/>
          <w14:textFill>
            <w14:solidFill>
              <w14:schemeClr w14:val="accent1"/>
            </w14:solidFill>
          </w14:textFill>
        </w:rPr>
        <w:t>年度一般公共预算财政拨款“三公”经费支出年初预算数为</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w:t>
      </w:r>
      <w:r>
        <w:rPr>
          <w:rFonts w:hint="eastAsia" w:ascii="仿宋_GB2312" w:eastAsia="仿宋_GB2312" w:hAnsiTheme="minorEastAsia" w:cstheme="minorEastAsia"/>
          <w:color w:val="5B9BD5" w:themeColor="accent1"/>
          <w:sz w:val="32"/>
          <w:szCs w:val="32"/>
          <w14:textFill>
            <w14:solidFill>
              <w14:schemeClr w14:val="accent1"/>
            </w14:solidFill>
          </w14:textFill>
        </w:rPr>
        <w:t>万元，决算数为</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w:t>
      </w:r>
      <w:r>
        <w:rPr>
          <w:rFonts w:hint="eastAsia" w:ascii="仿宋_GB2312" w:eastAsia="仿宋_GB2312" w:hAnsiTheme="minorEastAsia" w:cstheme="minorEastAsia"/>
          <w:color w:val="5B9BD5" w:themeColor="accent1"/>
          <w:sz w:val="32"/>
          <w:szCs w:val="32"/>
          <w14:textFill>
            <w14:solidFill>
              <w14:schemeClr w14:val="accent1"/>
            </w14:solidFill>
          </w14:textFill>
        </w:rPr>
        <w:t>万元，完成预算的</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w:t>
      </w:r>
      <w:r>
        <w:rPr>
          <w:rFonts w:hint="eastAsia" w:ascii="仿宋_GB2312" w:eastAsia="仿宋_GB2312" w:hAnsiTheme="minorEastAsia" w:cstheme="minorEastAsia"/>
          <w:color w:val="5B9BD5" w:themeColor="accent1"/>
          <w:sz w:val="32"/>
          <w:szCs w:val="32"/>
          <w14:textFill>
            <w14:solidFill>
              <w14:schemeClr w14:val="accent1"/>
            </w14:solidFill>
          </w14:textFill>
        </w:rPr>
        <w:t>%，</w:t>
      </w:r>
      <w:r>
        <w:rPr>
          <w:rFonts w:hint="eastAsia" w:ascii="仿宋_GB2312" w:eastAsia="仿宋_GB2312" w:hAnsiTheme="minorEastAsia" w:cstheme="minorEastAsia"/>
          <w:color w:val="auto"/>
          <w:sz w:val="32"/>
          <w:szCs w:val="32"/>
        </w:rPr>
        <w:t>决算数较201</w:t>
      </w:r>
      <w:r>
        <w:rPr>
          <w:rFonts w:hint="eastAsia" w:ascii="仿宋_GB2312" w:eastAsia="仿宋_GB2312" w:hAnsiTheme="minorEastAsia" w:cstheme="minorEastAsia"/>
          <w:color w:val="auto"/>
          <w:sz w:val="32"/>
          <w:szCs w:val="32"/>
          <w:lang w:val="en-US" w:eastAsia="zh-CN"/>
        </w:rPr>
        <w:t>7</w:t>
      </w:r>
      <w:r>
        <w:rPr>
          <w:rFonts w:hint="eastAsia" w:ascii="仿宋_GB2312" w:eastAsia="仿宋_GB2312" w:hAnsiTheme="minorEastAsia" w:cstheme="minorEastAsia"/>
          <w:color w:val="auto"/>
          <w:sz w:val="32"/>
          <w:szCs w:val="32"/>
        </w:rPr>
        <w:t>年</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增加0万元。</w:t>
      </w:r>
    </w:p>
    <w:p>
      <w:pPr>
        <w:numPr>
          <w:ilvl w:val="0"/>
          <w:numId w:val="1"/>
        </w:num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因公出国（境）支出年初预算数为0万元，决算数为0万元，完成预算的0%，</w:t>
      </w:r>
      <w:r>
        <w:rPr>
          <w:rFonts w:hint="eastAsia" w:ascii="仿宋_GB2312" w:eastAsia="仿宋_GB2312" w:hAnsiTheme="minorEastAsia" w:cstheme="minorEastAsia"/>
          <w:sz w:val="32"/>
          <w:szCs w:val="32"/>
          <w:lang w:eastAsia="zh-CN"/>
        </w:rPr>
        <w:t>因公出国（境）团组数为</w:t>
      </w:r>
      <w:r>
        <w:rPr>
          <w:rFonts w:hint="eastAsia" w:ascii="仿宋_GB2312" w:eastAsia="仿宋_GB2312" w:hAnsiTheme="minorEastAsia" w:cstheme="minorEastAsia"/>
          <w:sz w:val="32"/>
          <w:szCs w:val="32"/>
          <w:lang w:val="en-US" w:eastAsia="zh-CN"/>
        </w:rPr>
        <w:t>0，人数为0。</w:t>
      </w:r>
      <w:r>
        <w:rPr>
          <w:rFonts w:hint="eastAsia" w:ascii="仿宋_GB2312" w:eastAsia="仿宋_GB2312" w:hAnsiTheme="minorEastAsia" w:cstheme="minorEastAsia"/>
          <w:sz w:val="32"/>
          <w:szCs w:val="32"/>
        </w:rPr>
        <w:t>决算数较201</w:t>
      </w:r>
      <w:r>
        <w:rPr>
          <w:rFonts w:hint="eastAsia" w:ascii="仿宋_GB2312" w:eastAsia="仿宋_GB2312" w:hAnsiTheme="minorEastAsia" w:cstheme="minorEastAsia"/>
          <w:sz w:val="32"/>
          <w:szCs w:val="32"/>
          <w:lang w:val="en-US" w:eastAsia="zh-CN"/>
        </w:rPr>
        <w:t>7</w:t>
      </w:r>
      <w:r>
        <w:rPr>
          <w:rFonts w:hint="eastAsia" w:ascii="仿宋_GB2312" w:eastAsia="仿宋_GB2312" w:hAnsiTheme="minorEastAsia" w:cstheme="minorEastAsia"/>
          <w:sz w:val="32"/>
          <w:szCs w:val="32"/>
        </w:rPr>
        <w:t>年增加（减少）0万元，增长（下降）0%。</w:t>
      </w:r>
    </w:p>
    <w:p>
      <w:pPr>
        <w:rPr>
          <w:rFonts w:hint="default" w:ascii="仿宋_GB2312" w:eastAsia="仿宋_GB2312" w:hAnsiTheme="minorEastAsia" w:cstheme="minorEastAsia"/>
          <w:color w:val="auto"/>
          <w:sz w:val="32"/>
          <w:szCs w:val="32"/>
          <w:lang w:val="en-US" w:eastAsia="zh-CN"/>
        </w:rPr>
      </w:pPr>
      <w:r>
        <w:rPr>
          <w:rFonts w:hint="eastAsia" w:ascii="仿宋_GB2312" w:eastAsia="仿宋_GB2312" w:hAnsiTheme="minorEastAsia" w:cstheme="minorEastAsia"/>
          <w:sz w:val="32"/>
          <w:szCs w:val="32"/>
        </w:rPr>
        <w:t>　　（二）公务接待费支出年初预算数为</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w:t>
      </w:r>
      <w:r>
        <w:rPr>
          <w:rFonts w:hint="eastAsia" w:ascii="仿宋_GB2312" w:eastAsia="仿宋_GB2312" w:hAnsiTheme="minorEastAsia" w:cstheme="minorEastAsia"/>
          <w:sz w:val="32"/>
          <w:szCs w:val="32"/>
        </w:rPr>
        <w:t>万元，决算数为</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w:t>
      </w:r>
      <w:r>
        <w:rPr>
          <w:rFonts w:hint="eastAsia" w:ascii="仿宋_GB2312" w:eastAsia="仿宋_GB2312" w:hAnsiTheme="minorEastAsia" w:cstheme="minorEastAsia"/>
          <w:sz w:val="32"/>
          <w:szCs w:val="32"/>
        </w:rPr>
        <w:t>万元，完成预算的</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w:t>
      </w:r>
      <w:r>
        <w:rPr>
          <w:rFonts w:hint="eastAsia" w:ascii="仿宋_GB2312" w:eastAsia="仿宋_GB2312" w:hAnsiTheme="minorEastAsia" w:cstheme="minorEastAsia"/>
          <w:color w:val="5B9BD5" w:themeColor="accent1"/>
          <w:sz w:val="32"/>
          <w:szCs w:val="32"/>
          <w14:textFill>
            <w14:solidFill>
              <w14:schemeClr w14:val="accent1"/>
            </w14:solidFill>
          </w14:textFill>
        </w:rPr>
        <w:t>%，</w:t>
      </w:r>
      <w:r>
        <w:rPr>
          <w:rFonts w:hint="eastAsia" w:ascii="仿宋_GB2312" w:eastAsia="仿宋_GB2312" w:hAnsiTheme="minorEastAsia" w:cstheme="minorEastAsia"/>
          <w:sz w:val="32"/>
          <w:szCs w:val="32"/>
        </w:rPr>
        <w:t>决算数较201</w:t>
      </w:r>
      <w:r>
        <w:rPr>
          <w:rFonts w:hint="eastAsia" w:ascii="仿宋_GB2312" w:eastAsia="仿宋_GB2312" w:hAnsiTheme="minorEastAsia" w:cstheme="minorEastAsia"/>
          <w:sz w:val="32"/>
          <w:szCs w:val="32"/>
          <w:lang w:val="en-US" w:eastAsia="zh-CN"/>
        </w:rPr>
        <w:t>7</w:t>
      </w:r>
      <w:r>
        <w:rPr>
          <w:rFonts w:hint="eastAsia" w:ascii="仿宋_GB2312" w:eastAsia="仿宋_GB2312" w:hAnsiTheme="minorEastAsia" w:cstheme="minorEastAsia"/>
          <w:sz w:val="32"/>
          <w:szCs w:val="32"/>
        </w:rPr>
        <w:t>年</w:t>
      </w:r>
      <w:r>
        <w:rPr>
          <w:rFonts w:hint="eastAsia" w:ascii="仿宋_GB2312" w:eastAsia="仿宋_GB2312" w:hAnsiTheme="minorEastAsia" w:cstheme="minorEastAsia"/>
          <w:sz w:val="32"/>
          <w:szCs w:val="32"/>
          <w:lang w:val="en-US" w:eastAsia="zh-CN"/>
        </w:rPr>
        <w:t>增加</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w:t>
      </w:r>
      <w:r>
        <w:rPr>
          <w:rFonts w:hint="eastAsia" w:ascii="仿宋_GB2312" w:eastAsia="仿宋_GB2312" w:hAnsiTheme="minorEastAsia" w:cstheme="minorEastAsia"/>
          <w:sz w:val="32"/>
          <w:szCs w:val="32"/>
        </w:rPr>
        <w:t>万元。主要原因是：</w:t>
      </w:r>
      <w:r>
        <w:rPr>
          <w:rFonts w:hint="eastAsia" w:ascii="仿宋_GB2312" w:eastAsia="仿宋_GB2312" w:hAnsiTheme="minorEastAsia" w:cstheme="minorEastAsia"/>
          <w:sz w:val="32"/>
          <w:szCs w:val="32"/>
          <w:lang w:val="en-US" w:eastAsia="zh-CN"/>
        </w:rPr>
        <w:t>无</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color w:val="auto"/>
          <w:sz w:val="32"/>
          <w:szCs w:val="32"/>
          <w:lang w:eastAsia="zh-CN"/>
        </w:rPr>
        <w:t>本年度国内公务接待共</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w:t>
      </w:r>
      <w:r>
        <w:rPr>
          <w:rFonts w:hint="eastAsia" w:ascii="仿宋_GB2312" w:eastAsia="仿宋_GB2312" w:hAnsiTheme="minorEastAsia" w:cstheme="minorEastAsia"/>
          <w:color w:val="auto"/>
          <w:sz w:val="32"/>
          <w:szCs w:val="32"/>
          <w:lang w:val="en-US" w:eastAsia="zh-CN"/>
        </w:rPr>
        <w:t>批次，共</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w:t>
      </w:r>
      <w:r>
        <w:rPr>
          <w:rFonts w:hint="eastAsia" w:ascii="仿宋_GB2312" w:eastAsia="仿宋_GB2312" w:hAnsiTheme="minorEastAsia" w:cstheme="minorEastAsia"/>
          <w:color w:val="auto"/>
          <w:sz w:val="32"/>
          <w:szCs w:val="32"/>
          <w:lang w:val="en-US" w:eastAsia="zh-CN"/>
        </w:rPr>
        <w:t>人。</w:t>
      </w:r>
    </w:p>
    <w:p>
      <w:pPr>
        <w:ind w:firstLine="640" w:firstLineChars="200"/>
        <w:rPr>
          <w:rFonts w:hint="default" w:ascii="仿宋_GB2312" w:eastAsia="仿宋_GB2312" w:hAnsiTheme="minorEastAsia" w:cstheme="minorEastAsia"/>
          <w:sz w:val="32"/>
          <w:szCs w:val="32"/>
          <w:lang w:val="en-US" w:eastAsia="zh-CN"/>
        </w:rPr>
      </w:pPr>
      <w:r>
        <w:rPr>
          <w:rFonts w:hint="eastAsia" w:ascii="仿宋_GB2312" w:eastAsia="仿宋_GB2312" w:hAnsiTheme="minorEastAsia" w:cstheme="minorEastAsia"/>
          <w:sz w:val="32"/>
          <w:szCs w:val="32"/>
        </w:rPr>
        <w:t>（三）公务用车购置及运行维护费支出</w:t>
      </w:r>
      <w:r>
        <w:rPr>
          <w:rFonts w:hint="eastAsia" w:ascii="仿宋_GB2312" w:eastAsia="仿宋_GB2312" w:hAnsiTheme="minorEastAsia" w:cstheme="minorEastAsia"/>
          <w:color w:val="5B9BD5" w:themeColor="accent1"/>
          <w:sz w:val="32"/>
          <w:szCs w:val="32"/>
          <w14:textFill>
            <w14:solidFill>
              <w14:schemeClr w14:val="accent1"/>
            </w14:solidFill>
          </w14:textFill>
        </w:rPr>
        <w:t>0</w:t>
      </w:r>
      <w:r>
        <w:rPr>
          <w:rFonts w:hint="eastAsia" w:ascii="仿宋_GB2312" w:eastAsia="仿宋_GB2312" w:hAnsiTheme="minorEastAsia" w:cstheme="minorEastAsia"/>
          <w:sz w:val="32"/>
          <w:szCs w:val="32"/>
        </w:rPr>
        <w:t>万元，其中公务用车购置年初预算数为</w:t>
      </w:r>
      <w:r>
        <w:rPr>
          <w:rFonts w:hint="eastAsia" w:ascii="仿宋_GB2312" w:eastAsia="仿宋_GB2312" w:hAnsiTheme="minorEastAsia" w:cstheme="minorEastAsia"/>
          <w:color w:val="5B9BD5" w:themeColor="accent1"/>
          <w:sz w:val="32"/>
          <w:szCs w:val="32"/>
          <w14:textFill>
            <w14:solidFill>
              <w14:schemeClr w14:val="accent1"/>
            </w14:solidFill>
          </w14:textFill>
        </w:rPr>
        <w:t>0</w:t>
      </w:r>
      <w:r>
        <w:rPr>
          <w:rFonts w:hint="eastAsia" w:ascii="仿宋_GB2312" w:eastAsia="仿宋_GB2312" w:hAnsiTheme="minorEastAsia" w:cstheme="minorEastAsia"/>
          <w:sz w:val="32"/>
          <w:szCs w:val="32"/>
        </w:rPr>
        <w:t>万元，决算数为</w:t>
      </w:r>
      <w:r>
        <w:rPr>
          <w:rFonts w:hint="eastAsia" w:ascii="仿宋_GB2312" w:eastAsia="仿宋_GB2312" w:hAnsiTheme="minorEastAsia" w:cstheme="minorEastAsia"/>
          <w:color w:val="5B9BD5" w:themeColor="accent1"/>
          <w:sz w:val="32"/>
          <w:szCs w:val="32"/>
          <w14:textFill>
            <w14:solidFill>
              <w14:schemeClr w14:val="accent1"/>
            </w14:solidFill>
          </w14:textFill>
        </w:rPr>
        <w:t>0</w:t>
      </w:r>
      <w:r>
        <w:rPr>
          <w:rFonts w:hint="eastAsia" w:ascii="仿宋_GB2312" w:eastAsia="仿宋_GB2312" w:hAnsiTheme="minorEastAsia" w:cstheme="minorEastAsia"/>
          <w:sz w:val="32"/>
          <w:szCs w:val="32"/>
        </w:rPr>
        <w:t>万元，完成预算的0%，决算数较201</w:t>
      </w:r>
      <w:r>
        <w:rPr>
          <w:rFonts w:hint="eastAsia" w:ascii="仿宋_GB2312" w:eastAsia="仿宋_GB2312" w:hAnsiTheme="minorEastAsia" w:cstheme="minorEastAsia"/>
          <w:sz w:val="32"/>
          <w:szCs w:val="32"/>
          <w:lang w:val="en-US" w:eastAsia="zh-CN"/>
        </w:rPr>
        <w:t>7</w:t>
      </w:r>
      <w:r>
        <w:rPr>
          <w:rFonts w:hint="eastAsia" w:ascii="仿宋_GB2312" w:eastAsia="仿宋_GB2312" w:hAnsiTheme="minorEastAsia" w:cstheme="minorEastAsia"/>
          <w:sz w:val="32"/>
          <w:szCs w:val="32"/>
        </w:rPr>
        <w:t>年增加（减少）</w:t>
      </w:r>
      <w:r>
        <w:rPr>
          <w:rFonts w:hint="eastAsia" w:ascii="仿宋_GB2312" w:eastAsia="仿宋_GB2312" w:hAnsiTheme="minorEastAsia" w:cstheme="minorEastAsia"/>
          <w:color w:val="5B9BD5" w:themeColor="accent1"/>
          <w:sz w:val="32"/>
          <w:szCs w:val="32"/>
          <w14:textFill>
            <w14:solidFill>
              <w14:schemeClr w14:val="accent1"/>
            </w14:solidFill>
          </w14:textFill>
        </w:rPr>
        <w:t>0</w:t>
      </w:r>
      <w:r>
        <w:rPr>
          <w:rFonts w:hint="eastAsia" w:ascii="仿宋_GB2312" w:eastAsia="仿宋_GB2312" w:hAnsiTheme="minorEastAsia" w:cstheme="minorEastAsia"/>
          <w:sz w:val="32"/>
          <w:szCs w:val="32"/>
        </w:rPr>
        <w:t>万元，增长（下降）0%；公务用车运行维护费支出年初预算数为</w:t>
      </w:r>
      <w:r>
        <w:rPr>
          <w:rFonts w:hint="eastAsia" w:ascii="仿宋_GB2312" w:eastAsia="仿宋_GB2312" w:hAnsiTheme="minorEastAsia" w:cstheme="minorEastAsia"/>
          <w:color w:val="5B9BD5" w:themeColor="accent1"/>
          <w:sz w:val="32"/>
          <w:szCs w:val="32"/>
          <w14:textFill>
            <w14:solidFill>
              <w14:schemeClr w14:val="accent1"/>
            </w14:solidFill>
          </w14:textFill>
        </w:rPr>
        <w:t>0</w:t>
      </w:r>
      <w:r>
        <w:rPr>
          <w:rFonts w:hint="eastAsia" w:ascii="仿宋_GB2312" w:eastAsia="仿宋_GB2312" w:hAnsiTheme="minorEastAsia" w:cstheme="minorEastAsia"/>
          <w:sz w:val="32"/>
          <w:szCs w:val="32"/>
        </w:rPr>
        <w:t>万元，决算数为</w:t>
      </w:r>
      <w:r>
        <w:rPr>
          <w:rFonts w:hint="eastAsia" w:ascii="仿宋_GB2312" w:eastAsia="仿宋_GB2312" w:hAnsiTheme="minorEastAsia" w:cstheme="minorEastAsia"/>
          <w:color w:val="5B9BD5" w:themeColor="accent1"/>
          <w:sz w:val="32"/>
          <w:szCs w:val="32"/>
          <w14:textFill>
            <w14:solidFill>
              <w14:schemeClr w14:val="accent1"/>
            </w14:solidFill>
          </w14:textFill>
        </w:rPr>
        <w:t>0</w:t>
      </w:r>
      <w:r>
        <w:rPr>
          <w:rFonts w:hint="eastAsia" w:ascii="仿宋_GB2312" w:eastAsia="仿宋_GB2312" w:hAnsiTheme="minorEastAsia" w:cstheme="minorEastAsia"/>
          <w:sz w:val="32"/>
          <w:szCs w:val="32"/>
        </w:rPr>
        <w:t>万元，完成预算的0%，决算数较201</w:t>
      </w:r>
      <w:r>
        <w:rPr>
          <w:rFonts w:hint="eastAsia" w:ascii="仿宋_GB2312" w:eastAsia="仿宋_GB2312" w:hAnsiTheme="minorEastAsia" w:cstheme="minorEastAsia"/>
          <w:sz w:val="32"/>
          <w:szCs w:val="32"/>
          <w:lang w:val="en-US" w:eastAsia="zh-CN"/>
        </w:rPr>
        <w:t>7</w:t>
      </w:r>
      <w:r>
        <w:rPr>
          <w:rFonts w:hint="eastAsia" w:ascii="仿宋_GB2312" w:eastAsia="仿宋_GB2312" w:hAnsiTheme="minorEastAsia" w:cstheme="minorEastAsia"/>
          <w:sz w:val="32"/>
          <w:szCs w:val="32"/>
        </w:rPr>
        <w:t>年增加（减少）</w:t>
      </w:r>
      <w:r>
        <w:rPr>
          <w:rFonts w:hint="eastAsia" w:ascii="仿宋_GB2312" w:eastAsia="仿宋_GB2312" w:hAnsiTheme="minorEastAsia" w:cstheme="minorEastAsia"/>
          <w:color w:val="5B9BD5" w:themeColor="accent1"/>
          <w:sz w:val="32"/>
          <w:szCs w:val="32"/>
          <w14:textFill>
            <w14:solidFill>
              <w14:schemeClr w14:val="accent1"/>
            </w14:solidFill>
          </w14:textFill>
        </w:rPr>
        <w:t>0</w:t>
      </w:r>
      <w:r>
        <w:rPr>
          <w:rFonts w:hint="eastAsia" w:ascii="仿宋_GB2312" w:eastAsia="仿宋_GB2312" w:hAnsiTheme="minorEastAsia" w:cstheme="minorEastAsia"/>
          <w:sz w:val="32"/>
          <w:szCs w:val="32"/>
        </w:rPr>
        <w:t>万元，增长（下降）0%。</w:t>
      </w:r>
      <w:r>
        <w:rPr>
          <w:rFonts w:hint="eastAsia" w:ascii="仿宋_GB2312" w:eastAsia="仿宋_GB2312" w:hAnsiTheme="minorEastAsia" w:cstheme="minorEastAsia"/>
          <w:sz w:val="32"/>
          <w:szCs w:val="32"/>
          <w:lang w:eastAsia="zh-CN"/>
        </w:rPr>
        <w:t>本年度公务用车购置数</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w:t>
      </w:r>
      <w:r>
        <w:rPr>
          <w:rFonts w:hint="eastAsia" w:ascii="仿宋_GB2312" w:eastAsia="仿宋_GB2312" w:hAnsiTheme="minorEastAsia" w:cstheme="minorEastAsia"/>
          <w:sz w:val="32"/>
          <w:szCs w:val="32"/>
          <w:lang w:val="en-US" w:eastAsia="zh-CN"/>
        </w:rPr>
        <w:t>，公务用车保有量</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w:t>
      </w:r>
      <w:r>
        <w:rPr>
          <w:rFonts w:hint="eastAsia" w:ascii="仿宋_GB2312" w:eastAsia="仿宋_GB2312" w:hAnsiTheme="minorEastAsia" w:cstheme="minorEastAsia"/>
          <w:sz w:val="32"/>
          <w:szCs w:val="32"/>
          <w:lang w:val="en-US" w:eastAsia="zh-CN"/>
        </w:rPr>
        <w:t>。</w:t>
      </w:r>
    </w:p>
    <w:p>
      <w:pPr>
        <w:ind w:firstLine="640" w:firstLineChars="200"/>
        <w:rPr>
          <w:rFonts w:hint="eastAsia" w:ascii="楷体" w:hAnsi="楷体" w:eastAsia="楷体" w:cstheme="minorEastAsia"/>
          <w:b w:val="0"/>
          <w:bCs/>
          <w:sz w:val="32"/>
          <w:szCs w:val="32"/>
        </w:rPr>
      </w:pPr>
      <w:r>
        <w:rPr>
          <w:rFonts w:hint="eastAsia" w:ascii="楷体" w:hAnsi="楷体" w:eastAsia="楷体" w:cstheme="minorEastAsia"/>
          <w:b w:val="0"/>
          <w:bCs/>
          <w:sz w:val="32"/>
          <w:szCs w:val="32"/>
        </w:rPr>
        <w:t>六、政府采购支出情况说明</w:t>
      </w:r>
    </w:p>
    <w:p>
      <w:pPr>
        <w:ind w:firstLine="640" w:firstLineChars="200"/>
        <w:rPr>
          <w:rFonts w:ascii="仿宋_GB2312" w:eastAsia="仿宋_GB2312" w:hAnsiTheme="minorEastAsia" w:cstheme="minorEastAsia"/>
          <w:color w:val="5B9BD5" w:themeColor="accent1"/>
          <w:sz w:val="32"/>
          <w:szCs w:val="32"/>
          <w14:textFill>
            <w14:solidFill>
              <w14:schemeClr w14:val="accent1"/>
            </w14:solidFill>
          </w14:textFill>
        </w:rPr>
      </w:pPr>
      <w:r>
        <w:rPr>
          <w:rFonts w:hint="eastAsia" w:ascii="仿宋_GB2312" w:eastAsia="仿宋_GB2312" w:hAnsiTheme="minorEastAsia" w:cstheme="minorEastAsia"/>
          <w:color w:val="auto"/>
          <w:sz w:val="32"/>
          <w:szCs w:val="32"/>
        </w:rPr>
        <w:t>本部门201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年度政府采购支出</w:t>
      </w:r>
      <w:r>
        <w:rPr>
          <w:rFonts w:hint="eastAsia" w:ascii="仿宋_GB2312" w:eastAsia="仿宋_GB2312" w:hAnsiTheme="minorEastAsia" w:cstheme="minorEastAsia"/>
          <w:color w:val="5B9BD5" w:themeColor="accent1"/>
          <w:sz w:val="32"/>
          <w:szCs w:val="32"/>
          <w14:textFill>
            <w14:solidFill>
              <w14:schemeClr w14:val="accent1"/>
            </w14:solidFill>
          </w14:textFill>
        </w:rPr>
        <w:t>总额0万元，其中：政府采购货物支出0万元、政府采购工程支出0万元、政府采购服务支出0万元。授予中小企业合同金额0万元，占政府采购支出总额的0%。</w:t>
      </w:r>
    </w:p>
    <w:p>
      <w:pPr>
        <w:ind w:firstLine="640" w:firstLineChars="200"/>
        <w:rPr>
          <w:rFonts w:hint="default" w:ascii="楷体" w:hAnsi="楷体" w:eastAsia="楷体" w:cstheme="minorEastAsia"/>
          <w:b/>
          <w:color w:val="FF0000"/>
          <w:sz w:val="32"/>
          <w:szCs w:val="32"/>
          <w:lang w:val="en-US" w:eastAsia="zh-CN"/>
        </w:rPr>
      </w:pPr>
      <w:r>
        <w:rPr>
          <w:rFonts w:hint="eastAsia" w:ascii="楷体" w:hAnsi="楷体" w:eastAsia="楷体" w:cstheme="minorEastAsia"/>
          <w:b w:val="0"/>
          <w:bCs/>
          <w:sz w:val="32"/>
          <w:szCs w:val="32"/>
        </w:rPr>
        <w:t>七、机关运行经费</w:t>
      </w:r>
      <w:r>
        <w:rPr>
          <w:rFonts w:hint="eastAsia" w:ascii="楷体" w:hAnsi="楷体" w:eastAsia="楷体" w:cstheme="minorEastAsia"/>
          <w:b w:val="0"/>
          <w:bCs/>
          <w:sz w:val="32"/>
          <w:szCs w:val="32"/>
          <w:lang w:eastAsia="zh-CN"/>
        </w:rPr>
        <w:t>执行</w:t>
      </w:r>
      <w:r>
        <w:rPr>
          <w:rFonts w:hint="eastAsia" w:ascii="楷体" w:hAnsi="楷体" w:eastAsia="楷体" w:cstheme="minorEastAsia"/>
          <w:b w:val="0"/>
          <w:bCs/>
          <w:sz w:val="32"/>
          <w:szCs w:val="32"/>
        </w:rPr>
        <w:t>情况说明</w:t>
      </w:r>
    </w:p>
    <w:p>
      <w:pPr>
        <w:ind w:firstLine="640" w:firstLineChars="200"/>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pPr>
      <w:r>
        <w:rPr>
          <w:rFonts w:hint="eastAsia" w:ascii="仿宋_GB2312" w:hAnsi="仿宋" w:eastAsia="仿宋_GB2312" w:cstheme="minorEastAsia"/>
          <w:color w:val="auto"/>
          <w:sz w:val="32"/>
          <w:szCs w:val="32"/>
        </w:rPr>
        <w:t>本部门201</w:t>
      </w:r>
      <w:r>
        <w:rPr>
          <w:rFonts w:hint="eastAsia" w:ascii="仿宋_GB2312" w:hAnsi="仿宋" w:eastAsia="仿宋_GB2312" w:cstheme="minorEastAsia"/>
          <w:color w:val="auto"/>
          <w:sz w:val="32"/>
          <w:szCs w:val="32"/>
          <w:lang w:val="en-US" w:eastAsia="zh-CN"/>
        </w:rPr>
        <w:t>8</w:t>
      </w:r>
      <w:r>
        <w:rPr>
          <w:rFonts w:hint="eastAsia" w:ascii="仿宋_GB2312" w:hAnsi="仿宋" w:eastAsia="仿宋_GB2312" w:cstheme="minorEastAsia"/>
          <w:color w:val="auto"/>
          <w:sz w:val="32"/>
          <w:szCs w:val="32"/>
        </w:rPr>
        <w:t>年度机关运行经费</w:t>
      </w:r>
      <w:r>
        <w:rPr>
          <w:rFonts w:hint="eastAsia" w:ascii="仿宋_GB2312" w:hAnsi="仿宋" w:eastAsia="仿宋_GB2312" w:cstheme="minorEastAsia"/>
          <w:color w:val="5B9BD5" w:themeColor="accent1"/>
          <w:sz w:val="32"/>
          <w:szCs w:val="32"/>
          <w14:textFill>
            <w14:solidFill>
              <w14:schemeClr w14:val="accent1"/>
            </w14:solidFill>
          </w14:textFill>
        </w:rPr>
        <w:t>支出</w:t>
      </w:r>
      <w:r>
        <w:rPr>
          <w:rFonts w:hint="eastAsia" w:ascii="仿宋_GB2312" w:hAnsi="仿宋" w:eastAsia="仿宋_GB2312" w:cstheme="minorEastAsia"/>
          <w:color w:val="5B9BD5" w:themeColor="accent1"/>
          <w:sz w:val="32"/>
          <w:szCs w:val="32"/>
          <w:lang w:val="en-US" w:eastAsia="zh-CN"/>
          <w14:textFill>
            <w14:solidFill>
              <w14:schemeClr w14:val="accent1"/>
            </w14:solidFill>
          </w14:textFill>
        </w:rPr>
        <w:t>8.10</w:t>
      </w:r>
      <w:r>
        <w:rPr>
          <w:rFonts w:hint="eastAsia" w:ascii="仿宋_GB2312" w:hAnsi="仿宋" w:eastAsia="仿宋_GB2312" w:cstheme="minorEastAsia"/>
          <w:color w:val="5B9BD5" w:themeColor="accent1"/>
          <w:sz w:val="32"/>
          <w:szCs w:val="32"/>
          <w14:textFill>
            <w14:solidFill>
              <w14:schemeClr w14:val="accent1"/>
            </w14:solidFill>
          </w14:textFill>
        </w:rPr>
        <w:t>万元，</w:t>
      </w:r>
      <w:r>
        <w:rPr>
          <w:rFonts w:hint="eastAsia" w:ascii="仿宋_GB2312" w:hAnsi="仿宋" w:eastAsia="仿宋_GB2312" w:cstheme="minorEastAsia"/>
          <w:color w:val="auto"/>
          <w:sz w:val="32"/>
          <w:szCs w:val="32"/>
        </w:rPr>
        <w:t>较201</w:t>
      </w:r>
      <w:r>
        <w:rPr>
          <w:rFonts w:hint="eastAsia" w:ascii="仿宋_GB2312" w:hAnsi="仿宋" w:eastAsia="仿宋_GB2312" w:cstheme="minorEastAsia"/>
          <w:color w:val="auto"/>
          <w:sz w:val="32"/>
          <w:szCs w:val="32"/>
          <w:lang w:val="en-US" w:eastAsia="zh-CN"/>
        </w:rPr>
        <w:t>7</w:t>
      </w:r>
      <w:r>
        <w:rPr>
          <w:rFonts w:hint="eastAsia" w:ascii="仿宋_GB2312" w:hAnsi="仿宋" w:eastAsia="仿宋_GB2312" w:cstheme="minorEastAsia"/>
          <w:color w:val="auto"/>
          <w:sz w:val="32"/>
          <w:szCs w:val="32"/>
        </w:rPr>
        <w:t>年</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减少34.80</w:t>
      </w:r>
      <w:r>
        <w:rPr>
          <w:rFonts w:hint="eastAsia" w:ascii="仿宋_GB2312" w:eastAsia="仿宋_GB2312" w:hAnsiTheme="minorEastAsia" w:cstheme="minorEastAsia"/>
          <w:color w:val="5B9BD5" w:themeColor="accent1"/>
          <w:sz w:val="32"/>
          <w:szCs w:val="32"/>
          <w14:textFill>
            <w14:solidFill>
              <w14:schemeClr w14:val="accent1"/>
            </w14:solidFill>
          </w14:textFill>
        </w:rPr>
        <w:t>万元，</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减少81.11</w:t>
      </w:r>
      <w:r>
        <w:rPr>
          <w:rFonts w:hint="eastAsia" w:ascii="仿宋_GB2312" w:eastAsia="仿宋_GB2312" w:hAnsiTheme="minorEastAsia" w:cstheme="minorEastAsia"/>
          <w:color w:val="5B9BD5" w:themeColor="accent1"/>
          <w:sz w:val="32"/>
          <w:szCs w:val="32"/>
          <w14:textFill>
            <w14:solidFill>
              <w14:schemeClr w14:val="accent1"/>
            </w14:solidFill>
          </w14:textFill>
        </w:rPr>
        <w:t>%，主要原因是：专项活动减少</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w:t>
      </w:r>
    </w:p>
    <w:p>
      <w:pPr>
        <w:ind w:firstLine="640" w:firstLineChars="200"/>
        <w:rPr>
          <w:rFonts w:hint="default" w:ascii="楷体" w:hAnsi="楷体" w:eastAsia="楷体" w:cstheme="minorEastAsia"/>
          <w:b/>
          <w:color w:val="FF0000"/>
          <w:sz w:val="32"/>
          <w:szCs w:val="32"/>
          <w:lang w:val="en-US" w:eastAsia="zh-CN"/>
        </w:rPr>
      </w:pPr>
      <w:r>
        <w:rPr>
          <w:rStyle w:val="7"/>
          <w:rFonts w:hint="eastAsia" w:ascii="楷体" w:hAnsi="楷体" w:eastAsia="楷体" w:cs="宋体"/>
          <w:b w:val="0"/>
          <w:bCs/>
          <w:color w:val="333333"/>
          <w:sz w:val="32"/>
          <w:szCs w:val="32"/>
        </w:rPr>
        <w:t>八、国有资产占用情况说明</w:t>
      </w:r>
    </w:p>
    <w:p>
      <w:pPr>
        <w:pStyle w:val="4"/>
        <w:widowControl/>
        <w:spacing w:before="0" w:beforeAutospacing="0" w:after="0" w:afterAutospacing="0" w:line="30" w:lineRule="atLeast"/>
        <w:ind w:firstLine="640"/>
        <w:rPr>
          <w:rStyle w:val="7"/>
          <w:rFonts w:hint="eastAsia" w:ascii="仿宋_GB2312" w:hAnsi="楷体" w:eastAsia="仿宋_GB2312" w:cs="宋体"/>
          <w:b w:val="0"/>
          <w:color w:val="5B9BD5" w:themeColor="accent1"/>
          <w:sz w:val="32"/>
          <w:szCs w:val="32"/>
          <w14:textFill>
            <w14:solidFill>
              <w14:schemeClr w14:val="accent1"/>
            </w14:solidFill>
          </w14:textFill>
        </w:rPr>
      </w:pPr>
      <w:r>
        <w:rPr>
          <w:rStyle w:val="7"/>
          <w:rFonts w:hint="eastAsia" w:ascii="仿宋_GB2312" w:hAnsi="楷体" w:eastAsia="仿宋_GB2312" w:cs="宋体"/>
          <w:b w:val="0"/>
          <w:color w:val="5B9BD5" w:themeColor="accent1"/>
          <w:sz w:val="32"/>
          <w:szCs w:val="32"/>
          <w14:textFill>
            <w14:solidFill>
              <w14:schemeClr w14:val="accent1"/>
            </w14:solidFill>
          </w14:textFill>
        </w:rPr>
        <w:t>本部门共有车辆数合计</w:t>
      </w:r>
      <w:r>
        <w:rPr>
          <w:rStyle w:val="7"/>
          <w:rFonts w:hint="eastAsia" w:ascii="仿宋_GB2312" w:hAnsi="楷体" w:eastAsia="仿宋_GB2312" w:cs="宋体"/>
          <w:b w:val="0"/>
          <w:color w:val="5B9BD5" w:themeColor="accent1"/>
          <w:sz w:val="32"/>
          <w:szCs w:val="32"/>
          <w:lang w:val="en-US" w:eastAsia="zh-CN"/>
          <w14:textFill>
            <w14:solidFill>
              <w14:schemeClr w14:val="accent1"/>
            </w14:solidFill>
          </w14:textFill>
        </w:rPr>
        <w:t>1</w:t>
      </w:r>
      <w:r>
        <w:rPr>
          <w:rStyle w:val="7"/>
          <w:rFonts w:hint="eastAsia" w:ascii="仿宋_GB2312" w:hAnsi="楷体" w:eastAsia="仿宋_GB2312" w:cs="宋体"/>
          <w:b w:val="0"/>
          <w:color w:val="5B9BD5" w:themeColor="accent1"/>
          <w:sz w:val="32"/>
          <w:szCs w:val="32"/>
          <w14:textFill>
            <w14:solidFill>
              <w14:schemeClr w14:val="accent1"/>
            </w14:solidFill>
          </w14:textFill>
        </w:rPr>
        <w:t>辆。；单价50万元以上通用设备0台/套，共计0元；单价100万元以上专用设备0台/套，0元。</w:t>
      </w:r>
    </w:p>
    <w:p>
      <w:pPr>
        <w:ind w:firstLine="640" w:firstLineChars="200"/>
        <w:rPr>
          <w:rStyle w:val="7"/>
          <w:rFonts w:hint="eastAsia" w:ascii="楷体" w:hAnsi="楷体" w:eastAsia="楷体" w:cs="宋体"/>
          <w:b w:val="0"/>
          <w:bCs/>
          <w:color w:val="333333"/>
          <w:kern w:val="0"/>
          <w:sz w:val="32"/>
          <w:szCs w:val="32"/>
          <w:lang w:val="en-US" w:eastAsia="zh-CN" w:bidi="ar-SA"/>
        </w:rPr>
      </w:pPr>
      <w:r>
        <w:rPr>
          <w:rStyle w:val="7"/>
          <w:rFonts w:hint="eastAsia" w:ascii="楷体" w:hAnsi="楷体" w:eastAsia="楷体" w:cs="宋体"/>
          <w:b w:val="0"/>
          <w:bCs/>
          <w:color w:val="333333"/>
          <w:kern w:val="0"/>
          <w:sz w:val="32"/>
          <w:szCs w:val="32"/>
          <w:lang w:val="en-US" w:eastAsia="zh-CN" w:bidi="ar-SA"/>
        </w:rPr>
        <w:t>九、重点绩效评价结果等预算绩效情况说明</w:t>
      </w:r>
    </w:p>
    <w:p>
      <w:pPr>
        <w:pStyle w:val="4"/>
        <w:widowControl/>
        <w:spacing w:before="0" w:beforeAutospacing="0" w:after="0" w:afterAutospacing="0" w:line="30" w:lineRule="atLeast"/>
        <w:ind w:firstLine="640"/>
        <w:rPr>
          <w:rStyle w:val="7"/>
          <w:rFonts w:hint="eastAsia" w:ascii="仿宋_GB2312" w:hAnsi="楷体" w:eastAsia="仿宋_GB2312" w:cs="宋体"/>
          <w:b w:val="0"/>
          <w:color w:val="333333"/>
          <w:sz w:val="32"/>
          <w:szCs w:val="32"/>
          <w:lang w:eastAsia="zh-CN"/>
        </w:rPr>
      </w:pPr>
      <w:r>
        <w:rPr>
          <w:rStyle w:val="7"/>
          <w:rFonts w:hint="eastAsia" w:ascii="仿宋_GB2312" w:hAnsi="楷体" w:eastAsia="仿宋_GB2312" w:cs="宋体"/>
          <w:b w:val="0"/>
          <w:color w:val="5B9BD5" w:themeColor="accent1"/>
          <w:sz w:val="32"/>
          <w:szCs w:val="32"/>
          <w:lang w:eastAsia="zh-CN"/>
          <w14:textFill>
            <w14:solidFill>
              <w14:schemeClr w14:val="accent1"/>
            </w14:solidFill>
          </w14:textFill>
        </w:rPr>
        <w:t>本部门本年度不涉及预算绩效项目。</w:t>
      </w:r>
    </w:p>
    <w:p>
      <w:pPr>
        <w:ind w:firstLine="640" w:firstLineChars="200"/>
        <w:rPr>
          <w:rFonts w:ascii="黑体" w:hAnsi="黑体" w:eastAsia="黑体" w:cstheme="minorEastAsia"/>
          <w:sz w:val="32"/>
          <w:szCs w:val="32"/>
        </w:rPr>
      </w:pPr>
      <w:r>
        <w:rPr>
          <w:rFonts w:hint="eastAsia" w:ascii="黑体" w:hAnsi="黑体" w:eastAsia="黑体" w:cstheme="minorEastAsia"/>
          <w:sz w:val="32"/>
          <w:szCs w:val="32"/>
        </w:rPr>
        <w:t>第四部分  名词解释</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一、财政拨款收入：指单位本年度从本级财政部门取得的财政拨款，包括一般公共预算财政拨款和政府性基金预算财政拨款。</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二、上级补助收入：指事业单位从主管部门和上级单位取得的非财政补助收入。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三、事业收入：指事业单位开展专业业务活动及其辅助活动取得的收入；事业单位收到的财政专户实际核拨的教育收费等资金在此反映。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四、经营收入：指事业单位在专业业务活动及其辅助活动之外开展非独立核算经营活动取得的收入。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五、附属单位缴款：指事业单位附属独立核算单位按照有关规定上缴的收入。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六、其他收入：指单位取得的除上述“财政拨款收入”、“事业收入”、“经营收入”、“附属单位缴款”等以外的各项收入。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七、用事业基金弥补收支差额：指事业单位用事业基金弥补当年收支差额的数额。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八、年初结转和结余：指单位上年结转本年使用的基本支出结转、项目支出结转和结余和经营结余。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九、结余分配：指事业单位按规定对非财政补助结余资金提取的职工福利基金、事业基金和缴纳的所得税，以及减少单位按规定应缴回的基本建设竣工项目结余资金。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十、年末结转和结余资金：指单位结转下年的基本支出结转、项目支出结转和结余和经营结余。</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十一、基本支出：指为保障机构正常运转、完成日常工作任务而发生的人员支出和公用支出。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十二、项目支出：指在基本支出之外为完成特定的行政任务或事业发展目标所发生的支出。 </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十三、上缴上级支出：指事业单位按照财政部门和主管部门的规定上缴上级单位的支出。</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十四、经营支出：指事业单位在专业业务活动及其辅助活动之外开展非独立核算经营活动发生的支出。</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十五、对附属单位补助支出：指事业单位用财政补助收入之外的收入对附属单位补助发生的支出。</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六、“三公”经费：指各部门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七、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sectPr>
      <w:pgSz w:w="11906" w:h="16838"/>
      <w:pgMar w:top="1440" w:right="1800" w:bottom="1440" w:left="1800" w:header="851" w:footer="992" w:gutter="0"/>
      <w:pgNumType w:fmt="upperRoman"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867C84"/>
    <w:multiLevelType w:val="singleLevel"/>
    <w:tmpl w:val="FF867C8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lmNjFmNjY0YTJjMzVjZWVkMmFlMTUxMDA0OTA4MTAifQ=="/>
  </w:docVars>
  <w:rsids>
    <w:rsidRoot w:val="48E87EB6"/>
    <w:rsid w:val="0001019D"/>
    <w:rsid w:val="0011026C"/>
    <w:rsid w:val="00121209"/>
    <w:rsid w:val="001330DE"/>
    <w:rsid w:val="001C0185"/>
    <w:rsid w:val="002A78F3"/>
    <w:rsid w:val="002B74C9"/>
    <w:rsid w:val="003343CB"/>
    <w:rsid w:val="00356142"/>
    <w:rsid w:val="00481790"/>
    <w:rsid w:val="005F2480"/>
    <w:rsid w:val="00643BE9"/>
    <w:rsid w:val="00696E76"/>
    <w:rsid w:val="00751A1A"/>
    <w:rsid w:val="00760ADC"/>
    <w:rsid w:val="007634B0"/>
    <w:rsid w:val="00835152"/>
    <w:rsid w:val="008524E1"/>
    <w:rsid w:val="008934C9"/>
    <w:rsid w:val="008C542A"/>
    <w:rsid w:val="008D5CA9"/>
    <w:rsid w:val="009436C0"/>
    <w:rsid w:val="009B6471"/>
    <w:rsid w:val="00A61D97"/>
    <w:rsid w:val="00B84099"/>
    <w:rsid w:val="00BD7E57"/>
    <w:rsid w:val="00C91007"/>
    <w:rsid w:val="00CC30DB"/>
    <w:rsid w:val="00CF14FA"/>
    <w:rsid w:val="00D25442"/>
    <w:rsid w:val="00E74F60"/>
    <w:rsid w:val="014A06B6"/>
    <w:rsid w:val="01DA336E"/>
    <w:rsid w:val="05E42E29"/>
    <w:rsid w:val="08382D71"/>
    <w:rsid w:val="0C5A5250"/>
    <w:rsid w:val="0C64513E"/>
    <w:rsid w:val="0DE649EC"/>
    <w:rsid w:val="0EE25EB1"/>
    <w:rsid w:val="104F40CE"/>
    <w:rsid w:val="10CA4541"/>
    <w:rsid w:val="10CB3E8D"/>
    <w:rsid w:val="1B4A6025"/>
    <w:rsid w:val="1E107510"/>
    <w:rsid w:val="209E0EC3"/>
    <w:rsid w:val="22140CC1"/>
    <w:rsid w:val="2A937DAC"/>
    <w:rsid w:val="2DB60033"/>
    <w:rsid w:val="2F754CA8"/>
    <w:rsid w:val="341824CB"/>
    <w:rsid w:val="343F3937"/>
    <w:rsid w:val="34D53928"/>
    <w:rsid w:val="37015ED3"/>
    <w:rsid w:val="3F5C42DA"/>
    <w:rsid w:val="40E0625B"/>
    <w:rsid w:val="43E475B8"/>
    <w:rsid w:val="458B37F5"/>
    <w:rsid w:val="48832669"/>
    <w:rsid w:val="48E87EB6"/>
    <w:rsid w:val="4A4F3891"/>
    <w:rsid w:val="4D9B3CEE"/>
    <w:rsid w:val="52567629"/>
    <w:rsid w:val="526242BD"/>
    <w:rsid w:val="582B68F4"/>
    <w:rsid w:val="5935183A"/>
    <w:rsid w:val="5D083F24"/>
    <w:rsid w:val="60860A87"/>
    <w:rsid w:val="60B46440"/>
    <w:rsid w:val="635C762A"/>
    <w:rsid w:val="63FE6CF9"/>
    <w:rsid w:val="71FC58C7"/>
    <w:rsid w:val="7C701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0"/>
    </w:rPr>
  </w:style>
  <w:style w:type="character" w:styleId="7">
    <w:name w:val="Strong"/>
    <w:basedOn w:val="6"/>
    <w:qFormat/>
    <w:uiPriority w:val="0"/>
    <w:rPr>
      <w:b/>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5FEA0-24F4-4537-AEB8-CE9BAE222016}">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3480</Words>
  <Characters>3699</Characters>
  <Lines>27</Lines>
  <Paragraphs>7</Paragraphs>
  <TotalTime>1</TotalTime>
  <ScaleCrop>false</ScaleCrop>
  <LinksUpToDate>false</LinksUpToDate>
  <CharactersWithSpaces>3768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2021-05-21T02:08:00Z</dcterms:created>
  <dc:creator>亚亚</dc:creator>
  <cp:lastModifiedBy>admin</cp:lastModifiedBy>
  <cp:lastPrinted>2019-09-11T06:01:00Z</cp:lastPrinted>
  <dcterms:modified xsi:type="dcterms:W3CDTF">2023-05-24T09:29:18Z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C0305B8EF1FD4739BD74F7AACACC22D3</vt:lpwstr>
  </property>
</Properties>
</file>