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theme="minorEastAsia"/>
          <w:sz w:val="24"/>
        </w:rPr>
      </w:pPr>
      <w:r>
        <w:rPr>
          <w:rFonts w:hint="eastAsia" w:ascii="黑体" w:hAnsi="黑体" w:eastAsia="黑体" w:cstheme="minorEastAsia"/>
          <w:sz w:val="24"/>
        </w:rPr>
        <w:t>附件1：</w:t>
      </w:r>
      <w:r>
        <w:rPr>
          <w:rFonts w:ascii="黑体" w:hAnsi="黑体" w:eastAsia="黑体" w:cstheme="minorEastAsia"/>
          <w:sz w:val="24"/>
        </w:rPr>
        <w:t xml:space="preserve"> </w:t>
      </w: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rPr>
          <w:rFonts w:ascii="黑体" w:hAnsi="黑体" w:eastAsia="黑体" w:cstheme="minorEastAsia"/>
          <w:sz w:val="52"/>
          <w:szCs w:val="52"/>
        </w:rPr>
      </w:pPr>
    </w:p>
    <w:p>
      <w:pPr>
        <w:jc w:val="center"/>
        <w:rPr>
          <w:rFonts w:hint="default" w:ascii="黑体" w:hAnsi="黑体" w:eastAsia="黑体" w:cstheme="minorEastAsia"/>
          <w:sz w:val="52"/>
          <w:szCs w:val="52"/>
          <w:lang w:val="en-US"/>
        </w:rPr>
      </w:pPr>
      <w:r>
        <w:rPr>
          <w:rFonts w:hint="eastAsia" w:ascii="黑体" w:hAnsi="黑体" w:eastAsia="黑体" w:cstheme="minorEastAsia"/>
          <w:sz w:val="52"/>
          <w:szCs w:val="52"/>
          <w:lang w:eastAsia="zh-CN"/>
        </w:rPr>
        <w:t>襄垣</w:t>
      </w:r>
      <w:r>
        <w:rPr>
          <w:rFonts w:hint="eastAsia" w:ascii="黑体" w:hAnsi="黑体" w:eastAsia="黑体" w:cstheme="minorEastAsia"/>
          <w:sz w:val="52"/>
          <w:szCs w:val="52"/>
        </w:rPr>
        <w:t>县</w:t>
      </w:r>
      <w:r>
        <w:rPr>
          <w:rFonts w:hint="eastAsia" w:ascii="Arial" w:hAnsi="Arial" w:eastAsia="黑体" w:cs="Arial"/>
          <w:sz w:val="52"/>
          <w:szCs w:val="52"/>
          <w:lang w:val="en-US" w:eastAsia="zh-CN"/>
        </w:rPr>
        <w:t>工商业联合会</w:t>
      </w:r>
    </w:p>
    <w:p>
      <w:pPr>
        <w:ind w:firstLine="1040" w:firstLineChars="200"/>
        <w:rPr>
          <w:rFonts w:ascii="黑体" w:hAnsi="黑体" w:eastAsia="黑体" w:cstheme="minorEastAsia"/>
          <w:sz w:val="52"/>
          <w:szCs w:val="52"/>
        </w:rPr>
      </w:pPr>
      <w:r>
        <w:rPr>
          <w:rFonts w:hint="eastAsia" w:ascii="黑体" w:hAnsi="黑体" w:eastAsia="黑体" w:cstheme="minorEastAsia"/>
          <w:sz w:val="52"/>
          <w:szCs w:val="52"/>
        </w:rPr>
        <w:t>201</w:t>
      </w:r>
      <w:r>
        <w:rPr>
          <w:rFonts w:hint="eastAsia" w:ascii="黑体" w:hAnsi="黑体" w:eastAsia="黑体" w:cstheme="minorEastAsia"/>
          <w:sz w:val="52"/>
          <w:szCs w:val="52"/>
          <w:lang w:val="en-US" w:eastAsia="zh-CN"/>
        </w:rPr>
        <w:t>9</w:t>
      </w:r>
      <w:r>
        <w:rPr>
          <w:rFonts w:hint="eastAsia" w:ascii="黑体" w:hAnsi="黑体" w:eastAsia="黑体" w:cstheme="minorEastAsia"/>
          <w:sz w:val="52"/>
          <w:szCs w:val="52"/>
        </w:rPr>
        <w:t>年度部门决算公开说明</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ind w:firstLine="2880" w:firstLineChars="900"/>
        <w:rPr>
          <w:rFonts w:ascii="黑体" w:hAnsi="黑体" w:eastAsia="黑体" w:cstheme="minorEastAsia"/>
          <w:sz w:val="32"/>
          <w:szCs w:val="32"/>
        </w:rPr>
      </w:pPr>
      <w:r>
        <w:rPr>
          <w:rFonts w:hint="eastAsia" w:ascii="黑体" w:hAnsi="黑体" w:eastAsia="黑体" w:cstheme="minorEastAsia"/>
          <w:sz w:val="32"/>
          <w:szCs w:val="32"/>
        </w:rPr>
        <w:t>2019年9月1</w:t>
      </w:r>
      <w:r>
        <w:rPr>
          <w:rFonts w:hint="eastAsia" w:ascii="黑体" w:hAnsi="黑体" w:eastAsia="黑体" w:cstheme="minorEastAsia"/>
          <w:sz w:val="32"/>
          <w:szCs w:val="32"/>
          <w:lang w:val="en-US" w:eastAsia="zh-CN"/>
        </w:rPr>
        <w:t>1</w:t>
      </w:r>
      <w:r>
        <w:rPr>
          <w:rFonts w:hint="eastAsia" w:ascii="黑体" w:hAnsi="黑体" w:eastAsia="黑体" w:cstheme="minorEastAsia"/>
          <w:sz w:val="32"/>
          <w:szCs w:val="32"/>
        </w:rPr>
        <w:t>日</w:t>
      </w:r>
    </w:p>
    <w:p>
      <w:pPr>
        <w:ind w:firstLine="640" w:firstLineChars="200"/>
        <w:jc w:val="center"/>
        <w:rPr>
          <w:rFonts w:asciiTheme="minorEastAsia" w:hAnsiTheme="minorEastAsia" w:cstheme="minorEastAsia"/>
          <w:sz w:val="32"/>
          <w:szCs w:val="32"/>
        </w:rPr>
        <w:sectPr>
          <w:pgSz w:w="11906" w:h="16838"/>
          <w:pgMar w:top="1440" w:right="1800" w:bottom="1440" w:left="1800" w:header="851" w:footer="992" w:gutter="0"/>
          <w:cols w:space="425" w:num="1"/>
          <w:docGrid w:type="lines" w:linePitch="312" w:charSpace="0"/>
        </w:sectPr>
      </w:pPr>
    </w:p>
    <w:p>
      <w:pPr>
        <w:ind w:firstLine="640" w:firstLineChars="200"/>
        <w:jc w:val="center"/>
        <w:rPr>
          <w:rFonts w:asciiTheme="minorEastAsia" w:hAnsiTheme="minorEastAsia" w:cstheme="minorEastAsia"/>
          <w:sz w:val="32"/>
          <w:szCs w:val="32"/>
        </w:rPr>
      </w:pPr>
    </w:p>
    <w:p>
      <w:pPr>
        <w:spacing w:before="156" w:beforeLines="50" w:after="312" w:afterLines="100"/>
        <w:ind w:firstLine="880" w:firstLineChars="200"/>
        <w:jc w:val="center"/>
        <w:rPr>
          <w:rFonts w:ascii="黑体" w:hAnsi="黑体" w:eastAsia="黑体" w:cstheme="minorEastAsia"/>
          <w:sz w:val="44"/>
          <w:szCs w:val="44"/>
        </w:rPr>
      </w:pPr>
      <w:r>
        <w:rPr>
          <w:rFonts w:hint="eastAsia" w:ascii="黑体" w:hAnsi="黑体" w:eastAsia="黑体" w:cstheme="minorEastAsia"/>
          <w:sz w:val="44"/>
          <w:szCs w:val="44"/>
        </w:rPr>
        <w:t>目 录</w:t>
      </w:r>
    </w:p>
    <w:p>
      <w:pPr>
        <w:rPr>
          <w:rFonts w:ascii="黑体" w:hAnsi="黑体" w:eastAsia="黑体" w:cstheme="minorEastAsia"/>
          <w:sz w:val="32"/>
          <w:szCs w:val="32"/>
        </w:rPr>
      </w:pPr>
      <w:r>
        <w:rPr>
          <w:rFonts w:hint="eastAsia" w:ascii="黑体" w:hAnsi="黑体" w:eastAsia="黑体" w:cstheme="minorEastAsia"/>
          <w:sz w:val="32"/>
          <w:szCs w:val="32"/>
        </w:rPr>
        <w:t>第一部分  部门概况</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一、部门主要职责</w:t>
      </w:r>
    </w:p>
    <w:p>
      <w:pPr>
        <w:ind w:firstLine="640" w:firstLineChars="200"/>
        <w:rPr>
          <w:rFonts w:hint="eastAsia" w:ascii="仿宋_GB2312" w:eastAsia="仿宋_GB2312" w:hAnsiTheme="minorEastAsia" w:cstheme="minorEastAsia"/>
          <w:sz w:val="32"/>
          <w:szCs w:val="32"/>
          <w:lang w:eastAsia="zh-CN"/>
        </w:rPr>
      </w:pPr>
      <w:r>
        <w:rPr>
          <w:rFonts w:hint="eastAsia" w:ascii="仿宋_GB2312" w:eastAsia="仿宋_GB2312" w:hAnsiTheme="minorEastAsia" w:cstheme="minorEastAsia"/>
          <w:sz w:val="32"/>
          <w:szCs w:val="32"/>
        </w:rPr>
        <w:t>二、部门</w:t>
      </w:r>
      <w:r>
        <w:rPr>
          <w:rFonts w:hint="eastAsia" w:ascii="仿宋_GB2312" w:eastAsia="仿宋_GB2312" w:hAnsiTheme="minorEastAsia" w:cstheme="minorEastAsia"/>
          <w:sz w:val="32"/>
          <w:szCs w:val="32"/>
          <w:lang w:eastAsia="zh-CN"/>
        </w:rPr>
        <w:t>基本情况</w:t>
      </w:r>
    </w:p>
    <w:p>
      <w:pPr>
        <w:rPr>
          <w:rFonts w:ascii="黑体" w:hAnsi="黑体" w:eastAsia="黑体" w:cstheme="minorEastAsia"/>
          <w:sz w:val="32"/>
          <w:szCs w:val="32"/>
        </w:rPr>
      </w:pPr>
      <w:r>
        <w:rPr>
          <w:rFonts w:hint="eastAsia" w:ascii="黑体" w:hAnsi="黑体" w:eastAsia="黑体" w:cstheme="minorEastAsia"/>
          <w:sz w:val="32"/>
          <w:szCs w:val="32"/>
        </w:rPr>
        <w:t>第二部分  201</w:t>
      </w:r>
      <w:r>
        <w:rPr>
          <w:rFonts w:hint="eastAsia" w:ascii="黑体" w:hAnsi="黑体" w:eastAsia="黑体" w:cstheme="minorEastAsia"/>
          <w:sz w:val="32"/>
          <w:szCs w:val="32"/>
          <w:lang w:val="en-US" w:eastAsia="zh-CN"/>
        </w:rPr>
        <w:t>9</w:t>
      </w:r>
      <w:r>
        <w:rPr>
          <w:rFonts w:hint="eastAsia" w:ascii="黑体" w:hAnsi="黑体" w:eastAsia="黑体" w:cstheme="minorEastAsia"/>
          <w:sz w:val="32"/>
          <w:szCs w:val="32"/>
        </w:rPr>
        <w:t>年度部门决算</w:t>
      </w:r>
      <w:r>
        <w:rPr>
          <w:rFonts w:hint="eastAsia" w:ascii="黑体" w:hAnsi="黑体" w:eastAsia="黑体" w:cstheme="minorEastAsia"/>
          <w:sz w:val="32"/>
          <w:szCs w:val="32"/>
          <w:lang w:eastAsia="zh-CN"/>
        </w:rPr>
        <w:t>公开</w:t>
      </w:r>
      <w:r>
        <w:rPr>
          <w:rFonts w:hint="eastAsia" w:ascii="黑体" w:hAnsi="黑体" w:eastAsia="黑体" w:cstheme="minorEastAsia"/>
          <w:sz w:val="32"/>
          <w:szCs w:val="32"/>
        </w:rPr>
        <w:t>表</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一、收入支出决算总表</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二、收入决算表</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三、支出决算表</w:t>
      </w:r>
    </w:p>
    <w:p>
      <w:pPr>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    四、财政拨款收入支出决算总表</w:t>
      </w:r>
    </w:p>
    <w:p>
      <w:pPr>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    五、一般公共预算财政拨款支出决算表（一）</w:t>
      </w:r>
    </w:p>
    <w:p>
      <w:pPr>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    六、一般公共预算财政拨款支出决算表（二）</w:t>
      </w:r>
    </w:p>
    <w:p>
      <w:pPr>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    七、一般公共预算财政拨款“三公”经费支出决算表</w:t>
      </w:r>
    </w:p>
    <w:p>
      <w:pPr>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    八、政府性基金预算财政拨款收入支出决算表</w:t>
      </w:r>
    </w:p>
    <w:p>
      <w:pPr>
        <w:ind w:firstLine="63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九、部门决算公开相关信息统计表</w:t>
      </w:r>
    </w:p>
    <w:p>
      <w:pPr>
        <w:rPr>
          <w:rFonts w:ascii="黑体" w:hAnsi="黑体" w:eastAsia="黑体" w:cstheme="minorEastAsia"/>
          <w:sz w:val="32"/>
          <w:szCs w:val="32"/>
        </w:rPr>
      </w:pPr>
      <w:r>
        <w:rPr>
          <w:rFonts w:hint="eastAsia" w:ascii="黑体" w:hAnsi="黑体" w:eastAsia="黑体" w:cstheme="minorEastAsia"/>
          <w:sz w:val="32"/>
          <w:szCs w:val="32"/>
        </w:rPr>
        <w:t>第三部分  201</w:t>
      </w:r>
      <w:r>
        <w:rPr>
          <w:rFonts w:hint="eastAsia" w:ascii="黑体" w:hAnsi="黑体" w:eastAsia="黑体" w:cstheme="minorEastAsia"/>
          <w:sz w:val="32"/>
          <w:szCs w:val="32"/>
          <w:lang w:val="en-US" w:eastAsia="zh-CN"/>
        </w:rPr>
        <w:t>9</w:t>
      </w:r>
      <w:r>
        <w:rPr>
          <w:rFonts w:hint="eastAsia" w:ascii="黑体" w:hAnsi="黑体" w:eastAsia="黑体" w:cstheme="minorEastAsia"/>
          <w:sz w:val="32"/>
          <w:szCs w:val="32"/>
        </w:rPr>
        <w:t>年度部门决算情况说明</w:t>
      </w:r>
    </w:p>
    <w:p>
      <w:pPr>
        <w:ind w:firstLine="640" w:firstLineChars="200"/>
        <w:rPr>
          <w:rFonts w:hint="eastAsia" w:ascii="仿宋_GB2312" w:eastAsia="仿宋_GB2312" w:hAnsiTheme="minorEastAsia" w:cstheme="minorEastAsia"/>
          <w:kern w:val="2"/>
          <w:sz w:val="32"/>
          <w:szCs w:val="32"/>
          <w:lang w:val="en-US" w:eastAsia="zh-CN" w:bidi="ar-SA"/>
        </w:rPr>
      </w:pPr>
      <w:r>
        <w:rPr>
          <w:rFonts w:hint="eastAsia" w:ascii="仿宋_GB2312" w:eastAsia="仿宋_GB2312" w:hAnsiTheme="minorEastAsia" w:cstheme="minorEastAsia"/>
          <w:sz w:val="32"/>
          <w:szCs w:val="32"/>
        </w:rPr>
        <w:t>一、</w:t>
      </w:r>
      <w:r>
        <w:rPr>
          <w:rFonts w:hint="eastAsia" w:ascii="仿宋_GB2312" w:eastAsia="仿宋_GB2312" w:hAnsiTheme="minorEastAsia" w:cstheme="minorEastAsia"/>
          <w:kern w:val="2"/>
          <w:sz w:val="32"/>
          <w:szCs w:val="32"/>
          <w:lang w:val="en-US" w:eastAsia="zh-CN" w:bidi="ar-SA"/>
        </w:rPr>
        <w:t>收入决算情况说明</w:t>
      </w:r>
    </w:p>
    <w:p>
      <w:pPr>
        <w:ind w:firstLine="640" w:firstLineChars="200"/>
        <w:rPr>
          <w:rFonts w:hint="eastAsia" w:ascii="仿宋_GB2312" w:eastAsia="仿宋_GB2312" w:hAnsiTheme="minorEastAsia" w:cstheme="minorEastAsia"/>
          <w:kern w:val="2"/>
          <w:sz w:val="32"/>
          <w:szCs w:val="32"/>
          <w:lang w:val="en-US" w:eastAsia="zh-CN" w:bidi="ar-SA"/>
        </w:rPr>
      </w:pPr>
      <w:r>
        <w:rPr>
          <w:rFonts w:hint="eastAsia" w:ascii="仿宋_GB2312" w:eastAsia="仿宋_GB2312" w:hAnsiTheme="minorEastAsia" w:cstheme="minorEastAsia"/>
          <w:sz w:val="32"/>
          <w:szCs w:val="32"/>
        </w:rPr>
        <w:t>二、</w:t>
      </w:r>
      <w:r>
        <w:rPr>
          <w:rFonts w:hint="eastAsia" w:ascii="仿宋_GB2312" w:eastAsia="仿宋_GB2312" w:hAnsiTheme="minorEastAsia" w:cstheme="minorEastAsia"/>
          <w:kern w:val="2"/>
          <w:sz w:val="32"/>
          <w:szCs w:val="32"/>
          <w:lang w:val="en-US" w:eastAsia="zh-CN" w:bidi="ar-SA"/>
        </w:rPr>
        <w:t>支出决算情况说明</w:t>
      </w:r>
    </w:p>
    <w:p>
      <w:pPr>
        <w:ind w:firstLine="640" w:firstLineChars="200"/>
        <w:rPr>
          <w:rFonts w:hint="eastAsia" w:ascii="仿宋_GB2312" w:eastAsia="仿宋_GB2312" w:hAnsiTheme="minorEastAsia" w:cstheme="minorEastAsia"/>
          <w:kern w:val="2"/>
          <w:sz w:val="32"/>
          <w:szCs w:val="32"/>
          <w:lang w:val="en-US" w:eastAsia="zh-CN" w:bidi="ar-SA"/>
        </w:rPr>
      </w:pPr>
      <w:r>
        <w:rPr>
          <w:rFonts w:hint="eastAsia" w:ascii="仿宋_GB2312" w:eastAsia="仿宋_GB2312" w:hAnsiTheme="minorEastAsia" w:cstheme="minorEastAsia"/>
          <w:sz w:val="32"/>
          <w:szCs w:val="32"/>
        </w:rPr>
        <w:t>三、</w:t>
      </w:r>
      <w:r>
        <w:rPr>
          <w:rFonts w:hint="eastAsia" w:ascii="仿宋_GB2312" w:eastAsia="仿宋_GB2312" w:hAnsiTheme="minorEastAsia" w:cstheme="minorEastAsia"/>
          <w:kern w:val="2"/>
          <w:sz w:val="32"/>
          <w:szCs w:val="32"/>
          <w:lang w:val="en-US" w:eastAsia="zh-CN" w:bidi="ar-SA"/>
        </w:rPr>
        <w:t>一般公共预算财政拨款支出决算表公开到功能分类项级科目</w:t>
      </w:r>
    </w:p>
    <w:p>
      <w:pPr>
        <w:ind w:firstLine="640" w:firstLineChars="200"/>
        <w:rPr>
          <w:rFonts w:hint="eastAsia" w:ascii="仿宋_GB2312" w:eastAsia="仿宋_GB2312" w:hAnsiTheme="minorEastAsia" w:cstheme="minorEastAsia"/>
          <w:kern w:val="2"/>
          <w:sz w:val="32"/>
          <w:szCs w:val="32"/>
          <w:lang w:val="en-US" w:eastAsia="zh-CN" w:bidi="ar-SA"/>
        </w:rPr>
      </w:pPr>
      <w:r>
        <w:rPr>
          <w:rFonts w:hint="eastAsia" w:ascii="仿宋_GB2312" w:eastAsia="仿宋_GB2312" w:hAnsiTheme="minorEastAsia" w:cstheme="minorEastAsia"/>
          <w:sz w:val="32"/>
          <w:szCs w:val="32"/>
        </w:rPr>
        <w:t>四、</w:t>
      </w:r>
      <w:r>
        <w:rPr>
          <w:rFonts w:hint="eastAsia" w:ascii="仿宋_GB2312" w:eastAsia="仿宋_GB2312" w:hAnsiTheme="minorEastAsia" w:cstheme="minorEastAsia"/>
          <w:kern w:val="2"/>
          <w:sz w:val="32"/>
          <w:szCs w:val="32"/>
          <w:lang w:val="en-US" w:eastAsia="zh-CN" w:bidi="ar-SA"/>
        </w:rPr>
        <w:t>一般公共预算财政拨款基本支出决算表公开到经济性质分类款级科目</w:t>
      </w:r>
    </w:p>
    <w:p>
      <w:pPr>
        <w:ind w:firstLine="640" w:firstLineChars="200"/>
        <w:rPr>
          <w:rFonts w:hint="eastAsia" w:ascii="仿宋_GB2312" w:eastAsia="仿宋_GB2312" w:hAnsiTheme="minorEastAsia" w:cstheme="minorEastAsia"/>
          <w:kern w:val="2"/>
          <w:sz w:val="32"/>
          <w:szCs w:val="32"/>
          <w:lang w:val="en-US" w:eastAsia="zh-CN" w:bidi="ar-SA"/>
        </w:rPr>
      </w:pPr>
      <w:r>
        <w:rPr>
          <w:rFonts w:hint="eastAsia" w:ascii="仿宋_GB2312" w:eastAsia="仿宋_GB2312" w:hAnsiTheme="minorEastAsia" w:cstheme="minorEastAsia"/>
          <w:sz w:val="32"/>
          <w:szCs w:val="32"/>
          <w:lang w:eastAsia="zh-CN"/>
        </w:rPr>
        <w:t>五</w:t>
      </w:r>
      <w:r>
        <w:rPr>
          <w:rFonts w:hint="eastAsia" w:ascii="仿宋_GB2312" w:eastAsia="仿宋_GB2312" w:hAnsiTheme="minorEastAsia" w:cstheme="minorEastAsia"/>
          <w:sz w:val="32"/>
          <w:szCs w:val="32"/>
        </w:rPr>
        <w:t>、</w:t>
      </w:r>
      <w:r>
        <w:rPr>
          <w:rFonts w:hint="eastAsia" w:ascii="仿宋_GB2312" w:eastAsia="仿宋_GB2312" w:hAnsiTheme="minorEastAsia" w:cstheme="minorEastAsia"/>
          <w:kern w:val="2"/>
          <w:sz w:val="32"/>
          <w:szCs w:val="32"/>
          <w:lang w:val="en-US" w:eastAsia="zh-CN" w:bidi="ar-SA"/>
        </w:rPr>
        <w:t>一般公共预算财政拨款“三公”经费支出决算情况说明</w:t>
      </w:r>
    </w:p>
    <w:p>
      <w:pPr>
        <w:ind w:firstLine="640" w:firstLineChars="200"/>
        <w:rPr>
          <w:rFonts w:hint="eastAsia" w:ascii="仿宋_GB2312" w:eastAsia="仿宋_GB2312" w:hAnsiTheme="minorEastAsia" w:cstheme="minorEastAsia"/>
          <w:kern w:val="2"/>
          <w:sz w:val="32"/>
          <w:szCs w:val="32"/>
          <w:lang w:val="en-US" w:eastAsia="zh-CN" w:bidi="ar-SA"/>
        </w:rPr>
      </w:pPr>
      <w:r>
        <w:rPr>
          <w:rFonts w:hint="eastAsia" w:ascii="仿宋_GB2312" w:eastAsia="仿宋_GB2312" w:hAnsiTheme="minorEastAsia" w:cstheme="minorEastAsia"/>
          <w:sz w:val="32"/>
          <w:szCs w:val="32"/>
          <w:lang w:eastAsia="zh-CN"/>
        </w:rPr>
        <w:t>六</w:t>
      </w:r>
      <w:r>
        <w:rPr>
          <w:rFonts w:hint="eastAsia" w:ascii="仿宋_GB2312" w:eastAsia="仿宋_GB2312" w:hAnsiTheme="minorEastAsia" w:cstheme="minorEastAsia"/>
          <w:sz w:val="32"/>
          <w:szCs w:val="32"/>
        </w:rPr>
        <w:t>、</w:t>
      </w:r>
      <w:r>
        <w:rPr>
          <w:rFonts w:hint="eastAsia" w:ascii="仿宋_GB2312" w:eastAsia="仿宋_GB2312" w:hAnsiTheme="minorEastAsia" w:cstheme="minorEastAsia"/>
          <w:kern w:val="2"/>
          <w:sz w:val="32"/>
          <w:szCs w:val="32"/>
          <w:lang w:val="en-US" w:eastAsia="zh-CN" w:bidi="ar-SA"/>
        </w:rPr>
        <w:t>政府采购支出情况说明</w:t>
      </w:r>
    </w:p>
    <w:p>
      <w:pPr>
        <w:ind w:firstLine="640" w:firstLineChars="200"/>
        <w:rPr>
          <w:rFonts w:hint="eastAsia" w:ascii="仿宋_GB2312" w:eastAsia="仿宋_GB2312" w:hAnsiTheme="minorEastAsia" w:cstheme="minorEastAsia"/>
          <w:kern w:val="2"/>
          <w:sz w:val="32"/>
          <w:szCs w:val="32"/>
          <w:lang w:val="en-US" w:eastAsia="zh-CN" w:bidi="ar-SA"/>
        </w:rPr>
      </w:pPr>
      <w:r>
        <w:rPr>
          <w:rFonts w:hint="eastAsia" w:ascii="仿宋_GB2312" w:eastAsia="仿宋_GB2312" w:hAnsiTheme="minorEastAsia" w:cstheme="minorEastAsia"/>
          <w:sz w:val="32"/>
          <w:szCs w:val="32"/>
          <w:lang w:eastAsia="zh-CN"/>
        </w:rPr>
        <w:t>七、</w:t>
      </w:r>
      <w:r>
        <w:rPr>
          <w:rFonts w:hint="eastAsia" w:ascii="仿宋_GB2312" w:eastAsia="仿宋_GB2312" w:hAnsiTheme="minorEastAsia" w:cstheme="minorEastAsia"/>
          <w:kern w:val="2"/>
          <w:sz w:val="32"/>
          <w:szCs w:val="32"/>
          <w:lang w:val="en-US" w:eastAsia="zh-CN" w:bidi="ar-SA"/>
        </w:rPr>
        <w:t>机关运行经费执行情况说明</w:t>
      </w:r>
    </w:p>
    <w:p>
      <w:pPr>
        <w:pStyle w:val="4"/>
        <w:widowControl/>
        <w:spacing w:before="0" w:beforeAutospacing="0" w:after="0" w:afterAutospacing="0" w:line="30" w:lineRule="atLeast"/>
        <w:ind w:firstLine="640" w:firstLineChars="200"/>
        <w:rPr>
          <w:rFonts w:hint="eastAsia" w:ascii="仿宋_GB2312" w:eastAsia="仿宋_GB2312" w:hAnsiTheme="minorEastAsia" w:cstheme="minorEastAsia"/>
          <w:kern w:val="2"/>
          <w:sz w:val="32"/>
          <w:szCs w:val="32"/>
          <w:lang w:val="en-US" w:eastAsia="zh-CN" w:bidi="ar-SA"/>
        </w:rPr>
      </w:pPr>
      <w:r>
        <w:rPr>
          <w:rFonts w:hint="eastAsia" w:ascii="仿宋_GB2312" w:eastAsia="仿宋_GB2312" w:hAnsiTheme="minorEastAsia" w:cstheme="minorEastAsia"/>
          <w:sz w:val="32"/>
          <w:szCs w:val="32"/>
          <w:lang w:eastAsia="zh-CN"/>
        </w:rPr>
        <w:t>八</w:t>
      </w:r>
      <w:r>
        <w:rPr>
          <w:rFonts w:hint="eastAsia" w:ascii="仿宋_GB2312" w:eastAsia="仿宋_GB2312" w:hAnsiTheme="minorEastAsia" w:cstheme="minorEastAsia"/>
          <w:sz w:val="32"/>
          <w:szCs w:val="32"/>
        </w:rPr>
        <w:t>、</w:t>
      </w:r>
      <w:r>
        <w:rPr>
          <w:rFonts w:hint="eastAsia" w:ascii="仿宋_GB2312" w:eastAsia="仿宋_GB2312" w:hAnsiTheme="minorEastAsia" w:cstheme="minorEastAsia"/>
          <w:kern w:val="2"/>
          <w:sz w:val="32"/>
          <w:szCs w:val="32"/>
          <w:lang w:val="en-US" w:eastAsia="zh-CN" w:bidi="ar-SA"/>
        </w:rPr>
        <w:t>国有资产占用情况说明</w:t>
      </w:r>
    </w:p>
    <w:p>
      <w:pPr>
        <w:ind w:firstLine="640" w:firstLineChars="200"/>
        <w:rPr>
          <w:rFonts w:hint="eastAsia" w:ascii="仿宋_GB2312" w:eastAsia="仿宋_GB2312" w:hAnsiTheme="minorEastAsia" w:cstheme="minorEastAsia"/>
          <w:sz w:val="32"/>
          <w:szCs w:val="32"/>
          <w:lang w:eastAsia="zh-CN"/>
        </w:rPr>
      </w:pPr>
      <w:r>
        <w:rPr>
          <w:rFonts w:hint="eastAsia" w:ascii="仿宋_GB2312" w:eastAsia="仿宋_GB2312" w:hAnsiTheme="minorEastAsia" w:cstheme="minorEastAsia"/>
          <w:sz w:val="32"/>
          <w:szCs w:val="32"/>
          <w:lang w:eastAsia="zh-CN"/>
        </w:rPr>
        <w:t>九、重点绩效评价结果等预算绩效情况说明</w:t>
      </w:r>
    </w:p>
    <w:p>
      <w:pPr>
        <w:rPr>
          <w:rFonts w:ascii="黑体" w:hAnsi="黑体" w:eastAsia="黑体" w:cstheme="minorEastAsia"/>
          <w:sz w:val="32"/>
          <w:szCs w:val="32"/>
        </w:rPr>
      </w:pPr>
      <w:r>
        <w:rPr>
          <w:rFonts w:hint="eastAsia" w:ascii="黑体" w:hAnsi="黑体" w:eastAsia="黑体" w:cstheme="minorEastAsia"/>
          <w:sz w:val="32"/>
          <w:szCs w:val="32"/>
        </w:rPr>
        <w:t>第四部分  名词解释</w:t>
      </w:r>
    </w:p>
    <w:p>
      <w:pPr>
        <w:rPr>
          <w:rFonts w:asciiTheme="minorEastAsia" w:hAnsiTheme="minorEastAsia" w:cstheme="minorEastAsia"/>
          <w:sz w:val="32"/>
          <w:szCs w:val="32"/>
        </w:rPr>
      </w:pPr>
    </w:p>
    <w:p>
      <w:pPr>
        <w:rPr>
          <w:rFonts w:asciiTheme="minorEastAsia" w:hAnsiTheme="minorEastAsia" w:cstheme="minorEastAsia"/>
          <w:sz w:val="32"/>
          <w:szCs w:val="32"/>
        </w:rPr>
      </w:pPr>
    </w:p>
    <w:p>
      <w:pPr>
        <w:rPr>
          <w:rFonts w:asciiTheme="minorEastAsia" w:hAnsiTheme="minorEastAsia" w:cstheme="minorEastAsia"/>
          <w:sz w:val="32"/>
          <w:szCs w:val="32"/>
        </w:rPr>
      </w:pPr>
    </w:p>
    <w:p>
      <w:pPr>
        <w:rPr>
          <w:rFonts w:asciiTheme="minorEastAsia" w:hAnsiTheme="minorEastAsia" w:cstheme="minorEastAsia"/>
          <w:sz w:val="32"/>
          <w:szCs w:val="32"/>
        </w:rPr>
      </w:pPr>
    </w:p>
    <w:p>
      <w:pPr>
        <w:rPr>
          <w:rFonts w:asciiTheme="minorEastAsia" w:hAnsiTheme="minorEastAsia" w:cstheme="minorEastAsia"/>
          <w:sz w:val="32"/>
          <w:szCs w:val="32"/>
        </w:rPr>
      </w:pPr>
    </w:p>
    <w:p>
      <w:pPr>
        <w:rPr>
          <w:rFonts w:asciiTheme="minorEastAsia" w:hAnsiTheme="minorEastAsia" w:cstheme="minorEastAsia"/>
          <w:sz w:val="32"/>
          <w:szCs w:val="32"/>
        </w:rPr>
      </w:pPr>
    </w:p>
    <w:p>
      <w:pPr>
        <w:rPr>
          <w:rFonts w:asciiTheme="minorEastAsia" w:hAnsiTheme="minorEastAsia" w:cstheme="minorEastAsia"/>
          <w:sz w:val="32"/>
          <w:szCs w:val="32"/>
        </w:rPr>
      </w:pPr>
    </w:p>
    <w:p>
      <w:pPr>
        <w:rPr>
          <w:rFonts w:asciiTheme="minorEastAsia" w:hAnsiTheme="minorEastAsia" w:cstheme="minorEastAsia"/>
          <w:sz w:val="32"/>
          <w:szCs w:val="32"/>
        </w:rPr>
      </w:pPr>
    </w:p>
    <w:p>
      <w:pPr>
        <w:rPr>
          <w:rFonts w:asciiTheme="minorEastAsia" w:hAnsiTheme="minorEastAsia" w:cstheme="minorEastAsia"/>
          <w:sz w:val="32"/>
          <w:szCs w:val="32"/>
        </w:rPr>
      </w:pP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rPr>
          <w:rFonts w:asciiTheme="minorEastAsia" w:hAnsiTheme="minorEastAsia" w:cstheme="minorEastAsia"/>
          <w:sz w:val="32"/>
          <w:szCs w:val="32"/>
        </w:rPr>
      </w:pPr>
    </w:p>
    <w:p>
      <w:pPr>
        <w:ind w:firstLine="640" w:firstLineChars="200"/>
        <w:rPr>
          <w:rFonts w:ascii="黑体" w:hAnsi="黑体" w:eastAsia="黑体" w:cstheme="minorEastAsia"/>
          <w:sz w:val="32"/>
          <w:szCs w:val="32"/>
        </w:rPr>
      </w:pPr>
    </w:p>
    <w:p>
      <w:pPr>
        <w:ind w:firstLine="643" w:firstLineChars="200"/>
        <w:rPr>
          <w:rFonts w:hint="eastAsia" w:ascii="黑体" w:hAnsi="黑体" w:eastAsia="黑体" w:cstheme="minorEastAsia"/>
          <w:b/>
          <w:bCs/>
          <w:sz w:val="32"/>
          <w:szCs w:val="32"/>
        </w:rPr>
      </w:pPr>
    </w:p>
    <w:p>
      <w:pPr>
        <w:ind w:firstLine="643" w:firstLineChars="200"/>
        <w:rPr>
          <w:rFonts w:hint="eastAsia" w:ascii="黑体" w:hAnsi="黑体" w:eastAsia="黑体" w:cstheme="minorEastAsia"/>
          <w:b/>
          <w:bCs/>
          <w:sz w:val="32"/>
          <w:szCs w:val="32"/>
        </w:rPr>
      </w:pPr>
      <w:r>
        <w:rPr>
          <w:rFonts w:hint="eastAsia" w:ascii="黑体" w:hAnsi="黑体" w:eastAsia="黑体" w:cstheme="minorEastAsia"/>
          <w:b/>
          <w:bCs/>
          <w:sz w:val="32"/>
          <w:szCs w:val="32"/>
        </w:rPr>
        <w:t xml:space="preserve">第一部分  </w:t>
      </w:r>
      <w:r>
        <w:rPr>
          <w:rFonts w:hint="eastAsia" w:ascii="黑体" w:hAnsi="黑体" w:eastAsia="黑体" w:cs="黑体"/>
          <w:b/>
          <w:bCs/>
          <w:sz w:val="32"/>
          <w:szCs w:val="32"/>
          <w:lang w:eastAsia="zh-CN"/>
        </w:rPr>
        <w:t>襄垣</w:t>
      </w:r>
      <w:r>
        <w:rPr>
          <w:rFonts w:hint="eastAsia" w:ascii="黑体" w:hAnsi="黑体" w:eastAsia="黑体" w:cs="黑体"/>
          <w:b/>
          <w:bCs/>
          <w:sz w:val="32"/>
          <w:szCs w:val="32"/>
        </w:rPr>
        <w:t>县</w:t>
      </w:r>
      <w:r>
        <w:rPr>
          <w:rFonts w:hint="eastAsia" w:ascii="Arial" w:hAnsi="Arial" w:eastAsia="黑体" w:cs="Arial"/>
          <w:b/>
          <w:bCs/>
          <w:sz w:val="32"/>
          <w:szCs w:val="32"/>
          <w:lang w:val="en-US" w:eastAsia="zh-CN"/>
        </w:rPr>
        <w:t>工商联</w:t>
      </w:r>
      <w:r>
        <w:rPr>
          <w:rFonts w:hint="eastAsia" w:ascii="黑体" w:hAnsi="黑体" w:eastAsia="黑体" w:cstheme="minorEastAsia"/>
          <w:b/>
          <w:bCs/>
          <w:sz w:val="32"/>
          <w:szCs w:val="32"/>
        </w:rPr>
        <w:t>概况</w:t>
      </w:r>
    </w:p>
    <w:p>
      <w:pPr>
        <w:ind w:firstLine="643" w:firstLineChars="200"/>
        <w:rPr>
          <w:rFonts w:hint="eastAsia" w:ascii="楷体" w:hAnsi="楷体" w:eastAsia="楷体" w:cstheme="minorEastAsia"/>
          <w:b/>
          <w:color w:val="FF0000"/>
          <w:sz w:val="32"/>
          <w:szCs w:val="32"/>
          <w:lang w:eastAsia="zh-CN"/>
        </w:rPr>
      </w:pPr>
      <w:r>
        <w:rPr>
          <w:rFonts w:hint="eastAsia" w:ascii="楷体" w:hAnsi="楷体" w:eastAsia="楷体" w:cstheme="minorEastAsia"/>
          <w:b/>
          <w:bCs w:val="0"/>
          <w:sz w:val="32"/>
          <w:szCs w:val="32"/>
        </w:rPr>
        <w:t>一、部门主要职能</w:t>
      </w:r>
    </w:p>
    <w:p>
      <w:pPr>
        <w:ind w:firstLine="640" w:firstLineChars="200"/>
        <w:rPr>
          <w:rFonts w:hint="eastAsia" w:ascii="仿宋" w:hAnsi="仿宋" w:eastAsia="仿宋" w:cs="仿宋"/>
          <w:color w:val="5B9BD5" w:themeColor="accent1"/>
          <w:kern w:val="2"/>
          <w:sz w:val="32"/>
          <w:szCs w:val="32"/>
          <w:lang w:val="en-US" w:eastAsia="zh-CN" w:bidi="ar"/>
          <w14:textFill>
            <w14:solidFill>
              <w14:schemeClr w14:val="accent1"/>
            </w14:solidFill>
          </w14:textFill>
        </w:rPr>
      </w:pPr>
      <w:r>
        <w:rPr>
          <w:rFonts w:hint="eastAsia" w:ascii="仿宋" w:hAnsi="仿宋" w:eastAsia="仿宋" w:cs="仿宋"/>
          <w:color w:val="5B9BD5" w:themeColor="accent1"/>
          <w:kern w:val="2"/>
          <w:sz w:val="32"/>
          <w:szCs w:val="32"/>
          <w:lang w:val="en-US" w:eastAsia="zh-CN" w:bidi="ar"/>
          <w14:textFill>
            <w14:solidFill>
              <w14:schemeClr w14:val="accent1"/>
            </w14:solidFill>
          </w14:textFill>
        </w:rPr>
        <w:t>1.加强和改进非公有制经济人士思想政治工作。</w:t>
      </w:r>
    </w:p>
    <w:p>
      <w:pPr>
        <w:ind w:firstLine="640" w:firstLineChars="200"/>
        <w:rPr>
          <w:rFonts w:hint="eastAsia" w:ascii="仿宋" w:hAnsi="仿宋" w:eastAsia="仿宋" w:cs="仿宋"/>
          <w:color w:val="5B9BD5" w:themeColor="accent1"/>
          <w:kern w:val="2"/>
          <w:sz w:val="32"/>
          <w:szCs w:val="32"/>
          <w:lang w:val="en-US" w:eastAsia="zh-CN" w:bidi="ar"/>
          <w14:textFill>
            <w14:solidFill>
              <w14:schemeClr w14:val="accent1"/>
            </w14:solidFill>
          </w14:textFill>
        </w:rPr>
      </w:pPr>
      <w:r>
        <w:rPr>
          <w:rFonts w:hint="eastAsia" w:ascii="仿宋" w:hAnsi="仿宋" w:eastAsia="仿宋" w:cs="仿宋"/>
          <w:color w:val="5B9BD5" w:themeColor="accent1"/>
          <w:kern w:val="2"/>
          <w:sz w:val="32"/>
          <w:szCs w:val="32"/>
          <w:lang w:val="en-US" w:eastAsia="zh-CN" w:bidi="ar"/>
          <w14:textFill>
            <w14:solidFill>
              <w14:schemeClr w14:val="accent1"/>
            </w14:solidFill>
          </w14:textFill>
        </w:rPr>
        <w:t>2.参与政治协商，发挥民主监督作用，积极参政议政。</w:t>
      </w:r>
    </w:p>
    <w:p>
      <w:pPr>
        <w:ind w:firstLine="640" w:firstLineChars="200"/>
        <w:rPr>
          <w:rFonts w:hint="eastAsia" w:ascii="仿宋" w:hAnsi="仿宋" w:eastAsia="仿宋" w:cs="仿宋"/>
          <w:color w:val="5B9BD5" w:themeColor="accent1"/>
          <w:kern w:val="2"/>
          <w:sz w:val="32"/>
          <w:szCs w:val="32"/>
          <w:lang w:val="en-US" w:eastAsia="zh-CN" w:bidi="ar"/>
          <w14:textFill>
            <w14:solidFill>
              <w14:schemeClr w14:val="accent1"/>
            </w14:solidFill>
          </w14:textFill>
        </w:rPr>
      </w:pPr>
      <w:r>
        <w:rPr>
          <w:rFonts w:hint="eastAsia" w:ascii="仿宋" w:hAnsi="仿宋" w:eastAsia="仿宋" w:cs="仿宋"/>
          <w:color w:val="5B9BD5" w:themeColor="accent1"/>
          <w:kern w:val="2"/>
          <w:sz w:val="32"/>
          <w:szCs w:val="32"/>
          <w:lang w:val="en-US" w:eastAsia="zh-CN" w:bidi="ar"/>
          <w14:textFill>
            <w14:solidFill>
              <w14:schemeClr w14:val="accent1"/>
            </w14:solidFill>
          </w14:textFill>
        </w:rPr>
        <w:t>3.协助政府管理和服务非公有制经济。</w:t>
      </w:r>
    </w:p>
    <w:p>
      <w:pPr>
        <w:ind w:firstLine="640" w:firstLineChars="200"/>
        <w:rPr>
          <w:rFonts w:hint="eastAsia" w:ascii="仿宋" w:hAnsi="仿宋" w:eastAsia="仿宋" w:cs="仿宋"/>
          <w:color w:val="5B9BD5" w:themeColor="accent1"/>
          <w:kern w:val="2"/>
          <w:sz w:val="32"/>
          <w:szCs w:val="32"/>
          <w:lang w:val="en-US" w:eastAsia="zh-CN" w:bidi="ar"/>
          <w14:textFill>
            <w14:solidFill>
              <w14:schemeClr w14:val="accent1"/>
            </w14:solidFill>
          </w14:textFill>
        </w:rPr>
      </w:pPr>
      <w:r>
        <w:rPr>
          <w:rFonts w:hint="eastAsia" w:ascii="仿宋" w:hAnsi="仿宋" w:eastAsia="仿宋" w:cs="仿宋"/>
          <w:color w:val="5B9BD5" w:themeColor="accent1"/>
          <w:kern w:val="2"/>
          <w:sz w:val="32"/>
          <w:szCs w:val="32"/>
          <w:lang w:val="en-US" w:eastAsia="zh-CN" w:bidi="ar"/>
          <w14:textFill>
            <w14:solidFill>
              <w14:schemeClr w14:val="accent1"/>
            </w14:solidFill>
          </w14:textFill>
        </w:rPr>
        <w:t>4.促进行业协会商会改革发展。</w:t>
      </w:r>
    </w:p>
    <w:p>
      <w:pPr>
        <w:ind w:firstLine="640" w:firstLineChars="200"/>
        <w:rPr>
          <w:rFonts w:hint="eastAsia" w:ascii="仿宋" w:hAnsi="仿宋" w:eastAsia="仿宋" w:cs="仿宋"/>
          <w:color w:val="5B9BD5" w:themeColor="accent1"/>
          <w:kern w:val="2"/>
          <w:sz w:val="32"/>
          <w:szCs w:val="32"/>
          <w:lang w:val="en-US" w:eastAsia="zh-CN" w:bidi="ar"/>
          <w14:textFill>
            <w14:solidFill>
              <w14:schemeClr w14:val="accent1"/>
            </w14:solidFill>
          </w14:textFill>
        </w:rPr>
      </w:pPr>
      <w:r>
        <w:rPr>
          <w:rFonts w:hint="eastAsia" w:ascii="仿宋" w:hAnsi="仿宋" w:eastAsia="仿宋" w:cs="仿宋"/>
          <w:color w:val="5B9BD5" w:themeColor="accent1"/>
          <w:kern w:val="2"/>
          <w:sz w:val="32"/>
          <w:szCs w:val="32"/>
          <w:lang w:val="en-US" w:eastAsia="zh-CN" w:bidi="ar"/>
          <w14:textFill>
            <w14:solidFill>
              <w14:schemeClr w14:val="accent1"/>
            </w14:solidFill>
          </w14:textFill>
        </w:rPr>
        <w:t>5.参与协调劳动关系，协同社会治理，促进社会和谐稳定。</w:t>
      </w:r>
    </w:p>
    <w:p>
      <w:pPr>
        <w:ind w:firstLine="640" w:firstLineChars="200"/>
        <w:rPr>
          <w:rFonts w:hint="eastAsia" w:ascii="仿宋" w:hAnsi="仿宋" w:eastAsia="仿宋" w:cs="仿宋"/>
          <w:color w:val="5B9BD5" w:themeColor="accent1"/>
          <w:kern w:val="2"/>
          <w:sz w:val="32"/>
          <w:szCs w:val="32"/>
          <w:lang w:val="en-US" w:eastAsia="zh-CN" w:bidi="ar"/>
          <w14:textFill>
            <w14:solidFill>
              <w14:schemeClr w14:val="accent1"/>
            </w14:solidFill>
          </w14:textFill>
        </w:rPr>
      </w:pPr>
      <w:r>
        <w:rPr>
          <w:rFonts w:hint="eastAsia" w:ascii="仿宋" w:hAnsi="仿宋" w:eastAsia="仿宋" w:cs="仿宋"/>
          <w:color w:val="5B9BD5" w:themeColor="accent1"/>
          <w:kern w:val="2"/>
          <w:sz w:val="32"/>
          <w:szCs w:val="32"/>
          <w:lang w:val="en-US" w:eastAsia="zh-CN" w:bidi="ar"/>
          <w14:textFill>
            <w14:solidFill>
              <w14:schemeClr w14:val="accent1"/>
            </w14:solidFill>
          </w14:textFill>
        </w:rPr>
        <w:t>6.引导非公有制企业和非公有制经济人士依法诚信经营，了解反映非公有制企业和非公有制经济人士诉求，帮助其依法维护合法权益，推动各种所有制经济依法平等使用生产要素、公开公平公正参与市场竞争、同等受到法律保护，促进权利平等、机会平等、规则平等。参与经济纠纷的调解、仲裁。</w:t>
      </w:r>
    </w:p>
    <w:p>
      <w:pPr>
        <w:ind w:firstLine="640" w:firstLineChars="200"/>
        <w:rPr>
          <w:rFonts w:hint="eastAsia" w:ascii="仿宋" w:hAnsi="仿宋" w:eastAsia="仿宋" w:cs="仿宋"/>
          <w:color w:val="5B9BD5" w:themeColor="accent1"/>
          <w:kern w:val="2"/>
          <w:sz w:val="32"/>
          <w:szCs w:val="32"/>
          <w:lang w:val="en-US" w:eastAsia="zh-CN" w:bidi="ar"/>
          <w14:textFill>
            <w14:solidFill>
              <w14:schemeClr w14:val="accent1"/>
            </w14:solidFill>
          </w14:textFill>
        </w:rPr>
      </w:pPr>
      <w:r>
        <w:rPr>
          <w:rFonts w:hint="eastAsia" w:ascii="仿宋" w:hAnsi="仿宋" w:eastAsia="仿宋" w:cs="仿宋"/>
          <w:color w:val="5B9BD5" w:themeColor="accent1"/>
          <w:kern w:val="2"/>
          <w:sz w:val="32"/>
          <w:szCs w:val="32"/>
          <w:lang w:val="en-US" w:eastAsia="zh-CN" w:bidi="ar"/>
          <w14:textFill>
            <w14:solidFill>
              <w14:schemeClr w14:val="accent1"/>
            </w14:solidFill>
          </w14:textFill>
        </w:rPr>
        <w:t>7.依法加强会产管理、经营和保护。 </w:t>
      </w:r>
    </w:p>
    <w:p>
      <w:pPr>
        <w:ind w:firstLine="640" w:firstLineChars="200"/>
        <w:rPr>
          <w:rFonts w:hint="eastAsia" w:ascii="仿宋" w:hAnsi="仿宋" w:eastAsia="仿宋" w:cs="仿宋"/>
          <w:color w:val="5B9BD5" w:themeColor="accent1"/>
          <w:kern w:val="2"/>
          <w:sz w:val="32"/>
          <w:szCs w:val="32"/>
          <w:lang w:val="en-US" w:eastAsia="zh-CN" w:bidi="ar"/>
          <w14:textFill>
            <w14:solidFill>
              <w14:schemeClr w14:val="accent1"/>
            </w14:solidFill>
          </w14:textFill>
        </w:rPr>
      </w:pPr>
      <w:r>
        <w:rPr>
          <w:rFonts w:hint="eastAsia" w:ascii="仿宋" w:hAnsi="仿宋" w:eastAsia="仿宋" w:cs="仿宋"/>
          <w:color w:val="5B9BD5" w:themeColor="accent1"/>
          <w:kern w:val="2"/>
          <w:sz w:val="32"/>
          <w:szCs w:val="32"/>
          <w:lang w:val="en-US" w:eastAsia="zh-CN" w:bidi="ar"/>
          <w14:textFill>
            <w14:solidFill>
              <w14:schemeClr w14:val="accent1"/>
            </w14:solidFill>
          </w14:textFill>
        </w:rPr>
        <w:t>8.承办县委、县政府交办的其他事项。</w:t>
      </w:r>
    </w:p>
    <w:p>
      <w:pPr>
        <w:ind w:firstLine="643" w:firstLineChars="200"/>
        <w:rPr>
          <w:rFonts w:ascii="楷体" w:hAnsi="楷体" w:eastAsia="楷体" w:cstheme="minorEastAsia"/>
          <w:b/>
          <w:bCs w:val="0"/>
          <w:sz w:val="32"/>
          <w:szCs w:val="32"/>
        </w:rPr>
      </w:pPr>
      <w:r>
        <w:rPr>
          <w:rFonts w:hint="eastAsia" w:ascii="楷体" w:hAnsi="楷体" w:eastAsia="楷体" w:cstheme="minorEastAsia"/>
          <w:b/>
          <w:bCs w:val="0"/>
          <w:sz w:val="32"/>
          <w:szCs w:val="32"/>
        </w:rPr>
        <w:t>二、部门基本情况</w:t>
      </w:r>
    </w:p>
    <w:p>
      <w:pPr>
        <w:widowControl/>
        <w:spacing w:line="324" w:lineRule="atLeast"/>
        <w:ind w:left="540"/>
        <w:jc w:val="left"/>
        <w:rPr>
          <w:rFonts w:hint="eastAsia" w:ascii="仿宋_GB2312" w:hAnsi="楷体" w:eastAsia="仿宋_GB2312" w:cs="宋体"/>
          <w:b w:val="0"/>
          <w:bCs/>
          <w:color w:val="333333"/>
          <w:kern w:val="0"/>
          <w:sz w:val="32"/>
          <w:szCs w:val="32"/>
          <w:lang w:eastAsia="zh-CN"/>
        </w:rPr>
      </w:pPr>
      <w:r>
        <w:rPr>
          <w:rFonts w:hint="eastAsia" w:ascii="仿宋_GB2312" w:hAnsi="楷体" w:eastAsia="仿宋_GB2312" w:cs="宋体"/>
          <w:b w:val="0"/>
          <w:bCs/>
          <w:color w:val="333333"/>
          <w:kern w:val="0"/>
          <w:sz w:val="32"/>
          <w:szCs w:val="32"/>
        </w:rPr>
        <w:t>（一）</w:t>
      </w:r>
      <w:r>
        <w:rPr>
          <w:rFonts w:hint="eastAsia" w:ascii="仿宋_GB2312" w:hAnsi="楷体" w:eastAsia="仿宋_GB2312" w:cs="宋体"/>
          <w:b w:val="0"/>
          <w:bCs/>
          <w:color w:val="333333"/>
          <w:kern w:val="0"/>
          <w:sz w:val="32"/>
          <w:szCs w:val="32"/>
          <w:lang w:eastAsia="zh-CN"/>
        </w:rPr>
        <w:t>机构设置情况</w:t>
      </w:r>
    </w:p>
    <w:p>
      <w:pPr>
        <w:widowControl/>
        <w:spacing w:line="324" w:lineRule="atLeast"/>
        <w:ind w:left="540"/>
        <w:jc w:val="left"/>
        <w:rPr>
          <w:rFonts w:hint="eastAsia" w:ascii="仿宋" w:hAnsi="仿宋" w:eastAsia="仿宋" w:cs="仿宋_GB2312"/>
          <w:color w:val="5B9BD5" w:themeColor="accent1"/>
          <w:kern w:val="2"/>
          <w:sz w:val="30"/>
          <w:szCs w:val="30"/>
          <w:lang w:val="en-US" w:eastAsia="zh-CN" w:bidi="ar"/>
          <w14:textFill>
            <w14:solidFill>
              <w14:schemeClr w14:val="accent1"/>
            </w14:solidFill>
          </w14:textFill>
        </w:rPr>
      </w:pPr>
      <w:r>
        <w:rPr>
          <w:rFonts w:hint="eastAsia" w:ascii="仿宋" w:hAnsi="仿宋" w:eastAsia="仿宋" w:cs="仿宋_GB2312"/>
          <w:color w:val="5B9BD5" w:themeColor="accent1"/>
          <w:kern w:val="2"/>
          <w:sz w:val="30"/>
          <w:szCs w:val="30"/>
          <w:lang w:val="en-US" w:eastAsia="zh-CN" w:bidi="ar"/>
          <w14:textFill>
            <w14:solidFill>
              <w14:schemeClr w14:val="accent1"/>
            </w14:solidFill>
          </w14:textFill>
        </w:rPr>
        <w:t>根据上述职责，县工商联机关设2个内设机构：</w:t>
      </w:r>
    </w:p>
    <w:p>
      <w:pPr>
        <w:widowControl/>
        <w:spacing w:line="324" w:lineRule="atLeast"/>
        <w:ind w:left="540"/>
        <w:jc w:val="left"/>
        <w:rPr>
          <w:rFonts w:hint="eastAsia" w:ascii="仿宋" w:hAnsi="仿宋" w:eastAsia="仿宋" w:cs="仿宋_GB2312"/>
          <w:color w:val="5B9BD5" w:themeColor="accent1"/>
          <w:kern w:val="2"/>
          <w:sz w:val="30"/>
          <w:szCs w:val="30"/>
          <w:lang w:val="en-US" w:eastAsia="zh-CN" w:bidi="ar"/>
          <w14:textFill>
            <w14:solidFill>
              <w14:schemeClr w14:val="accent1"/>
            </w14:solidFill>
          </w14:textFill>
        </w:rPr>
      </w:pPr>
      <w:r>
        <w:rPr>
          <w:rFonts w:hint="eastAsia" w:ascii="仿宋" w:hAnsi="仿宋" w:eastAsia="仿宋" w:cs="仿宋_GB2312"/>
          <w:color w:val="5B9BD5" w:themeColor="accent1"/>
          <w:kern w:val="2"/>
          <w:sz w:val="30"/>
          <w:szCs w:val="30"/>
          <w:lang w:val="en-US" w:eastAsia="zh-CN" w:bidi="ar"/>
          <w14:textFill>
            <w14:solidFill>
              <w14:schemeClr w14:val="accent1"/>
            </w14:solidFill>
          </w14:textFill>
        </w:rPr>
        <w:t>1.办公室（编制1名）</w:t>
      </w:r>
    </w:p>
    <w:p>
      <w:pPr>
        <w:widowControl/>
        <w:spacing w:line="324" w:lineRule="atLeast"/>
        <w:ind w:firstLine="600" w:firstLineChars="200"/>
        <w:jc w:val="left"/>
        <w:rPr>
          <w:rFonts w:hint="eastAsia" w:ascii="仿宋" w:hAnsi="仿宋" w:eastAsia="仿宋" w:cs="仿宋_GB2312"/>
          <w:color w:val="5B9BD5" w:themeColor="accent1"/>
          <w:kern w:val="2"/>
          <w:sz w:val="30"/>
          <w:szCs w:val="30"/>
          <w:lang w:val="en-US" w:eastAsia="zh-CN" w:bidi="ar"/>
          <w14:textFill>
            <w14:solidFill>
              <w14:schemeClr w14:val="accent1"/>
            </w14:solidFill>
          </w14:textFill>
        </w:rPr>
      </w:pPr>
      <w:r>
        <w:rPr>
          <w:rFonts w:hint="eastAsia" w:ascii="仿宋" w:hAnsi="仿宋" w:eastAsia="仿宋" w:cs="仿宋_GB2312"/>
          <w:color w:val="5B9BD5" w:themeColor="accent1"/>
          <w:kern w:val="2"/>
          <w:sz w:val="30"/>
          <w:szCs w:val="30"/>
          <w:lang w:val="en-US" w:eastAsia="zh-CN" w:bidi="ar"/>
          <w14:textFill>
            <w14:solidFill>
              <w14:schemeClr w14:val="accent1"/>
            </w14:solidFill>
          </w14:textFill>
        </w:rPr>
        <w:t>负责机关综合协调、审核把关（公文、财务、资产等）、督促落实、服务保障工作；负责机关文电、会务、档案、保密、接待、值班工作；负责督查督办工作；负责机关财务、国有资产管理；负责撰写、上报工商联各类信息；负责统筹机关会议活动安排；负责统筹机关内部管理制度建设；协助做好党的纪检、机关支部、工会工作。</w:t>
      </w:r>
    </w:p>
    <w:p>
      <w:pPr>
        <w:widowControl/>
        <w:spacing w:line="324" w:lineRule="atLeast"/>
        <w:ind w:left="540"/>
        <w:jc w:val="left"/>
        <w:rPr>
          <w:rFonts w:hint="eastAsia" w:ascii="仿宋" w:hAnsi="仿宋" w:eastAsia="仿宋" w:cs="仿宋_GB2312"/>
          <w:color w:val="5B9BD5" w:themeColor="accent1"/>
          <w:kern w:val="2"/>
          <w:sz w:val="30"/>
          <w:szCs w:val="30"/>
          <w:lang w:val="en-US" w:eastAsia="zh-CN" w:bidi="ar"/>
          <w14:textFill>
            <w14:solidFill>
              <w14:schemeClr w14:val="accent1"/>
            </w14:solidFill>
          </w14:textFill>
        </w:rPr>
      </w:pPr>
      <w:r>
        <w:rPr>
          <w:rFonts w:hint="eastAsia" w:ascii="仿宋" w:hAnsi="仿宋" w:eastAsia="仿宋" w:cs="仿宋_GB2312"/>
          <w:color w:val="5B9BD5" w:themeColor="accent1"/>
          <w:kern w:val="2"/>
          <w:sz w:val="30"/>
          <w:szCs w:val="30"/>
          <w:lang w:val="en-US" w:eastAsia="zh-CN" w:bidi="ar"/>
          <w14:textFill>
            <w14:solidFill>
              <w14:schemeClr w14:val="accent1"/>
            </w14:solidFill>
          </w14:textFill>
        </w:rPr>
        <w:t>2.经联股（编制1名）</w:t>
      </w:r>
    </w:p>
    <w:p>
      <w:pPr>
        <w:widowControl/>
        <w:spacing w:line="324" w:lineRule="atLeast"/>
        <w:ind w:firstLine="600" w:firstLineChars="200"/>
        <w:jc w:val="left"/>
        <w:rPr>
          <w:rFonts w:hint="eastAsia" w:ascii="仿宋" w:hAnsi="仿宋" w:eastAsia="仿宋" w:cs="仿宋_GB2312"/>
          <w:color w:val="5B9BD5" w:themeColor="accent1"/>
          <w:kern w:val="2"/>
          <w:sz w:val="30"/>
          <w:szCs w:val="30"/>
          <w:lang w:val="en-US" w:eastAsia="zh-CN" w:bidi="ar"/>
          <w14:textFill>
            <w14:solidFill>
              <w14:schemeClr w14:val="accent1"/>
            </w14:solidFill>
          </w14:textFill>
        </w:rPr>
      </w:pPr>
      <w:r>
        <w:rPr>
          <w:rFonts w:hint="eastAsia" w:ascii="仿宋" w:hAnsi="仿宋" w:eastAsia="仿宋" w:cs="仿宋_GB2312"/>
          <w:color w:val="5B9BD5" w:themeColor="accent1"/>
          <w:kern w:val="2"/>
          <w:sz w:val="30"/>
          <w:szCs w:val="30"/>
          <w:lang w:val="en-US" w:eastAsia="zh-CN" w:bidi="ar"/>
          <w14:textFill>
            <w14:solidFill>
              <w14:schemeClr w14:val="accent1"/>
            </w14:solidFill>
          </w14:textFill>
        </w:rPr>
        <w:t>负责了解和掌握国家有关宏观经济政策和产业政策，了解掌握襄垣县非公有制经济发展状况，为非公有制企业提供政策咨询、融资、科技、管理等方面的服务；围绕襄垣非公有制企业发展情况和有关政策落实情况开展调研；协助政府开展招商引资、经贸交流等活动；负责非公有制企业“走出去”经济服务工作。</w:t>
      </w:r>
    </w:p>
    <w:p>
      <w:pPr>
        <w:widowControl/>
        <w:spacing w:line="324" w:lineRule="atLeast"/>
        <w:ind w:firstLine="600" w:firstLineChars="200"/>
        <w:jc w:val="left"/>
        <w:rPr>
          <w:rFonts w:hint="eastAsia" w:ascii="仿宋" w:hAnsi="仿宋" w:eastAsia="仿宋" w:cs="仿宋_GB2312"/>
          <w:color w:val="5B9BD5" w:themeColor="accent1"/>
          <w:kern w:val="2"/>
          <w:sz w:val="30"/>
          <w:szCs w:val="30"/>
          <w:lang w:val="en-US" w:eastAsia="zh-CN" w:bidi="ar"/>
          <w14:textFill>
            <w14:solidFill>
              <w14:schemeClr w14:val="accent1"/>
            </w14:solidFill>
          </w14:textFill>
        </w:rPr>
      </w:pPr>
      <w:r>
        <w:rPr>
          <w:rFonts w:hint="eastAsia" w:ascii="仿宋" w:hAnsi="仿宋" w:eastAsia="仿宋" w:cs="仿宋_GB2312"/>
          <w:color w:val="5B9BD5" w:themeColor="accent1"/>
          <w:kern w:val="2"/>
          <w:sz w:val="30"/>
          <w:szCs w:val="30"/>
          <w:lang w:val="en-US" w:eastAsia="zh-CN" w:bidi="ar"/>
          <w14:textFill>
            <w14:solidFill>
              <w14:schemeClr w14:val="accent1"/>
            </w14:solidFill>
          </w14:textFill>
        </w:rPr>
        <w:t>负责工商联会员发展、管理和服务工作；负责非公有制经济带表人士的日常联系、情况收集工作，协助统战部做好非公有制经济带表人士政治安排工作；负责工商联执委会自身建设工作；负责工商联直属商会建设和直属会员队伍建设工作。</w:t>
      </w:r>
    </w:p>
    <w:p>
      <w:pPr>
        <w:widowControl/>
        <w:spacing w:line="324" w:lineRule="atLeast"/>
        <w:ind w:left="540"/>
        <w:jc w:val="left"/>
        <w:rPr>
          <w:rFonts w:ascii="仿宋_GB2312" w:hAnsi="楷体" w:eastAsia="仿宋_GB2312" w:cs="宋体"/>
          <w:b w:val="0"/>
          <w:bCs/>
          <w:color w:val="333333"/>
          <w:kern w:val="0"/>
          <w:sz w:val="32"/>
          <w:szCs w:val="32"/>
        </w:rPr>
      </w:pPr>
      <w:r>
        <w:rPr>
          <w:rFonts w:hint="eastAsia" w:ascii="仿宋_GB2312" w:hAnsi="楷体" w:eastAsia="仿宋_GB2312" w:cs="宋体"/>
          <w:b w:val="0"/>
          <w:bCs/>
          <w:color w:val="333333"/>
          <w:kern w:val="0"/>
          <w:sz w:val="32"/>
          <w:szCs w:val="32"/>
        </w:rPr>
        <w:t>（二）人员情况说明</w:t>
      </w:r>
    </w:p>
    <w:p>
      <w:pPr>
        <w:ind w:firstLine="640" w:firstLineChars="200"/>
        <w:rPr>
          <w:rFonts w:hint="default" w:ascii="仿宋" w:hAnsi="仿宋" w:eastAsia="仿宋" w:cs="仿宋_GB2312"/>
          <w:color w:val="5B9BD5" w:themeColor="accent1"/>
          <w:kern w:val="2"/>
          <w:sz w:val="32"/>
          <w:szCs w:val="32"/>
          <w:lang w:val="en-US" w:eastAsia="zh-CN" w:bidi="ar"/>
          <w14:textFill>
            <w14:solidFill>
              <w14:schemeClr w14:val="accent1"/>
            </w14:solidFill>
          </w14:textFill>
        </w:rPr>
      </w:pPr>
      <w:r>
        <w:rPr>
          <w:rFonts w:hint="eastAsia" w:ascii="仿宋" w:hAnsi="仿宋" w:eastAsia="仿宋" w:cs="仿宋_GB2312"/>
          <w:color w:val="5B9BD5" w:themeColor="accent1"/>
          <w:kern w:val="2"/>
          <w:sz w:val="32"/>
          <w:szCs w:val="32"/>
          <w:lang w:val="en-US" w:eastAsia="zh-CN" w:bidi="ar"/>
          <w14:textFill>
            <w14:solidFill>
              <w14:schemeClr w14:val="accent1"/>
            </w14:solidFill>
          </w14:textFill>
        </w:rPr>
        <w:t>现有行政、参公事业人员10名，其中，行政编制3名，参公事业7名</w:t>
      </w:r>
      <w:bookmarkStart w:id="0" w:name="_GoBack"/>
      <w:bookmarkEnd w:id="0"/>
      <w:r>
        <w:rPr>
          <w:rFonts w:hint="eastAsia" w:ascii="仿宋" w:hAnsi="仿宋" w:eastAsia="仿宋" w:cs="仿宋_GB2312"/>
          <w:color w:val="5B9BD5" w:themeColor="accent1"/>
          <w:kern w:val="2"/>
          <w:sz w:val="32"/>
          <w:szCs w:val="32"/>
          <w:lang w:val="en-US" w:eastAsia="zh-CN" w:bidi="ar"/>
          <w14:textFill>
            <w14:solidFill>
              <w14:schemeClr w14:val="accent1"/>
            </w14:solidFill>
          </w14:textFill>
        </w:rPr>
        <w:t>。</w:t>
      </w:r>
    </w:p>
    <w:p>
      <w:pPr>
        <w:ind w:firstLine="645"/>
        <w:rPr>
          <w:rFonts w:hint="eastAsia" w:ascii="仿宋_GB2312" w:hAnsi="仿宋" w:eastAsia="仿宋_GB2312" w:cs="宋体"/>
          <w:color w:val="5B9BD5" w:themeColor="accent1"/>
          <w:kern w:val="0"/>
          <w:sz w:val="32"/>
          <w:szCs w:val="32"/>
          <w:lang w:eastAsia="zh-CN"/>
          <w14:textFill>
            <w14:solidFill>
              <w14:schemeClr w14:val="accent1"/>
            </w14:solidFill>
          </w14:textFill>
        </w:rPr>
      </w:pPr>
      <w:r>
        <w:rPr>
          <w:rFonts w:hint="eastAsia" w:ascii="仿宋" w:hAnsi="仿宋" w:eastAsia="仿宋" w:cs="仿宋_GB2312"/>
          <w:kern w:val="2"/>
          <w:sz w:val="32"/>
          <w:szCs w:val="32"/>
          <w:lang w:val="en-US" w:eastAsia="zh-CN" w:bidi="ar"/>
        </w:rPr>
        <w:t>（三）</w:t>
      </w:r>
      <w:r>
        <w:rPr>
          <w:rFonts w:hint="eastAsia" w:ascii="仿宋_GB2312" w:hAnsi="仿宋" w:eastAsia="仿宋_GB2312" w:cstheme="minorEastAsia"/>
          <w:color w:val="5B9BD5" w:themeColor="accent1"/>
          <w:sz w:val="32"/>
          <w:szCs w:val="32"/>
          <w14:textFill>
            <w14:solidFill>
              <w14:schemeClr w14:val="accent1"/>
            </w14:solidFill>
          </w14:textFill>
        </w:rPr>
        <w:t>本套部门决算汇编范围的单位共1个，包括：</w:t>
      </w:r>
      <w:r>
        <w:rPr>
          <w:rFonts w:hint="eastAsia" w:ascii="仿宋_GB2312" w:eastAsia="仿宋_GB2312"/>
          <w:color w:val="5B9BD5" w:themeColor="accent1"/>
          <w:sz w:val="32"/>
          <w:szCs w:val="32"/>
          <w:lang w:eastAsia="zh-CN"/>
          <w14:textFill>
            <w14:solidFill>
              <w14:schemeClr w14:val="accent1"/>
            </w14:solidFill>
          </w14:textFill>
        </w:rPr>
        <w:t>襄垣县</w:t>
      </w:r>
      <w:r>
        <w:rPr>
          <w:rFonts w:hint="eastAsia" w:ascii="仿宋_GB2312" w:eastAsia="仿宋_GB2312"/>
          <w:color w:val="5B9BD5" w:themeColor="accent1"/>
          <w:sz w:val="32"/>
          <w:szCs w:val="32"/>
          <w:lang w:val="en-US" w:eastAsia="zh-CN"/>
          <w14:textFill>
            <w14:solidFill>
              <w14:schemeClr w14:val="accent1"/>
            </w14:solidFill>
          </w14:textFill>
        </w:rPr>
        <w:t>工商联</w:t>
      </w:r>
      <w:r>
        <w:rPr>
          <w:rFonts w:hint="eastAsia" w:ascii="仿宋_GB2312" w:eastAsia="仿宋_GB2312"/>
          <w:color w:val="5B9BD5" w:themeColor="accent1"/>
          <w:sz w:val="32"/>
          <w:szCs w:val="32"/>
          <w:lang w:eastAsia="zh-CN"/>
          <w14:textFill>
            <w14:solidFill>
              <w14:schemeClr w14:val="accent1"/>
            </w14:solidFill>
          </w14:textFill>
        </w:rPr>
        <w:t>。</w:t>
      </w:r>
    </w:p>
    <w:p>
      <w:pPr>
        <w:ind w:firstLine="640" w:firstLineChars="200"/>
        <w:rPr>
          <w:rFonts w:ascii="黑体" w:hAnsi="黑体" w:eastAsia="黑体" w:cstheme="minorEastAsia"/>
          <w:sz w:val="32"/>
          <w:szCs w:val="32"/>
        </w:rPr>
      </w:pPr>
      <w:r>
        <w:rPr>
          <w:rFonts w:hint="eastAsia" w:ascii="黑体" w:hAnsi="黑体" w:eastAsia="黑体" w:cstheme="minorEastAsia"/>
          <w:sz w:val="32"/>
          <w:szCs w:val="32"/>
        </w:rPr>
        <w:t>第二部分  201</w:t>
      </w:r>
      <w:r>
        <w:rPr>
          <w:rFonts w:hint="eastAsia" w:ascii="黑体" w:hAnsi="黑体" w:eastAsia="黑体" w:cstheme="minorEastAsia"/>
          <w:sz w:val="32"/>
          <w:szCs w:val="32"/>
          <w:lang w:val="en-US" w:eastAsia="zh-CN"/>
        </w:rPr>
        <w:t>9</w:t>
      </w:r>
      <w:r>
        <w:rPr>
          <w:rFonts w:hint="eastAsia" w:ascii="黑体" w:hAnsi="黑体" w:eastAsia="黑体" w:cstheme="minorEastAsia"/>
          <w:sz w:val="32"/>
          <w:szCs w:val="32"/>
        </w:rPr>
        <w:t>年度部门决算</w:t>
      </w:r>
      <w:r>
        <w:rPr>
          <w:rFonts w:hint="eastAsia" w:ascii="黑体" w:hAnsi="黑体" w:eastAsia="黑体" w:cstheme="minorEastAsia"/>
          <w:sz w:val="32"/>
          <w:szCs w:val="32"/>
          <w:lang w:eastAsia="zh-CN"/>
        </w:rPr>
        <w:t>公开</w:t>
      </w:r>
      <w:r>
        <w:rPr>
          <w:rFonts w:hint="eastAsia" w:ascii="黑体" w:hAnsi="黑体" w:eastAsia="黑体" w:cstheme="minorEastAsia"/>
          <w:sz w:val="32"/>
          <w:szCs w:val="32"/>
        </w:rPr>
        <w:t>表</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共9张（收入支出决算总表、收入决算表、支出决算表、财政拨款收入支出决算总表、一般公共预算财政拨款支出决算表（一）、一般公共预算财政拨款支出决算表（二）、一般公共预算财政拨款“三公”经费支出决算表、政府性基金预算财政拨款收入支出决算表、部门决算公开相关信息统计表）。</w:t>
      </w:r>
    </w:p>
    <w:p>
      <w:pPr>
        <w:ind w:firstLine="640" w:firstLineChars="200"/>
        <w:rPr>
          <w:rFonts w:hint="eastAsia" w:ascii="黑体" w:hAnsi="黑体" w:eastAsia="黑体" w:cstheme="minorEastAsia"/>
          <w:color w:val="C00000"/>
          <w:sz w:val="32"/>
          <w:szCs w:val="32"/>
          <w:lang w:eastAsia="zh-CN"/>
        </w:rPr>
      </w:pPr>
      <w:r>
        <w:rPr>
          <w:rFonts w:hint="eastAsia" w:ascii="黑体" w:hAnsi="黑体" w:eastAsia="黑体" w:cstheme="minorEastAsia"/>
          <w:sz w:val="32"/>
          <w:szCs w:val="32"/>
        </w:rPr>
        <w:t>第三部分  201</w:t>
      </w:r>
      <w:r>
        <w:rPr>
          <w:rFonts w:hint="eastAsia" w:ascii="黑体" w:hAnsi="黑体" w:eastAsia="黑体" w:cstheme="minorEastAsia"/>
          <w:sz w:val="32"/>
          <w:szCs w:val="32"/>
          <w:lang w:val="en-US" w:eastAsia="zh-CN"/>
        </w:rPr>
        <w:t>9</w:t>
      </w:r>
      <w:r>
        <w:rPr>
          <w:rFonts w:hint="eastAsia" w:ascii="黑体" w:hAnsi="黑体" w:eastAsia="黑体" w:cstheme="minorEastAsia"/>
          <w:sz w:val="32"/>
          <w:szCs w:val="32"/>
        </w:rPr>
        <w:t>年度部门决算情况说明</w:t>
      </w:r>
    </w:p>
    <w:p>
      <w:pPr>
        <w:ind w:firstLine="640" w:firstLineChars="200"/>
        <w:rPr>
          <w:rFonts w:hint="eastAsia" w:ascii="楷体" w:hAnsi="楷体" w:eastAsia="楷体" w:cstheme="minorEastAsia"/>
          <w:b w:val="0"/>
          <w:bCs/>
          <w:sz w:val="32"/>
          <w:szCs w:val="32"/>
        </w:rPr>
      </w:pPr>
      <w:r>
        <w:rPr>
          <w:rFonts w:hint="eastAsia" w:ascii="楷体" w:hAnsi="楷体" w:eastAsia="楷体" w:cstheme="minorEastAsia"/>
          <w:b w:val="0"/>
          <w:bCs/>
          <w:sz w:val="32"/>
          <w:szCs w:val="32"/>
        </w:rPr>
        <w:t>一、收入决算情况说明</w:t>
      </w:r>
    </w:p>
    <w:p>
      <w:pPr>
        <w:ind w:firstLine="640" w:firstLineChars="200"/>
        <w:rPr>
          <w:rFonts w:hint="eastAsia" w:ascii="仿宋_GB2312" w:hAnsi="仿宋" w:eastAsia="仿宋_GB2312" w:cs="仿宋"/>
          <w:color w:val="5B9BD5" w:themeColor="accent1"/>
          <w:sz w:val="32"/>
          <w:szCs w:val="32"/>
          <w:lang w:val="en-US" w:eastAsia="zh-CN"/>
          <w14:textFill>
            <w14:solidFill>
              <w14:schemeClr w14:val="accent1"/>
            </w14:solidFill>
          </w14:textFill>
        </w:rPr>
      </w:pPr>
      <w:r>
        <w:rPr>
          <w:rFonts w:hint="eastAsia" w:ascii="仿宋_GB2312" w:hAnsi="仿宋" w:eastAsia="仿宋_GB2312" w:cs="仿宋"/>
          <w:color w:val="auto"/>
          <w:sz w:val="32"/>
          <w:szCs w:val="32"/>
        </w:rPr>
        <w:t>本部门201</w:t>
      </w:r>
      <w:r>
        <w:rPr>
          <w:rFonts w:hint="eastAsia" w:ascii="仿宋_GB2312" w:hAnsi="仿宋" w:eastAsia="仿宋_GB2312" w:cs="仿宋"/>
          <w:color w:val="auto"/>
          <w:sz w:val="32"/>
          <w:szCs w:val="32"/>
          <w:lang w:val="en-US" w:eastAsia="zh-CN"/>
        </w:rPr>
        <w:t>9</w:t>
      </w:r>
      <w:r>
        <w:rPr>
          <w:rFonts w:hint="eastAsia" w:ascii="仿宋_GB2312" w:hAnsi="仿宋" w:eastAsia="仿宋_GB2312" w:cs="仿宋"/>
          <w:color w:val="auto"/>
          <w:sz w:val="32"/>
          <w:szCs w:val="32"/>
        </w:rPr>
        <w:t>年度收入总计</w:t>
      </w:r>
      <w:r>
        <w:rPr>
          <w:rFonts w:hint="eastAsia" w:ascii="仿宋_GB2312" w:hAnsi="仿宋" w:eastAsia="仿宋_GB2312" w:cs="仿宋"/>
          <w:color w:val="5B9BD5" w:themeColor="accent1"/>
          <w:sz w:val="32"/>
          <w:szCs w:val="32"/>
          <w14:textFill>
            <w14:solidFill>
              <w14:schemeClr w14:val="accent1"/>
            </w14:solidFill>
          </w14:textFill>
        </w:rPr>
        <w:t>94</w:t>
      </w:r>
      <w:r>
        <w:rPr>
          <w:rFonts w:hint="eastAsia" w:ascii="仿宋_GB2312" w:hAnsi="仿宋" w:eastAsia="仿宋_GB2312" w:cs="仿宋"/>
          <w:color w:val="5B9BD5" w:themeColor="accent1"/>
          <w:sz w:val="32"/>
          <w:szCs w:val="32"/>
          <w:lang w:val="en-US" w:eastAsia="zh-CN"/>
          <w14:textFill>
            <w14:solidFill>
              <w14:schemeClr w14:val="accent1"/>
            </w14:solidFill>
          </w14:textFill>
        </w:rPr>
        <w:t>.29万</w:t>
      </w:r>
      <w:r>
        <w:rPr>
          <w:rFonts w:hint="eastAsia" w:ascii="仿宋_GB2312" w:hAnsi="仿宋" w:eastAsia="仿宋_GB2312" w:cs="仿宋"/>
          <w:color w:val="5B9BD5" w:themeColor="accent1"/>
          <w:sz w:val="32"/>
          <w:szCs w:val="32"/>
          <w14:textFill>
            <w14:solidFill>
              <w14:schemeClr w14:val="accent1"/>
            </w14:solidFill>
          </w14:textFill>
        </w:rPr>
        <w:t>元，其中年初结转和结余</w:t>
      </w:r>
      <w:r>
        <w:rPr>
          <w:rFonts w:hint="eastAsia" w:ascii="仿宋_GB2312" w:hAnsi="仿宋" w:eastAsia="仿宋_GB2312" w:cs="仿宋"/>
          <w:color w:val="5B9BD5" w:themeColor="accent1"/>
          <w:sz w:val="32"/>
          <w:szCs w:val="32"/>
          <w:lang w:val="en-US" w:eastAsia="zh-CN"/>
          <w14:textFill>
            <w14:solidFill>
              <w14:schemeClr w14:val="accent1"/>
            </w14:solidFill>
          </w14:textFill>
        </w:rPr>
        <w:t>0</w:t>
      </w:r>
      <w:r>
        <w:rPr>
          <w:rFonts w:hint="eastAsia" w:ascii="仿宋_GB2312" w:hAnsi="仿宋" w:eastAsia="仿宋_GB2312" w:cs="仿宋"/>
          <w:color w:val="5B9BD5" w:themeColor="accent1"/>
          <w:sz w:val="32"/>
          <w:szCs w:val="32"/>
          <w14:textFill>
            <w14:solidFill>
              <w14:schemeClr w14:val="accent1"/>
            </w14:solidFill>
          </w14:textFill>
        </w:rPr>
        <w:t>万元，</w:t>
      </w:r>
      <w:r>
        <w:rPr>
          <w:rFonts w:hint="eastAsia" w:ascii="仿宋_GB2312" w:hAnsi="仿宋" w:eastAsia="仿宋_GB2312" w:cs="仿宋"/>
          <w:color w:val="auto"/>
          <w:sz w:val="32"/>
          <w:szCs w:val="32"/>
        </w:rPr>
        <w:t>较201</w:t>
      </w:r>
      <w:r>
        <w:rPr>
          <w:rFonts w:hint="eastAsia" w:ascii="仿宋_GB2312" w:hAnsi="仿宋" w:eastAsia="仿宋_GB2312" w:cs="仿宋"/>
          <w:color w:val="auto"/>
          <w:sz w:val="32"/>
          <w:szCs w:val="32"/>
          <w:lang w:val="en-US" w:eastAsia="zh-CN"/>
        </w:rPr>
        <w:t>8</w:t>
      </w:r>
      <w:r>
        <w:rPr>
          <w:rFonts w:hint="eastAsia" w:ascii="仿宋_GB2312" w:hAnsi="仿宋" w:eastAsia="仿宋_GB2312" w:cs="仿宋"/>
          <w:color w:val="auto"/>
          <w:sz w:val="32"/>
          <w:szCs w:val="32"/>
        </w:rPr>
        <w:t>年</w:t>
      </w:r>
      <w:r>
        <w:rPr>
          <w:rFonts w:hint="eastAsia" w:ascii="仿宋_GB2312" w:hAnsi="仿宋" w:eastAsia="仿宋_GB2312" w:cs="仿宋"/>
          <w:color w:val="5B9BD5" w:themeColor="accent1"/>
          <w:sz w:val="32"/>
          <w:szCs w:val="32"/>
          <w:lang w:val="en-US" w:eastAsia="zh-CN"/>
          <w14:textFill>
            <w14:solidFill>
              <w14:schemeClr w14:val="accent1"/>
            </w14:solidFill>
          </w14:textFill>
        </w:rPr>
        <w:t>增加17</w:t>
      </w:r>
      <w:r>
        <w:rPr>
          <w:rFonts w:hint="eastAsia" w:ascii="仿宋_GB2312" w:hAnsi="仿宋" w:eastAsia="仿宋_GB2312" w:cs="仿宋"/>
          <w:color w:val="5B9BD5" w:themeColor="accent1"/>
          <w:sz w:val="32"/>
          <w:szCs w:val="32"/>
          <w14:textFill>
            <w14:solidFill>
              <w14:schemeClr w14:val="accent1"/>
            </w14:solidFill>
          </w14:textFill>
        </w:rPr>
        <w:t>.</w:t>
      </w:r>
      <w:r>
        <w:rPr>
          <w:rFonts w:hint="eastAsia" w:ascii="仿宋_GB2312" w:hAnsi="仿宋" w:eastAsia="仿宋_GB2312" w:cs="仿宋"/>
          <w:color w:val="5B9BD5" w:themeColor="accent1"/>
          <w:sz w:val="32"/>
          <w:szCs w:val="32"/>
          <w:lang w:val="en-US" w:eastAsia="zh-CN"/>
          <w14:textFill>
            <w14:solidFill>
              <w14:schemeClr w14:val="accent1"/>
            </w14:solidFill>
          </w14:textFill>
        </w:rPr>
        <w:t>49</w:t>
      </w:r>
      <w:r>
        <w:rPr>
          <w:rFonts w:hint="eastAsia" w:ascii="仿宋_GB2312" w:hAnsi="仿宋" w:eastAsia="仿宋_GB2312" w:cs="仿宋"/>
          <w:color w:val="5B9BD5" w:themeColor="accent1"/>
          <w:sz w:val="32"/>
          <w:szCs w:val="32"/>
          <w14:textFill>
            <w14:solidFill>
              <w14:schemeClr w14:val="accent1"/>
            </w14:solidFill>
          </w14:textFill>
        </w:rPr>
        <w:t>万元，</w:t>
      </w:r>
      <w:r>
        <w:rPr>
          <w:rFonts w:hint="eastAsia" w:ascii="仿宋_GB2312" w:hAnsi="仿宋" w:eastAsia="仿宋_GB2312" w:cs="仿宋"/>
          <w:color w:val="5B9BD5" w:themeColor="accent1"/>
          <w:sz w:val="32"/>
          <w:szCs w:val="32"/>
          <w:lang w:val="en-US" w:eastAsia="zh-CN"/>
          <w14:textFill>
            <w14:solidFill>
              <w14:schemeClr w14:val="accent1"/>
            </w14:solidFill>
          </w14:textFill>
        </w:rPr>
        <w:t>增加22.77</w:t>
      </w:r>
      <w:r>
        <w:rPr>
          <w:rFonts w:hint="eastAsia" w:ascii="仿宋_GB2312" w:hAnsi="仿宋" w:eastAsia="仿宋_GB2312" w:cs="仿宋"/>
          <w:color w:val="5B9BD5" w:themeColor="accent1"/>
          <w:sz w:val="32"/>
          <w:szCs w:val="32"/>
          <w14:textFill>
            <w14:solidFill>
              <w14:schemeClr w14:val="accent1"/>
            </w14:solidFill>
          </w14:textFill>
        </w:rPr>
        <w:t>%，主要原因是：</w:t>
      </w:r>
      <w:r>
        <w:rPr>
          <w:rFonts w:hint="eastAsia" w:ascii="仿宋_GB2312" w:eastAsia="仿宋_GB2312" w:hAnsiTheme="minorEastAsia" w:cstheme="minorEastAsia"/>
          <w:color w:val="5B9BD5" w:themeColor="accent1"/>
          <w:sz w:val="32"/>
          <w:szCs w:val="32"/>
          <w:highlight w:val="none"/>
          <w:lang w:val="en-US" w:eastAsia="zh-CN"/>
          <w14:textFill>
            <w14:solidFill>
              <w14:schemeClr w14:val="accent1"/>
            </w14:solidFill>
          </w14:textFill>
        </w:rPr>
        <w:t>本年度追加预算</w:t>
      </w:r>
    </w:p>
    <w:p>
      <w:pPr>
        <w:ind w:firstLine="640" w:firstLineChars="200"/>
        <w:rPr>
          <w:rFonts w:ascii="仿宋_GB2312" w:hAnsi="仿宋" w:eastAsia="仿宋_GB2312" w:cs="仿宋"/>
          <w:color w:val="5B9BD5" w:themeColor="accent1"/>
          <w:sz w:val="32"/>
          <w:szCs w:val="32"/>
          <w14:textFill>
            <w14:solidFill>
              <w14:schemeClr w14:val="accent1"/>
            </w14:solidFill>
          </w14:textFill>
        </w:rPr>
      </w:pPr>
      <w:r>
        <w:rPr>
          <w:rFonts w:hint="eastAsia" w:ascii="仿宋_GB2312" w:hAnsi="仿宋" w:eastAsia="仿宋_GB2312" w:cs="仿宋"/>
          <w:color w:val="auto"/>
          <w:sz w:val="32"/>
          <w:szCs w:val="32"/>
        </w:rPr>
        <w:t>本年收入的具体构成为：财政拨款收入</w:t>
      </w:r>
      <w:r>
        <w:rPr>
          <w:rFonts w:hint="eastAsia" w:ascii="仿宋_GB2312" w:hAnsi="仿宋" w:eastAsia="仿宋_GB2312" w:cs="仿宋"/>
          <w:color w:val="5B9BD5" w:themeColor="accent1"/>
          <w:sz w:val="32"/>
          <w:szCs w:val="32"/>
          <w:lang w:val="en-US" w:eastAsia="zh-CN"/>
          <w14:textFill>
            <w14:solidFill>
              <w14:schemeClr w14:val="accent1"/>
            </w14:solidFill>
          </w14:textFill>
        </w:rPr>
        <w:t>94.29</w:t>
      </w:r>
      <w:r>
        <w:rPr>
          <w:rFonts w:hint="eastAsia" w:ascii="仿宋_GB2312" w:hAnsi="仿宋" w:eastAsia="仿宋_GB2312" w:cs="仿宋"/>
          <w:color w:val="5B9BD5" w:themeColor="accent1"/>
          <w:sz w:val="32"/>
          <w:szCs w:val="32"/>
          <w14:textFill>
            <w14:solidFill>
              <w14:schemeClr w14:val="accent1"/>
            </w14:solidFill>
          </w14:textFill>
        </w:rPr>
        <w:t>万元，占</w:t>
      </w:r>
      <w:r>
        <w:rPr>
          <w:rFonts w:hint="eastAsia" w:ascii="仿宋_GB2312" w:hAnsi="仿宋" w:eastAsia="仿宋_GB2312" w:cs="仿宋"/>
          <w:color w:val="5B9BD5" w:themeColor="accent1"/>
          <w:sz w:val="32"/>
          <w:szCs w:val="32"/>
          <w:lang w:val="en-US" w:eastAsia="zh-CN"/>
          <w14:textFill>
            <w14:solidFill>
              <w14:schemeClr w14:val="accent1"/>
            </w14:solidFill>
          </w14:textFill>
        </w:rPr>
        <w:t>100</w:t>
      </w:r>
      <w:r>
        <w:rPr>
          <w:rFonts w:hint="eastAsia" w:ascii="仿宋_GB2312" w:hAnsi="仿宋" w:eastAsia="仿宋_GB2312" w:cs="仿宋"/>
          <w:color w:val="5B9BD5" w:themeColor="accent1"/>
          <w:sz w:val="32"/>
          <w:szCs w:val="32"/>
          <w14:textFill>
            <w14:solidFill>
              <w14:schemeClr w14:val="accent1"/>
            </w14:solidFill>
          </w14:textFill>
        </w:rPr>
        <w:t>%；</w:t>
      </w:r>
      <w:r>
        <w:rPr>
          <w:rFonts w:hint="eastAsia" w:ascii="仿宋_GB2312" w:hAnsi="仿宋" w:eastAsia="仿宋_GB2312" w:cs="仿宋"/>
          <w:color w:val="auto"/>
          <w:sz w:val="32"/>
          <w:szCs w:val="32"/>
        </w:rPr>
        <w:t>其他收入</w:t>
      </w:r>
      <w:r>
        <w:rPr>
          <w:rFonts w:hint="eastAsia" w:ascii="仿宋_GB2312" w:hAnsi="仿宋" w:eastAsia="仿宋_GB2312" w:cs="仿宋"/>
          <w:color w:val="5B9BD5" w:themeColor="accent1"/>
          <w:sz w:val="32"/>
          <w:szCs w:val="32"/>
          <w:lang w:val="en-US" w:eastAsia="zh-CN"/>
          <w14:textFill>
            <w14:solidFill>
              <w14:schemeClr w14:val="accent1"/>
            </w14:solidFill>
          </w14:textFill>
        </w:rPr>
        <w:t>0</w:t>
      </w:r>
      <w:r>
        <w:rPr>
          <w:rFonts w:hint="eastAsia" w:ascii="仿宋_GB2312" w:hAnsi="仿宋" w:eastAsia="仿宋_GB2312" w:cs="仿宋"/>
          <w:color w:val="5B9BD5" w:themeColor="accent1"/>
          <w:sz w:val="32"/>
          <w:szCs w:val="32"/>
          <w14:textFill>
            <w14:solidFill>
              <w14:schemeClr w14:val="accent1"/>
            </w14:solidFill>
          </w14:textFill>
        </w:rPr>
        <w:t>万元</w:t>
      </w:r>
      <w:r>
        <w:rPr>
          <w:rFonts w:hint="eastAsia" w:ascii="仿宋_GB2312" w:hAnsi="仿宋" w:eastAsia="仿宋_GB2312" w:cs="仿宋"/>
          <w:color w:val="5B9BD5" w:themeColor="accent1"/>
          <w:sz w:val="32"/>
          <w:szCs w:val="32"/>
          <w:lang w:eastAsia="zh-CN"/>
          <w14:textFill>
            <w14:solidFill>
              <w14:schemeClr w14:val="accent1"/>
            </w14:solidFill>
          </w14:textFill>
        </w:rPr>
        <w:t>，</w:t>
      </w:r>
      <w:r>
        <w:rPr>
          <w:rFonts w:hint="eastAsia" w:ascii="仿宋_GB2312" w:hAnsi="仿宋" w:eastAsia="仿宋_GB2312" w:cs="仿宋"/>
          <w:color w:val="5B9BD5" w:themeColor="accent1"/>
          <w:sz w:val="32"/>
          <w:szCs w:val="32"/>
          <w14:textFill>
            <w14:solidFill>
              <w14:schemeClr w14:val="accent1"/>
            </w14:solidFill>
          </w14:textFill>
        </w:rPr>
        <w:t>占</w:t>
      </w:r>
      <w:r>
        <w:rPr>
          <w:rFonts w:hint="eastAsia" w:ascii="仿宋_GB2312" w:hAnsi="仿宋" w:eastAsia="仿宋_GB2312" w:cs="仿宋"/>
          <w:color w:val="5B9BD5" w:themeColor="accent1"/>
          <w:sz w:val="32"/>
          <w:szCs w:val="32"/>
          <w:lang w:val="en-US" w:eastAsia="zh-CN"/>
          <w14:textFill>
            <w14:solidFill>
              <w14:schemeClr w14:val="accent1"/>
            </w14:solidFill>
          </w14:textFill>
        </w:rPr>
        <w:t>0</w:t>
      </w:r>
      <w:r>
        <w:rPr>
          <w:rFonts w:hint="eastAsia" w:ascii="仿宋_GB2312" w:hAnsi="仿宋" w:eastAsia="仿宋_GB2312" w:cs="仿宋"/>
          <w:color w:val="5B9BD5" w:themeColor="accent1"/>
          <w:sz w:val="32"/>
          <w:szCs w:val="32"/>
          <w14:textFill>
            <w14:solidFill>
              <w14:schemeClr w14:val="accent1"/>
            </w14:solidFill>
          </w14:textFill>
        </w:rPr>
        <w:t xml:space="preserve">%。  </w:t>
      </w:r>
    </w:p>
    <w:p>
      <w:pPr>
        <w:ind w:firstLine="640" w:firstLineChars="200"/>
        <w:rPr>
          <w:rFonts w:ascii="楷体" w:hAnsi="楷体" w:eastAsia="楷体" w:cstheme="minorEastAsia"/>
          <w:b w:val="0"/>
          <w:bCs/>
          <w:sz w:val="32"/>
          <w:szCs w:val="32"/>
        </w:rPr>
      </w:pPr>
      <w:r>
        <w:rPr>
          <w:rFonts w:hint="eastAsia" w:ascii="楷体" w:hAnsi="楷体" w:eastAsia="楷体" w:cstheme="minorEastAsia"/>
          <w:b w:val="0"/>
          <w:bCs/>
          <w:sz w:val="32"/>
          <w:szCs w:val="32"/>
        </w:rPr>
        <w:t>二、支出决算情况说明</w:t>
      </w:r>
    </w:p>
    <w:p>
      <w:pPr>
        <w:ind w:firstLine="640" w:firstLineChars="200"/>
        <w:rPr>
          <w:rFonts w:hint="eastAsia" w:ascii="仿宋_GB2312" w:eastAsia="仿宋_GB2312" w:hAnsiTheme="minorEastAsia" w:cstheme="minorEastAsia"/>
          <w:color w:val="5B9BD5" w:themeColor="accent1"/>
          <w:sz w:val="32"/>
          <w:szCs w:val="32"/>
          <w:highlight w:val="none"/>
          <w:lang w:val="en-US" w:eastAsia="zh-CN"/>
          <w14:textFill>
            <w14:solidFill>
              <w14:schemeClr w14:val="accent1"/>
            </w14:solidFill>
          </w14:textFill>
        </w:rPr>
      </w:pPr>
      <w:r>
        <w:rPr>
          <w:rFonts w:hint="eastAsia" w:ascii="仿宋_GB2312" w:eastAsia="仿宋_GB2312" w:hAnsiTheme="minorEastAsia" w:cstheme="minorEastAsia"/>
          <w:color w:val="auto"/>
          <w:sz w:val="32"/>
          <w:szCs w:val="32"/>
        </w:rPr>
        <w:t>本部门201</w:t>
      </w:r>
      <w:r>
        <w:rPr>
          <w:rFonts w:hint="eastAsia" w:ascii="仿宋_GB2312" w:eastAsia="仿宋_GB2312" w:hAnsiTheme="minorEastAsia" w:cstheme="minorEastAsia"/>
          <w:color w:val="auto"/>
          <w:sz w:val="32"/>
          <w:szCs w:val="32"/>
          <w:lang w:val="en-US" w:eastAsia="zh-CN"/>
        </w:rPr>
        <w:t>9</w:t>
      </w:r>
      <w:r>
        <w:rPr>
          <w:rFonts w:hint="eastAsia" w:ascii="仿宋_GB2312" w:eastAsia="仿宋_GB2312" w:hAnsiTheme="minorEastAsia" w:cstheme="minorEastAsia"/>
          <w:color w:val="auto"/>
          <w:sz w:val="32"/>
          <w:szCs w:val="32"/>
        </w:rPr>
        <w:t>年度支出总计</w:t>
      </w:r>
      <w:r>
        <w:rPr>
          <w:rFonts w:hint="eastAsia" w:ascii="仿宋_GB2312" w:eastAsia="仿宋_GB2312" w:hAnsiTheme="minorEastAsia" w:cstheme="minorEastAsia"/>
          <w:color w:val="5B9BD5" w:themeColor="accent1"/>
          <w:sz w:val="32"/>
          <w:szCs w:val="32"/>
          <w:lang w:val="en-US" w:eastAsia="zh-CN"/>
          <w14:textFill>
            <w14:solidFill>
              <w14:schemeClr w14:val="accent1"/>
            </w14:solidFill>
          </w14:textFill>
        </w:rPr>
        <w:t>94.29</w:t>
      </w:r>
      <w:r>
        <w:rPr>
          <w:rFonts w:hint="eastAsia" w:ascii="仿宋_GB2312" w:eastAsia="仿宋_GB2312" w:hAnsiTheme="minorEastAsia" w:cstheme="minorEastAsia"/>
          <w:color w:val="5B9BD5" w:themeColor="accent1"/>
          <w:sz w:val="32"/>
          <w:szCs w:val="32"/>
          <w14:textFill>
            <w14:solidFill>
              <w14:schemeClr w14:val="accent1"/>
            </w14:solidFill>
          </w14:textFill>
        </w:rPr>
        <w:t>万元，</w:t>
      </w:r>
      <w:r>
        <w:rPr>
          <w:rFonts w:hint="eastAsia" w:ascii="仿宋_GB2312" w:eastAsia="仿宋_GB2312" w:hAnsiTheme="minorEastAsia" w:cstheme="minorEastAsia"/>
          <w:color w:val="auto"/>
          <w:sz w:val="32"/>
          <w:szCs w:val="32"/>
        </w:rPr>
        <w:t>其中本年支出合计</w:t>
      </w:r>
      <w:r>
        <w:rPr>
          <w:rFonts w:hint="eastAsia" w:ascii="仿宋_GB2312" w:eastAsia="仿宋_GB2312" w:hAnsiTheme="minorEastAsia" w:cstheme="minorEastAsia"/>
          <w:color w:val="5B9BD5" w:themeColor="accent1"/>
          <w:sz w:val="32"/>
          <w:szCs w:val="32"/>
          <w:lang w:val="en-US" w:eastAsia="zh-CN"/>
          <w14:textFill>
            <w14:solidFill>
              <w14:schemeClr w14:val="accent1"/>
            </w14:solidFill>
          </w14:textFill>
        </w:rPr>
        <w:t>94.29</w:t>
      </w:r>
      <w:r>
        <w:rPr>
          <w:rFonts w:hint="eastAsia" w:ascii="仿宋_GB2312" w:eastAsia="仿宋_GB2312" w:hAnsiTheme="minorEastAsia" w:cstheme="minorEastAsia"/>
          <w:color w:val="5B9BD5" w:themeColor="accent1"/>
          <w:sz w:val="32"/>
          <w:szCs w:val="32"/>
          <w14:textFill>
            <w14:solidFill>
              <w14:schemeClr w14:val="accent1"/>
            </w14:solidFill>
          </w14:textFill>
        </w:rPr>
        <w:t>万元，</w:t>
      </w:r>
      <w:r>
        <w:rPr>
          <w:rFonts w:hint="eastAsia" w:ascii="仿宋_GB2312" w:eastAsia="仿宋_GB2312" w:hAnsiTheme="minorEastAsia" w:cstheme="minorEastAsia"/>
          <w:color w:val="auto"/>
          <w:sz w:val="32"/>
          <w:szCs w:val="32"/>
        </w:rPr>
        <w:t>较201</w:t>
      </w:r>
      <w:r>
        <w:rPr>
          <w:rFonts w:hint="eastAsia" w:ascii="仿宋_GB2312" w:eastAsia="仿宋_GB2312" w:hAnsiTheme="minorEastAsia" w:cstheme="minorEastAsia"/>
          <w:color w:val="auto"/>
          <w:sz w:val="32"/>
          <w:szCs w:val="32"/>
          <w:lang w:val="en-US" w:eastAsia="zh-CN"/>
        </w:rPr>
        <w:t>8</w:t>
      </w:r>
      <w:r>
        <w:rPr>
          <w:rFonts w:hint="eastAsia" w:ascii="仿宋_GB2312" w:eastAsia="仿宋_GB2312" w:hAnsiTheme="minorEastAsia" w:cstheme="minorEastAsia"/>
          <w:color w:val="auto"/>
          <w:sz w:val="32"/>
          <w:szCs w:val="32"/>
        </w:rPr>
        <w:t>年</w:t>
      </w:r>
      <w:r>
        <w:rPr>
          <w:rFonts w:hint="eastAsia" w:ascii="仿宋_GB2312" w:eastAsia="仿宋_GB2312" w:hAnsiTheme="minorEastAsia" w:cstheme="minorEastAsia"/>
          <w:color w:val="5B9BD5" w:themeColor="accent1"/>
          <w:sz w:val="32"/>
          <w:szCs w:val="32"/>
          <w:lang w:val="en-US" w:eastAsia="zh-CN"/>
          <w14:textFill>
            <w14:solidFill>
              <w14:schemeClr w14:val="accent1"/>
            </w14:solidFill>
          </w14:textFill>
        </w:rPr>
        <w:t>增加17.47</w:t>
      </w:r>
      <w:r>
        <w:rPr>
          <w:rFonts w:hint="eastAsia" w:ascii="仿宋_GB2312" w:eastAsia="仿宋_GB2312" w:hAnsiTheme="minorEastAsia" w:cstheme="minorEastAsia"/>
          <w:color w:val="5B9BD5" w:themeColor="accent1"/>
          <w:sz w:val="32"/>
          <w:szCs w:val="32"/>
          <w14:textFill>
            <w14:solidFill>
              <w14:schemeClr w14:val="accent1"/>
            </w14:solidFill>
          </w14:textFill>
        </w:rPr>
        <w:t>万元，</w:t>
      </w:r>
      <w:r>
        <w:rPr>
          <w:rFonts w:hint="eastAsia" w:ascii="仿宋_GB2312" w:hAnsi="仿宋" w:eastAsia="仿宋_GB2312" w:cs="仿宋"/>
          <w:color w:val="5B9BD5" w:themeColor="accent1"/>
          <w:sz w:val="32"/>
          <w:szCs w:val="32"/>
          <w:lang w:val="en-US" w:eastAsia="zh-CN"/>
          <w14:textFill>
            <w14:solidFill>
              <w14:schemeClr w14:val="accent1"/>
            </w14:solidFill>
          </w14:textFill>
        </w:rPr>
        <w:t>增加22.77</w:t>
      </w:r>
      <w:r>
        <w:rPr>
          <w:rFonts w:hint="eastAsia" w:ascii="仿宋_GB2312" w:hAnsi="仿宋" w:eastAsia="仿宋_GB2312" w:cs="仿宋"/>
          <w:color w:val="5B9BD5" w:themeColor="accent1"/>
          <w:sz w:val="32"/>
          <w:szCs w:val="32"/>
          <w14:textFill>
            <w14:solidFill>
              <w14:schemeClr w14:val="accent1"/>
            </w14:solidFill>
          </w14:textFill>
        </w:rPr>
        <w:t>%</w:t>
      </w:r>
      <w:r>
        <w:rPr>
          <w:rFonts w:hint="eastAsia" w:ascii="仿宋_GB2312" w:eastAsia="仿宋_GB2312" w:hAnsiTheme="minorEastAsia" w:cstheme="minorEastAsia"/>
          <w:color w:val="5B9BD5" w:themeColor="accent1"/>
          <w:sz w:val="32"/>
          <w:szCs w:val="32"/>
          <w14:textFill>
            <w14:solidFill>
              <w14:schemeClr w14:val="accent1"/>
            </w14:solidFill>
          </w14:textFill>
        </w:rPr>
        <w:t>，主要原因是：</w:t>
      </w:r>
      <w:r>
        <w:rPr>
          <w:rFonts w:hint="eastAsia" w:ascii="仿宋_GB2312" w:eastAsia="仿宋_GB2312" w:hAnsiTheme="minorEastAsia" w:cstheme="minorEastAsia"/>
          <w:color w:val="5B9BD5" w:themeColor="accent1"/>
          <w:sz w:val="32"/>
          <w:szCs w:val="32"/>
          <w:highlight w:val="none"/>
          <w:lang w:val="en-US" w:eastAsia="zh-CN"/>
          <w14:textFill>
            <w14:solidFill>
              <w14:schemeClr w14:val="accent1"/>
            </w14:solidFill>
          </w14:textFill>
        </w:rPr>
        <w:t>本年度追加预算</w:t>
      </w:r>
    </w:p>
    <w:p>
      <w:pPr>
        <w:ind w:firstLine="640" w:firstLineChars="200"/>
        <w:rPr>
          <w:rFonts w:ascii="仿宋_GB2312" w:eastAsia="仿宋_GB2312" w:hAnsiTheme="minorEastAsia" w:cstheme="minorEastAsia"/>
          <w:color w:val="5B9BD5" w:themeColor="accent1"/>
          <w:sz w:val="32"/>
          <w:szCs w:val="32"/>
          <w14:textFill>
            <w14:solidFill>
              <w14:schemeClr w14:val="accent1"/>
            </w14:solidFill>
          </w14:textFill>
        </w:rPr>
      </w:pPr>
      <w:r>
        <w:rPr>
          <w:rFonts w:hint="eastAsia" w:ascii="仿宋_GB2312" w:eastAsia="仿宋_GB2312" w:hAnsiTheme="minorEastAsia" w:cstheme="minorEastAsia"/>
          <w:color w:val="auto"/>
          <w:sz w:val="32"/>
          <w:szCs w:val="32"/>
        </w:rPr>
        <w:t>本年支出的具体构成为：基本支出</w:t>
      </w:r>
      <w:r>
        <w:rPr>
          <w:rFonts w:hint="eastAsia" w:ascii="仿宋_GB2312" w:eastAsia="仿宋_GB2312" w:hAnsiTheme="minorEastAsia" w:cstheme="minorEastAsia"/>
          <w:color w:val="5B9BD5" w:themeColor="accent1"/>
          <w:sz w:val="32"/>
          <w:szCs w:val="32"/>
          <w:lang w:val="en-US" w:eastAsia="zh-CN"/>
          <w14:textFill>
            <w14:solidFill>
              <w14:schemeClr w14:val="accent1"/>
            </w14:solidFill>
          </w14:textFill>
        </w:rPr>
        <w:t>93.94</w:t>
      </w:r>
      <w:r>
        <w:rPr>
          <w:rFonts w:hint="eastAsia" w:ascii="仿宋_GB2312" w:eastAsia="仿宋_GB2312" w:hAnsiTheme="minorEastAsia" w:cstheme="minorEastAsia"/>
          <w:color w:val="5B9BD5" w:themeColor="accent1"/>
          <w:sz w:val="32"/>
          <w:szCs w:val="32"/>
          <w14:textFill>
            <w14:solidFill>
              <w14:schemeClr w14:val="accent1"/>
            </w14:solidFill>
          </w14:textFill>
        </w:rPr>
        <w:t>万元，占</w:t>
      </w:r>
      <w:r>
        <w:rPr>
          <w:rFonts w:hint="eastAsia" w:ascii="仿宋_GB2312" w:eastAsia="仿宋_GB2312" w:hAnsiTheme="minorEastAsia" w:cstheme="minorEastAsia"/>
          <w:color w:val="5B9BD5" w:themeColor="accent1"/>
          <w:sz w:val="32"/>
          <w:szCs w:val="32"/>
          <w:lang w:val="en-US" w:eastAsia="zh-CN"/>
          <w14:textFill>
            <w14:solidFill>
              <w14:schemeClr w14:val="accent1"/>
            </w14:solidFill>
          </w14:textFill>
        </w:rPr>
        <w:t>99.63</w:t>
      </w:r>
      <w:r>
        <w:rPr>
          <w:rFonts w:hint="eastAsia" w:ascii="仿宋_GB2312" w:eastAsia="仿宋_GB2312" w:hAnsiTheme="minorEastAsia" w:cstheme="minorEastAsia"/>
          <w:color w:val="5B9BD5" w:themeColor="accent1"/>
          <w:sz w:val="32"/>
          <w:szCs w:val="32"/>
          <w14:textFill>
            <w14:solidFill>
              <w14:schemeClr w14:val="accent1"/>
            </w14:solidFill>
          </w14:textFill>
        </w:rPr>
        <w:t>%；项目支出</w:t>
      </w:r>
      <w:r>
        <w:rPr>
          <w:rFonts w:hint="eastAsia" w:ascii="仿宋_GB2312" w:eastAsia="仿宋_GB2312" w:hAnsiTheme="minorEastAsia" w:cstheme="minorEastAsia"/>
          <w:color w:val="5B9BD5" w:themeColor="accent1"/>
          <w:sz w:val="32"/>
          <w:szCs w:val="32"/>
          <w:lang w:val="en-US" w:eastAsia="zh-CN"/>
          <w14:textFill>
            <w14:solidFill>
              <w14:schemeClr w14:val="accent1"/>
            </w14:solidFill>
          </w14:textFill>
        </w:rPr>
        <w:t>0.35</w:t>
      </w:r>
      <w:r>
        <w:rPr>
          <w:rFonts w:hint="eastAsia" w:ascii="仿宋_GB2312" w:eastAsia="仿宋_GB2312" w:hAnsiTheme="minorEastAsia" w:cstheme="minorEastAsia"/>
          <w:color w:val="5B9BD5" w:themeColor="accent1"/>
          <w:sz w:val="32"/>
          <w:szCs w:val="32"/>
          <w14:textFill>
            <w14:solidFill>
              <w14:schemeClr w14:val="accent1"/>
            </w14:solidFill>
          </w14:textFill>
        </w:rPr>
        <w:t>万元，占</w:t>
      </w:r>
      <w:r>
        <w:rPr>
          <w:rFonts w:hint="eastAsia" w:ascii="仿宋_GB2312" w:eastAsia="仿宋_GB2312" w:hAnsiTheme="minorEastAsia" w:cstheme="minorEastAsia"/>
          <w:color w:val="5B9BD5" w:themeColor="accent1"/>
          <w:sz w:val="32"/>
          <w:szCs w:val="32"/>
          <w:lang w:val="en-US" w:eastAsia="zh-CN"/>
          <w14:textFill>
            <w14:solidFill>
              <w14:schemeClr w14:val="accent1"/>
            </w14:solidFill>
          </w14:textFill>
        </w:rPr>
        <w:t>00.37</w:t>
      </w:r>
      <w:r>
        <w:rPr>
          <w:rFonts w:hint="eastAsia" w:ascii="仿宋_GB2312" w:eastAsia="仿宋_GB2312" w:hAnsiTheme="minorEastAsia" w:cstheme="minorEastAsia"/>
          <w:color w:val="5B9BD5" w:themeColor="accent1"/>
          <w:sz w:val="32"/>
          <w:szCs w:val="32"/>
          <w14:textFill>
            <w14:solidFill>
              <w14:schemeClr w14:val="accent1"/>
            </w14:solidFill>
          </w14:textFill>
        </w:rPr>
        <w:t>%；经营支出0万元，占0%；其他支出（对附属单位补助支出、上缴上级支出）0万元，占0%。</w:t>
      </w:r>
    </w:p>
    <w:p>
      <w:pPr>
        <w:ind w:firstLine="640" w:firstLineChars="200"/>
        <w:rPr>
          <w:rFonts w:hint="default" w:ascii="楷体" w:hAnsi="楷体" w:eastAsia="楷体" w:cstheme="minorEastAsia"/>
          <w:b w:val="0"/>
          <w:bCs/>
          <w:sz w:val="32"/>
          <w:szCs w:val="32"/>
          <w:lang w:val="en-US"/>
        </w:rPr>
      </w:pPr>
      <w:r>
        <w:rPr>
          <w:rFonts w:hint="eastAsia" w:ascii="楷体" w:hAnsi="楷体" w:eastAsia="楷体" w:cstheme="minorEastAsia"/>
          <w:b w:val="0"/>
          <w:bCs/>
          <w:sz w:val="32"/>
          <w:szCs w:val="32"/>
        </w:rPr>
        <w:t>三、</w:t>
      </w:r>
      <w:r>
        <w:rPr>
          <w:rFonts w:hint="eastAsia" w:ascii="楷体" w:hAnsi="楷体" w:eastAsia="楷体" w:cstheme="minorEastAsia"/>
          <w:b w:val="0"/>
          <w:bCs/>
          <w:sz w:val="32"/>
          <w:szCs w:val="32"/>
          <w:lang w:eastAsia="zh-CN"/>
        </w:rPr>
        <w:t>一般公共预算财政拨款支出决算表公开到功能分类项级科目（</w:t>
      </w:r>
      <w:r>
        <w:rPr>
          <w:rFonts w:hint="eastAsia" w:ascii="楷体" w:hAnsi="楷体" w:eastAsia="楷体" w:cstheme="minorEastAsia"/>
          <w:b w:val="0"/>
          <w:bCs/>
          <w:sz w:val="32"/>
          <w:szCs w:val="32"/>
          <w:lang w:val="en-US" w:eastAsia="zh-CN"/>
        </w:rPr>
        <w:t>05表）</w:t>
      </w:r>
    </w:p>
    <w:p>
      <w:pPr>
        <w:ind w:firstLine="640" w:firstLineChars="200"/>
        <w:rPr>
          <w:rFonts w:hint="default" w:ascii="仿宋_GB2312" w:eastAsia="仿宋_GB2312" w:hAnsiTheme="minorEastAsia" w:cstheme="minorEastAsia"/>
          <w:color w:val="5B9BD5" w:themeColor="accent1"/>
          <w:sz w:val="32"/>
          <w:szCs w:val="32"/>
          <w:lang w:val="en-US" w:eastAsia="zh-CN"/>
          <w14:textFill>
            <w14:solidFill>
              <w14:schemeClr w14:val="accent1"/>
            </w14:solidFill>
          </w14:textFill>
        </w:rPr>
      </w:pPr>
      <w:r>
        <w:rPr>
          <w:rFonts w:hint="eastAsia" w:ascii="仿宋_GB2312" w:eastAsia="仿宋_GB2312" w:hAnsiTheme="minorEastAsia" w:cstheme="minorEastAsia"/>
          <w:color w:val="auto"/>
          <w:sz w:val="32"/>
          <w:szCs w:val="32"/>
        </w:rPr>
        <w:t>本部门201</w:t>
      </w:r>
      <w:r>
        <w:rPr>
          <w:rFonts w:hint="eastAsia" w:ascii="仿宋_GB2312" w:eastAsia="仿宋_GB2312" w:hAnsiTheme="minorEastAsia" w:cstheme="minorEastAsia"/>
          <w:color w:val="auto"/>
          <w:sz w:val="32"/>
          <w:szCs w:val="32"/>
          <w:lang w:val="en-US" w:eastAsia="zh-CN"/>
        </w:rPr>
        <w:t>9</w:t>
      </w:r>
      <w:r>
        <w:rPr>
          <w:rFonts w:hint="eastAsia" w:ascii="仿宋_GB2312" w:eastAsia="仿宋_GB2312" w:hAnsiTheme="minorEastAsia" w:cstheme="minorEastAsia"/>
          <w:color w:val="auto"/>
          <w:sz w:val="32"/>
          <w:szCs w:val="32"/>
        </w:rPr>
        <w:t>年度财政拨款本年支出年初预算数为</w:t>
      </w:r>
      <w:r>
        <w:rPr>
          <w:rFonts w:hint="eastAsia" w:ascii="仿宋_GB2312" w:eastAsia="仿宋_GB2312" w:hAnsiTheme="minorEastAsia" w:cstheme="minorEastAsia"/>
          <w:color w:val="5B9BD5" w:themeColor="accent1"/>
          <w:sz w:val="32"/>
          <w:szCs w:val="32"/>
          <w14:textFill>
            <w14:solidFill>
              <w14:schemeClr w14:val="accent1"/>
            </w14:solidFill>
          </w14:textFill>
        </w:rPr>
        <w:t xml:space="preserve">   </w:t>
      </w:r>
      <w:r>
        <w:rPr>
          <w:rFonts w:hint="eastAsia" w:ascii="仿宋_GB2312" w:eastAsia="仿宋_GB2312" w:hAnsiTheme="minorEastAsia" w:cstheme="minorEastAsia"/>
          <w:color w:val="5B9BD5" w:themeColor="accent1"/>
          <w:sz w:val="32"/>
          <w:szCs w:val="32"/>
          <w:lang w:val="en-US" w:eastAsia="zh-CN"/>
          <w14:textFill>
            <w14:solidFill>
              <w14:schemeClr w14:val="accent1"/>
            </w14:solidFill>
          </w14:textFill>
        </w:rPr>
        <w:t>106.75</w:t>
      </w:r>
      <w:r>
        <w:rPr>
          <w:rFonts w:hint="eastAsia" w:ascii="仿宋_GB2312" w:eastAsia="仿宋_GB2312" w:hAnsiTheme="minorEastAsia" w:cstheme="minorEastAsia"/>
          <w:color w:val="5B9BD5" w:themeColor="accent1"/>
          <w:sz w:val="32"/>
          <w:szCs w:val="32"/>
          <w14:textFill>
            <w14:solidFill>
              <w14:schemeClr w14:val="accent1"/>
            </w14:solidFill>
          </w14:textFill>
        </w:rPr>
        <w:t>万元，决算数为</w:t>
      </w:r>
      <w:r>
        <w:rPr>
          <w:rFonts w:hint="eastAsia" w:ascii="仿宋_GB2312" w:eastAsia="仿宋_GB2312" w:hAnsiTheme="minorEastAsia" w:cstheme="minorEastAsia"/>
          <w:color w:val="5B9BD5" w:themeColor="accent1"/>
          <w:sz w:val="32"/>
          <w:szCs w:val="32"/>
          <w:lang w:val="en-US" w:eastAsia="zh-CN"/>
          <w14:textFill>
            <w14:solidFill>
              <w14:schemeClr w14:val="accent1"/>
            </w14:solidFill>
          </w14:textFill>
        </w:rPr>
        <w:t>93.94</w:t>
      </w:r>
      <w:r>
        <w:rPr>
          <w:rFonts w:hint="eastAsia" w:ascii="仿宋_GB2312" w:eastAsia="仿宋_GB2312" w:hAnsiTheme="minorEastAsia" w:cstheme="minorEastAsia"/>
          <w:color w:val="5B9BD5" w:themeColor="accent1"/>
          <w:sz w:val="32"/>
          <w:szCs w:val="32"/>
          <w14:textFill>
            <w14:solidFill>
              <w14:schemeClr w14:val="accent1"/>
            </w14:solidFill>
          </w14:textFill>
        </w:rPr>
        <w:t>万元，完成年初预算的</w:t>
      </w:r>
      <w:r>
        <w:rPr>
          <w:rFonts w:hint="eastAsia" w:ascii="仿宋_GB2312" w:eastAsia="仿宋_GB2312" w:hAnsiTheme="minorEastAsia" w:cstheme="minorEastAsia"/>
          <w:color w:val="5B9BD5" w:themeColor="accent1"/>
          <w:sz w:val="32"/>
          <w:szCs w:val="32"/>
          <w:lang w:val="en-US" w:eastAsia="zh-CN"/>
          <w14:textFill>
            <w14:solidFill>
              <w14:schemeClr w14:val="accent1"/>
            </w14:solidFill>
          </w14:textFill>
        </w:rPr>
        <w:t>100</w:t>
      </w:r>
      <w:r>
        <w:rPr>
          <w:rFonts w:hint="eastAsia" w:ascii="仿宋_GB2312" w:eastAsia="仿宋_GB2312" w:hAnsiTheme="minorEastAsia" w:cstheme="minorEastAsia"/>
          <w:color w:val="5B9BD5" w:themeColor="accent1"/>
          <w:sz w:val="32"/>
          <w:szCs w:val="32"/>
          <w14:textFill>
            <w14:solidFill>
              <w14:schemeClr w14:val="accent1"/>
            </w14:solidFill>
          </w14:textFill>
        </w:rPr>
        <w:t xml:space="preserve"> %。其中：</w:t>
      </w:r>
      <w:r>
        <w:rPr>
          <w:rFonts w:hint="eastAsia" w:ascii="仿宋_GB2312" w:eastAsia="仿宋_GB2312" w:hAnsiTheme="minorEastAsia" w:cstheme="minorEastAsia"/>
          <w:color w:val="auto"/>
          <w:sz w:val="32"/>
          <w:szCs w:val="32"/>
        </w:rPr>
        <w:t>一般公共服务支出年初预算数为</w:t>
      </w:r>
      <w:r>
        <w:rPr>
          <w:rFonts w:hint="eastAsia" w:ascii="仿宋_GB2312" w:eastAsia="仿宋_GB2312" w:hAnsiTheme="minorEastAsia" w:cstheme="minorEastAsia"/>
          <w:color w:val="5B9BD5" w:themeColor="accent1"/>
          <w:sz w:val="32"/>
          <w:szCs w:val="32"/>
          <w:lang w:val="en-US" w:eastAsia="zh-CN"/>
          <w14:textFill>
            <w14:solidFill>
              <w14:schemeClr w14:val="accent1"/>
            </w14:solidFill>
          </w14:textFill>
        </w:rPr>
        <w:t>77.98</w:t>
      </w:r>
      <w:r>
        <w:rPr>
          <w:rFonts w:hint="eastAsia" w:ascii="仿宋_GB2312" w:eastAsia="仿宋_GB2312" w:hAnsiTheme="minorEastAsia" w:cstheme="minorEastAsia"/>
          <w:color w:val="5B9BD5" w:themeColor="accent1"/>
          <w:sz w:val="32"/>
          <w:szCs w:val="32"/>
          <w14:textFill>
            <w14:solidFill>
              <w14:schemeClr w14:val="accent1"/>
            </w14:solidFill>
          </w14:textFill>
        </w:rPr>
        <w:t>万元，决算数为</w:t>
      </w:r>
      <w:r>
        <w:rPr>
          <w:rFonts w:hint="eastAsia" w:ascii="仿宋_GB2312" w:eastAsia="仿宋_GB2312" w:hAnsiTheme="minorEastAsia" w:cstheme="minorEastAsia"/>
          <w:color w:val="5B9BD5" w:themeColor="accent1"/>
          <w:sz w:val="32"/>
          <w:szCs w:val="32"/>
          <w:lang w:val="en-US" w:eastAsia="zh-CN"/>
          <w14:textFill>
            <w14:solidFill>
              <w14:schemeClr w14:val="accent1"/>
            </w14:solidFill>
          </w14:textFill>
        </w:rPr>
        <w:t>94.59</w:t>
      </w:r>
      <w:r>
        <w:rPr>
          <w:rFonts w:hint="eastAsia" w:ascii="仿宋_GB2312" w:eastAsia="仿宋_GB2312" w:hAnsiTheme="minorEastAsia" w:cstheme="minorEastAsia"/>
          <w:color w:val="5B9BD5" w:themeColor="accent1"/>
          <w:sz w:val="32"/>
          <w:szCs w:val="32"/>
          <w14:textFill>
            <w14:solidFill>
              <w14:schemeClr w14:val="accent1"/>
            </w14:solidFill>
          </w14:textFill>
        </w:rPr>
        <w:t>万元，完成年初预算的</w:t>
      </w:r>
      <w:r>
        <w:rPr>
          <w:rFonts w:hint="eastAsia" w:ascii="仿宋_GB2312" w:eastAsia="仿宋_GB2312" w:hAnsiTheme="minorEastAsia" w:cstheme="minorEastAsia"/>
          <w:color w:val="5B9BD5" w:themeColor="accent1"/>
          <w:sz w:val="32"/>
          <w:szCs w:val="32"/>
          <w:highlight w:val="none"/>
          <w:lang w:val="en-US" w:eastAsia="zh-CN"/>
          <w14:textFill>
            <w14:solidFill>
              <w14:schemeClr w14:val="accent1"/>
            </w14:solidFill>
          </w14:textFill>
        </w:rPr>
        <w:t>121.3</w:t>
      </w:r>
      <w:r>
        <w:rPr>
          <w:rFonts w:hint="eastAsia" w:ascii="仿宋_GB2312" w:eastAsia="仿宋_GB2312" w:hAnsiTheme="minorEastAsia" w:cstheme="minorEastAsia"/>
          <w:color w:val="5B9BD5" w:themeColor="accent1"/>
          <w:sz w:val="32"/>
          <w:szCs w:val="32"/>
          <w:highlight w:val="none"/>
          <w14:textFill>
            <w14:solidFill>
              <w14:schemeClr w14:val="accent1"/>
            </w14:solidFill>
          </w14:textFill>
        </w:rPr>
        <w:t>%</w:t>
      </w:r>
      <w:r>
        <w:rPr>
          <w:rFonts w:hint="eastAsia" w:ascii="仿宋_GB2312" w:eastAsia="仿宋_GB2312" w:hAnsiTheme="minorEastAsia" w:cstheme="minorEastAsia"/>
          <w:color w:val="5B9BD5" w:themeColor="accent1"/>
          <w:sz w:val="32"/>
          <w:szCs w:val="32"/>
          <w14:textFill>
            <w14:solidFill>
              <w14:schemeClr w14:val="accent1"/>
            </w14:solidFill>
          </w14:textFill>
        </w:rPr>
        <w:t>，</w:t>
      </w:r>
      <w:r>
        <w:rPr>
          <w:rFonts w:hint="eastAsia" w:ascii="仿宋_GB2312" w:eastAsia="仿宋_GB2312" w:hAnsiTheme="minorEastAsia" w:cstheme="minorEastAsia"/>
          <w:color w:val="5B9BD5" w:themeColor="accent1"/>
          <w:sz w:val="32"/>
          <w:szCs w:val="32"/>
          <w:highlight w:val="none"/>
          <w14:textFill>
            <w14:solidFill>
              <w14:schemeClr w14:val="accent1"/>
            </w14:solidFill>
          </w14:textFill>
        </w:rPr>
        <w:t>主要原因是：</w:t>
      </w:r>
      <w:r>
        <w:rPr>
          <w:rFonts w:hint="eastAsia" w:ascii="仿宋_GB2312" w:eastAsia="仿宋_GB2312" w:hAnsiTheme="minorEastAsia" w:cstheme="minorEastAsia"/>
          <w:color w:val="5B9BD5" w:themeColor="accent1"/>
          <w:sz w:val="32"/>
          <w:szCs w:val="32"/>
          <w:highlight w:val="none"/>
          <w:lang w:val="en-US" w:eastAsia="zh-CN"/>
          <w14:textFill>
            <w14:solidFill>
              <w14:schemeClr w14:val="accent1"/>
            </w14:solidFill>
          </w14:textFill>
        </w:rPr>
        <w:t>本年度追加预算</w:t>
      </w:r>
      <w:r>
        <w:rPr>
          <w:rFonts w:hint="eastAsia" w:ascii="仿宋_GB2312" w:eastAsia="仿宋_GB2312" w:hAnsiTheme="minorEastAsia" w:cstheme="minorEastAsia"/>
          <w:color w:val="5B9BD5" w:themeColor="accent1"/>
          <w:sz w:val="32"/>
          <w:szCs w:val="32"/>
          <w:highlight w:val="none"/>
          <w:lang w:eastAsia="zh-CN"/>
          <w14:textFill>
            <w14:solidFill>
              <w14:schemeClr w14:val="accent1"/>
            </w14:solidFill>
          </w14:textFill>
        </w:rPr>
        <w:t>；</w:t>
      </w:r>
      <w:r>
        <w:rPr>
          <w:rFonts w:hint="eastAsia" w:ascii="仿宋_GB2312" w:eastAsia="仿宋_GB2312" w:hAnsiTheme="minorEastAsia" w:cstheme="minorEastAsia"/>
          <w:color w:val="auto"/>
          <w:sz w:val="32"/>
          <w:szCs w:val="32"/>
          <w:lang w:eastAsia="zh-CN"/>
        </w:rPr>
        <w:t>教育支出决算数</w:t>
      </w:r>
      <w:r>
        <w:rPr>
          <w:rFonts w:hint="eastAsia" w:ascii="仿宋_GB2312" w:eastAsia="仿宋_GB2312" w:hAnsiTheme="minorEastAsia" w:cstheme="minorEastAsia"/>
          <w:color w:val="5B9BD5" w:themeColor="accent1"/>
          <w:sz w:val="32"/>
          <w:szCs w:val="32"/>
          <w:lang w:val="en-US" w:eastAsia="zh-CN"/>
          <w14:textFill>
            <w14:solidFill>
              <w14:schemeClr w14:val="accent1"/>
            </w14:solidFill>
          </w14:textFill>
        </w:rPr>
        <w:t>0万元</w:t>
      </w:r>
      <w:r>
        <w:rPr>
          <w:rFonts w:hint="eastAsia" w:ascii="仿宋_GB2312" w:eastAsia="仿宋_GB2312" w:hAnsiTheme="minorEastAsia" w:cstheme="minorEastAsia"/>
          <w:color w:val="5B9BD5" w:themeColor="accent1"/>
          <w:sz w:val="32"/>
          <w:szCs w:val="32"/>
          <w:lang w:eastAsia="zh-CN"/>
          <w14:textFill>
            <w14:solidFill>
              <w14:schemeClr w14:val="accent1"/>
            </w14:solidFill>
          </w14:textFill>
        </w:rPr>
        <w:t>；</w:t>
      </w:r>
      <w:r>
        <w:rPr>
          <w:rFonts w:hint="eastAsia" w:ascii="仿宋_GB2312" w:eastAsia="仿宋_GB2312" w:hAnsiTheme="minorEastAsia" w:cstheme="minorEastAsia"/>
          <w:color w:val="auto"/>
          <w:sz w:val="32"/>
          <w:szCs w:val="32"/>
          <w:lang w:eastAsia="zh-CN"/>
        </w:rPr>
        <w:t>社会保障和就业支出决算数</w:t>
      </w:r>
      <w:r>
        <w:rPr>
          <w:rFonts w:hint="eastAsia" w:ascii="仿宋_GB2312" w:eastAsia="仿宋_GB2312" w:hAnsiTheme="minorEastAsia" w:cstheme="minorEastAsia"/>
          <w:color w:val="5B9BD5" w:themeColor="accent1"/>
          <w:sz w:val="32"/>
          <w:szCs w:val="32"/>
          <w:lang w:val="en-US" w:eastAsia="zh-CN"/>
          <w14:textFill>
            <w14:solidFill>
              <w14:schemeClr w14:val="accent1"/>
            </w14:solidFill>
          </w14:textFill>
        </w:rPr>
        <w:t>17.08万元。</w:t>
      </w:r>
    </w:p>
    <w:p>
      <w:pPr>
        <w:ind w:firstLine="640" w:firstLineChars="200"/>
        <w:rPr>
          <w:rFonts w:hint="default" w:ascii="楷体" w:hAnsi="楷体" w:eastAsia="楷体" w:cstheme="minorEastAsia"/>
          <w:b w:val="0"/>
          <w:bCs/>
          <w:sz w:val="32"/>
          <w:szCs w:val="32"/>
          <w:lang w:val="en-US"/>
        </w:rPr>
      </w:pPr>
      <w:r>
        <w:rPr>
          <w:rFonts w:hint="eastAsia" w:ascii="楷体" w:hAnsi="楷体" w:eastAsia="楷体" w:cstheme="minorEastAsia"/>
          <w:b w:val="0"/>
          <w:bCs/>
          <w:sz w:val="32"/>
          <w:szCs w:val="32"/>
        </w:rPr>
        <w:t>四、一般公共预算财政拨款基本支出决算</w:t>
      </w:r>
      <w:r>
        <w:rPr>
          <w:rFonts w:hint="eastAsia" w:ascii="楷体" w:hAnsi="楷体" w:eastAsia="楷体" w:cstheme="minorEastAsia"/>
          <w:b w:val="0"/>
          <w:bCs/>
          <w:sz w:val="32"/>
          <w:szCs w:val="32"/>
          <w:lang w:eastAsia="zh-CN"/>
        </w:rPr>
        <w:t>表公开到经济性质分类款级科目（</w:t>
      </w:r>
      <w:r>
        <w:rPr>
          <w:rFonts w:hint="eastAsia" w:ascii="楷体" w:hAnsi="楷体" w:eastAsia="楷体" w:cstheme="minorEastAsia"/>
          <w:b w:val="0"/>
          <w:bCs/>
          <w:sz w:val="32"/>
          <w:szCs w:val="32"/>
          <w:lang w:val="en-US" w:eastAsia="zh-CN"/>
        </w:rPr>
        <w:t>06表）</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本部门201</w:t>
      </w:r>
      <w:r>
        <w:rPr>
          <w:rFonts w:hint="eastAsia" w:ascii="仿宋_GB2312" w:eastAsia="仿宋_GB2312" w:hAnsiTheme="minorEastAsia" w:cstheme="minorEastAsia"/>
          <w:sz w:val="32"/>
          <w:szCs w:val="32"/>
          <w:lang w:val="en-US" w:eastAsia="zh-CN"/>
        </w:rPr>
        <w:t>9</w:t>
      </w:r>
      <w:r>
        <w:rPr>
          <w:rFonts w:hint="eastAsia" w:ascii="仿宋_GB2312" w:eastAsia="仿宋_GB2312" w:hAnsiTheme="minorEastAsia" w:cstheme="minorEastAsia"/>
          <w:sz w:val="32"/>
          <w:szCs w:val="32"/>
        </w:rPr>
        <w:t>年度一般公共预算财政拨款基本支出</w:t>
      </w:r>
      <w:r>
        <w:rPr>
          <w:rFonts w:hint="eastAsia" w:ascii="仿宋_GB2312" w:eastAsia="仿宋_GB2312" w:hAnsiTheme="minorEastAsia" w:cstheme="minorEastAsia"/>
          <w:color w:val="5B9BD5" w:themeColor="accent1"/>
          <w:sz w:val="32"/>
          <w:szCs w:val="32"/>
          <w:lang w:val="en-US" w:eastAsia="zh-CN"/>
          <w14:textFill>
            <w14:solidFill>
              <w14:schemeClr w14:val="accent1"/>
            </w14:solidFill>
          </w14:textFill>
        </w:rPr>
        <w:t>93.94</w:t>
      </w:r>
      <w:r>
        <w:rPr>
          <w:rFonts w:hint="eastAsia" w:ascii="仿宋_GB2312" w:eastAsia="仿宋_GB2312" w:hAnsiTheme="minorEastAsia" w:cstheme="minorEastAsia"/>
          <w:color w:val="5B9BD5" w:themeColor="accent1"/>
          <w:sz w:val="32"/>
          <w:szCs w:val="32"/>
          <w14:textFill>
            <w14:solidFill>
              <w14:schemeClr w14:val="accent1"/>
            </w14:solidFill>
          </w14:textFill>
        </w:rPr>
        <w:t>万元</w:t>
      </w:r>
      <w:r>
        <w:rPr>
          <w:rFonts w:hint="eastAsia" w:ascii="仿宋_GB2312" w:eastAsia="仿宋_GB2312" w:hAnsiTheme="minorEastAsia" w:cstheme="minorEastAsia"/>
          <w:sz w:val="32"/>
          <w:szCs w:val="32"/>
        </w:rPr>
        <w:t>，其中：</w:t>
      </w:r>
    </w:p>
    <w:p>
      <w:pPr>
        <w:ind w:firstLine="640" w:firstLineChars="200"/>
        <w:rPr>
          <w:rFonts w:ascii="仿宋_GB2312" w:eastAsia="仿宋_GB2312" w:hAnsiTheme="minorEastAsia" w:cstheme="minorEastAsia"/>
          <w:color w:val="5B9BD5" w:themeColor="accent1"/>
          <w:sz w:val="32"/>
          <w:szCs w:val="32"/>
          <w14:textFill>
            <w14:solidFill>
              <w14:schemeClr w14:val="accent1"/>
            </w14:solidFill>
          </w14:textFill>
        </w:rPr>
      </w:pPr>
      <w:r>
        <w:rPr>
          <w:rFonts w:hint="eastAsia" w:ascii="仿宋_GB2312" w:eastAsia="仿宋_GB2312" w:hAnsiTheme="minorEastAsia" w:cstheme="minorEastAsia"/>
          <w:sz w:val="32"/>
          <w:szCs w:val="32"/>
        </w:rPr>
        <w:t>（一）工资福利支出</w:t>
      </w:r>
      <w:r>
        <w:rPr>
          <w:rFonts w:hint="eastAsia" w:ascii="仿宋_GB2312" w:eastAsia="仿宋_GB2312" w:hAnsiTheme="minorEastAsia" w:cstheme="minorEastAsia"/>
          <w:color w:val="5B9BD5" w:themeColor="accent1"/>
          <w:sz w:val="32"/>
          <w:szCs w:val="32"/>
          <w:lang w:val="en-US" w:eastAsia="zh-CN"/>
          <w14:textFill>
            <w14:solidFill>
              <w14:schemeClr w14:val="accent1"/>
            </w14:solidFill>
          </w14:textFill>
        </w:rPr>
        <w:t>82.96</w:t>
      </w:r>
      <w:r>
        <w:rPr>
          <w:rFonts w:hint="eastAsia" w:ascii="仿宋_GB2312" w:eastAsia="仿宋_GB2312" w:hAnsiTheme="minorEastAsia" w:cstheme="minorEastAsia"/>
          <w:color w:val="5B9BD5" w:themeColor="accent1"/>
          <w:sz w:val="32"/>
          <w:szCs w:val="32"/>
          <w14:textFill>
            <w14:solidFill>
              <w14:schemeClr w14:val="accent1"/>
            </w14:solidFill>
          </w14:textFill>
        </w:rPr>
        <w:t>万元，</w:t>
      </w:r>
      <w:r>
        <w:rPr>
          <w:rFonts w:hint="eastAsia" w:ascii="仿宋_GB2312" w:eastAsia="仿宋_GB2312" w:hAnsiTheme="minorEastAsia" w:cstheme="minorEastAsia"/>
          <w:color w:val="auto"/>
          <w:sz w:val="32"/>
          <w:szCs w:val="32"/>
        </w:rPr>
        <w:t>较201</w:t>
      </w:r>
      <w:r>
        <w:rPr>
          <w:rFonts w:hint="eastAsia" w:ascii="仿宋_GB2312" w:eastAsia="仿宋_GB2312" w:hAnsiTheme="minorEastAsia" w:cstheme="minorEastAsia"/>
          <w:color w:val="auto"/>
          <w:sz w:val="32"/>
          <w:szCs w:val="32"/>
          <w:lang w:val="en-US" w:eastAsia="zh-CN"/>
        </w:rPr>
        <w:t>8</w:t>
      </w:r>
      <w:r>
        <w:rPr>
          <w:rFonts w:hint="eastAsia" w:ascii="仿宋_GB2312" w:eastAsia="仿宋_GB2312" w:hAnsiTheme="minorEastAsia" w:cstheme="minorEastAsia"/>
          <w:color w:val="auto"/>
          <w:sz w:val="32"/>
          <w:szCs w:val="32"/>
        </w:rPr>
        <w:t>年</w:t>
      </w:r>
      <w:r>
        <w:rPr>
          <w:rFonts w:hint="eastAsia" w:ascii="仿宋_GB2312" w:eastAsia="仿宋_GB2312" w:hAnsiTheme="minorEastAsia" w:cstheme="minorEastAsia"/>
          <w:color w:val="5B9BD5" w:themeColor="accent1"/>
          <w:sz w:val="32"/>
          <w:szCs w:val="32"/>
          <w14:textFill>
            <w14:solidFill>
              <w14:schemeClr w14:val="accent1"/>
            </w14:solidFill>
          </w14:textFill>
        </w:rPr>
        <w:t>增加</w:t>
      </w:r>
      <w:r>
        <w:rPr>
          <w:rFonts w:hint="eastAsia" w:ascii="仿宋_GB2312" w:eastAsia="仿宋_GB2312" w:hAnsiTheme="minorEastAsia" w:cstheme="minorEastAsia"/>
          <w:color w:val="5B9BD5" w:themeColor="accent1"/>
          <w:sz w:val="32"/>
          <w:szCs w:val="32"/>
          <w:lang w:val="en-US" w:eastAsia="zh-CN"/>
          <w14:textFill>
            <w14:solidFill>
              <w14:schemeClr w14:val="accent1"/>
            </w14:solidFill>
          </w14:textFill>
        </w:rPr>
        <w:t>14.75</w:t>
      </w:r>
      <w:r>
        <w:rPr>
          <w:rFonts w:hint="eastAsia" w:ascii="仿宋_GB2312" w:eastAsia="仿宋_GB2312" w:hAnsiTheme="minorEastAsia" w:cstheme="minorEastAsia"/>
          <w:color w:val="5B9BD5" w:themeColor="accent1"/>
          <w:sz w:val="32"/>
          <w:szCs w:val="32"/>
          <w14:textFill>
            <w14:solidFill>
              <w14:schemeClr w14:val="accent1"/>
            </w14:solidFill>
          </w14:textFill>
        </w:rPr>
        <w:t>万元，增长</w:t>
      </w:r>
      <w:r>
        <w:rPr>
          <w:rFonts w:hint="eastAsia" w:ascii="仿宋_GB2312" w:eastAsia="仿宋_GB2312" w:hAnsiTheme="minorEastAsia" w:cstheme="minorEastAsia"/>
          <w:color w:val="5B9BD5" w:themeColor="accent1"/>
          <w:sz w:val="32"/>
          <w:szCs w:val="32"/>
          <w:lang w:val="en-US" w:eastAsia="zh-CN"/>
          <w14:textFill>
            <w14:solidFill>
              <w14:schemeClr w14:val="accent1"/>
            </w14:solidFill>
          </w14:textFill>
        </w:rPr>
        <w:t>21.62</w:t>
      </w:r>
      <w:r>
        <w:rPr>
          <w:rFonts w:hint="eastAsia" w:ascii="仿宋_GB2312" w:eastAsia="仿宋_GB2312" w:hAnsiTheme="minorEastAsia" w:cstheme="minorEastAsia"/>
          <w:color w:val="5B9BD5" w:themeColor="accent1"/>
          <w:sz w:val="32"/>
          <w:szCs w:val="32"/>
          <w14:textFill>
            <w14:solidFill>
              <w14:schemeClr w14:val="accent1"/>
            </w14:solidFill>
          </w14:textFill>
        </w:rPr>
        <w:t>%，主要原因是：正式人员工资和临时工工资。</w:t>
      </w:r>
    </w:p>
    <w:p>
      <w:pPr>
        <w:ind w:firstLine="640" w:firstLineChars="200"/>
        <w:rPr>
          <w:rFonts w:hint="default" w:ascii="仿宋_GB2312" w:eastAsia="仿宋_GB2312" w:hAnsiTheme="minorEastAsia" w:cstheme="minorEastAsia"/>
          <w:color w:val="5B9BD5" w:themeColor="accent1"/>
          <w:sz w:val="32"/>
          <w:szCs w:val="32"/>
          <w:lang w:val="en-US" w:eastAsia="zh-CN"/>
          <w14:textFill>
            <w14:solidFill>
              <w14:schemeClr w14:val="accent1"/>
            </w14:solidFill>
          </w14:textFill>
        </w:rPr>
      </w:pPr>
      <w:r>
        <w:rPr>
          <w:rFonts w:hint="eastAsia" w:ascii="仿宋_GB2312" w:eastAsia="仿宋_GB2312" w:hAnsiTheme="minorEastAsia" w:cstheme="minorEastAsia"/>
          <w:sz w:val="32"/>
          <w:szCs w:val="32"/>
        </w:rPr>
        <w:t>（二）商品和服务支出</w:t>
      </w:r>
      <w:r>
        <w:rPr>
          <w:rFonts w:hint="eastAsia" w:ascii="仿宋_GB2312" w:eastAsia="仿宋_GB2312" w:hAnsiTheme="minorEastAsia" w:cstheme="minorEastAsia"/>
          <w:color w:val="5B9BD5" w:themeColor="accent1"/>
          <w:sz w:val="32"/>
          <w:szCs w:val="32"/>
          <w:lang w:val="en-US" w:eastAsia="zh-CN"/>
          <w14:textFill>
            <w14:solidFill>
              <w14:schemeClr w14:val="accent1"/>
            </w14:solidFill>
          </w14:textFill>
        </w:rPr>
        <w:t>10.86</w:t>
      </w:r>
      <w:r>
        <w:rPr>
          <w:rFonts w:hint="eastAsia" w:ascii="仿宋_GB2312" w:eastAsia="仿宋_GB2312" w:hAnsiTheme="minorEastAsia" w:cstheme="minorEastAsia"/>
          <w:color w:val="5B9BD5" w:themeColor="accent1"/>
          <w:sz w:val="32"/>
          <w:szCs w:val="32"/>
          <w14:textFill>
            <w14:solidFill>
              <w14:schemeClr w14:val="accent1"/>
            </w14:solidFill>
          </w14:textFill>
        </w:rPr>
        <w:t>万元，</w:t>
      </w:r>
      <w:r>
        <w:rPr>
          <w:rFonts w:hint="eastAsia" w:ascii="仿宋_GB2312" w:eastAsia="仿宋_GB2312" w:hAnsiTheme="minorEastAsia" w:cstheme="minorEastAsia"/>
          <w:color w:val="auto"/>
          <w:sz w:val="32"/>
          <w:szCs w:val="32"/>
        </w:rPr>
        <w:t>较201</w:t>
      </w:r>
      <w:r>
        <w:rPr>
          <w:rFonts w:hint="eastAsia" w:ascii="仿宋_GB2312" w:eastAsia="仿宋_GB2312" w:hAnsiTheme="minorEastAsia" w:cstheme="minorEastAsia"/>
          <w:color w:val="auto"/>
          <w:sz w:val="32"/>
          <w:szCs w:val="32"/>
          <w:lang w:val="en-US" w:eastAsia="zh-CN"/>
        </w:rPr>
        <w:t>8</w:t>
      </w:r>
      <w:r>
        <w:rPr>
          <w:rFonts w:hint="eastAsia" w:ascii="仿宋_GB2312" w:eastAsia="仿宋_GB2312" w:hAnsiTheme="minorEastAsia" w:cstheme="minorEastAsia"/>
          <w:color w:val="auto"/>
          <w:sz w:val="32"/>
          <w:szCs w:val="32"/>
        </w:rPr>
        <w:t>年</w:t>
      </w:r>
      <w:r>
        <w:rPr>
          <w:rFonts w:hint="eastAsia" w:ascii="仿宋_GB2312" w:eastAsia="仿宋_GB2312" w:hAnsiTheme="minorEastAsia" w:cstheme="minorEastAsia"/>
          <w:color w:val="5B9BD5" w:themeColor="accent1"/>
          <w:sz w:val="32"/>
          <w:szCs w:val="32"/>
          <w14:textFill>
            <w14:solidFill>
              <w14:schemeClr w14:val="accent1"/>
            </w14:solidFill>
          </w14:textFill>
        </w:rPr>
        <w:t>增加</w:t>
      </w:r>
      <w:r>
        <w:rPr>
          <w:rFonts w:hint="eastAsia" w:ascii="仿宋_GB2312" w:eastAsia="仿宋_GB2312" w:hAnsiTheme="minorEastAsia" w:cstheme="minorEastAsia"/>
          <w:color w:val="5B9BD5" w:themeColor="accent1"/>
          <w:sz w:val="32"/>
          <w:szCs w:val="32"/>
          <w:lang w:val="en-US" w:eastAsia="zh-CN"/>
          <w14:textFill>
            <w14:solidFill>
              <w14:schemeClr w14:val="accent1"/>
            </w14:solidFill>
          </w14:textFill>
        </w:rPr>
        <w:t>2.75</w:t>
      </w:r>
      <w:r>
        <w:rPr>
          <w:rFonts w:hint="eastAsia" w:ascii="仿宋_GB2312" w:eastAsia="仿宋_GB2312" w:hAnsiTheme="minorEastAsia" w:cstheme="minorEastAsia"/>
          <w:color w:val="5B9BD5" w:themeColor="accent1"/>
          <w:sz w:val="32"/>
          <w:szCs w:val="32"/>
          <w14:textFill>
            <w14:solidFill>
              <w14:schemeClr w14:val="accent1"/>
            </w14:solidFill>
          </w14:textFill>
        </w:rPr>
        <w:t>万元，增加</w:t>
      </w:r>
      <w:r>
        <w:rPr>
          <w:rFonts w:hint="eastAsia" w:ascii="仿宋_GB2312" w:eastAsia="仿宋_GB2312" w:hAnsiTheme="minorEastAsia" w:cstheme="minorEastAsia"/>
          <w:color w:val="5B9BD5" w:themeColor="accent1"/>
          <w:sz w:val="32"/>
          <w:szCs w:val="32"/>
          <w:lang w:val="en-US" w:eastAsia="zh-CN"/>
          <w14:textFill>
            <w14:solidFill>
              <w14:schemeClr w14:val="accent1"/>
            </w14:solidFill>
          </w14:textFill>
        </w:rPr>
        <w:t>33.99</w:t>
      </w:r>
      <w:r>
        <w:rPr>
          <w:rFonts w:hint="eastAsia" w:ascii="仿宋_GB2312" w:eastAsia="仿宋_GB2312" w:hAnsiTheme="minorEastAsia" w:cstheme="minorEastAsia"/>
          <w:color w:val="5B9BD5" w:themeColor="accent1"/>
          <w:sz w:val="32"/>
          <w:szCs w:val="32"/>
          <w14:textFill>
            <w14:solidFill>
              <w14:schemeClr w14:val="accent1"/>
            </w14:solidFill>
          </w14:textFill>
        </w:rPr>
        <w:t>%，主要原因是：</w:t>
      </w:r>
      <w:r>
        <w:rPr>
          <w:rFonts w:hint="eastAsia" w:ascii="仿宋_GB2312" w:eastAsia="仿宋_GB2312" w:hAnsiTheme="minorEastAsia" w:cstheme="minorEastAsia"/>
          <w:color w:val="5B9BD5" w:themeColor="accent1"/>
          <w:sz w:val="32"/>
          <w:szCs w:val="32"/>
          <w:lang w:val="en-US" w:eastAsia="zh-CN"/>
          <w14:textFill>
            <w14:solidFill>
              <w14:schemeClr w14:val="accent1"/>
            </w14:solidFill>
          </w14:textFill>
        </w:rPr>
        <w:t>召开九届三次执委会议。</w:t>
      </w:r>
    </w:p>
    <w:p>
      <w:pPr>
        <w:ind w:firstLine="640" w:firstLineChars="200"/>
        <w:rPr>
          <w:rFonts w:ascii="仿宋_GB2312" w:eastAsia="仿宋_GB2312" w:hAnsiTheme="minorEastAsia" w:cstheme="minorEastAsia"/>
          <w:color w:val="5B9BD5" w:themeColor="accent1"/>
          <w:sz w:val="32"/>
          <w:szCs w:val="32"/>
          <w14:textFill>
            <w14:solidFill>
              <w14:schemeClr w14:val="accent1"/>
            </w14:solidFill>
          </w14:textFill>
        </w:rPr>
      </w:pPr>
      <w:r>
        <w:rPr>
          <w:rFonts w:hint="eastAsia" w:ascii="仿宋_GB2312" w:eastAsia="仿宋_GB2312" w:hAnsiTheme="minorEastAsia" w:cstheme="minorEastAsia"/>
          <w:sz w:val="32"/>
          <w:szCs w:val="32"/>
        </w:rPr>
        <w:t>（三）对个人和家庭补助支出</w:t>
      </w:r>
      <w:r>
        <w:rPr>
          <w:rFonts w:hint="eastAsia" w:ascii="仿宋_GB2312" w:eastAsia="仿宋_GB2312" w:hAnsiTheme="minorEastAsia" w:cstheme="minorEastAsia"/>
          <w:color w:val="5B9BD5" w:themeColor="accent1"/>
          <w:sz w:val="32"/>
          <w:szCs w:val="32"/>
          <w14:textFill>
            <w14:solidFill>
              <w14:schemeClr w14:val="accent1"/>
            </w14:solidFill>
          </w14:textFill>
        </w:rPr>
        <w:t>0.1</w:t>
      </w:r>
      <w:r>
        <w:rPr>
          <w:rFonts w:hint="eastAsia" w:ascii="仿宋_GB2312" w:eastAsia="仿宋_GB2312" w:hAnsiTheme="minorEastAsia" w:cstheme="minorEastAsia"/>
          <w:color w:val="5B9BD5" w:themeColor="accent1"/>
          <w:sz w:val="32"/>
          <w:szCs w:val="32"/>
          <w:lang w:val="en-US" w:eastAsia="zh-CN"/>
          <w14:textFill>
            <w14:solidFill>
              <w14:schemeClr w14:val="accent1"/>
            </w14:solidFill>
          </w14:textFill>
        </w:rPr>
        <w:t>2</w:t>
      </w:r>
      <w:r>
        <w:rPr>
          <w:rFonts w:hint="eastAsia" w:ascii="仿宋_GB2312" w:eastAsia="仿宋_GB2312" w:hAnsiTheme="minorEastAsia" w:cstheme="minorEastAsia"/>
          <w:color w:val="5B9BD5" w:themeColor="accent1"/>
          <w:sz w:val="32"/>
          <w:szCs w:val="32"/>
          <w14:textFill>
            <w14:solidFill>
              <w14:schemeClr w14:val="accent1"/>
            </w14:solidFill>
          </w14:textFill>
        </w:rPr>
        <w:t>万元，</w:t>
      </w:r>
      <w:r>
        <w:rPr>
          <w:rFonts w:hint="eastAsia" w:ascii="仿宋_GB2312" w:eastAsia="仿宋_GB2312" w:hAnsiTheme="minorEastAsia" w:cstheme="minorEastAsia"/>
          <w:color w:val="auto"/>
          <w:sz w:val="32"/>
          <w:szCs w:val="32"/>
        </w:rPr>
        <w:t>较201</w:t>
      </w:r>
      <w:r>
        <w:rPr>
          <w:rFonts w:hint="eastAsia" w:ascii="仿宋_GB2312" w:eastAsia="仿宋_GB2312" w:hAnsiTheme="minorEastAsia" w:cstheme="minorEastAsia"/>
          <w:color w:val="auto"/>
          <w:sz w:val="32"/>
          <w:szCs w:val="32"/>
          <w:lang w:val="en-US" w:eastAsia="zh-CN"/>
        </w:rPr>
        <w:t>8</w:t>
      </w:r>
      <w:r>
        <w:rPr>
          <w:rFonts w:hint="eastAsia" w:ascii="仿宋_GB2312" w:eastAsia="仿宋_GB2312" w:hAnsiTheme="minorEastAsia" w:cstheme="minorEastAsia"/>
          <w:color w:val="auto"/>
          <w:sz w:val="32"/>
          <w:szCs w:val="32"/>
        </w:rPr>
        <w:t>年</w:t>
      </w:r>
      <w:r>
        <w:rPr>
          <w:rFonts w:hint="eastAsia" w:ascii="仿宋_GB2312" w:eastAsia="仿宋_GB2312" w:hAnsiTheme="minorEastAsia" w:cstheme="minorEastAsia"/>
          <w:color w:val="5B9BD5" w:themeColor="accent1"/>
          <w:sz w:val="32"/>
          <w:szCs w:val="32"/>
          <w14:textFill>
            <w14:solidFill>
              <w14:schemeClr w14:val="accent1"/>
            </w14:solidFill>
          </w14:textFill>
        </w:rPr>
        <w:t>减少</w:t>
      </w:r>
      <w:r>
        <w:rPr>
          <w:rFonts w:hint="eastAsia" w:ascii="仿宋_GB2312" w:eastAsia="仿宋_GB2312" w:hAnsiTheme="minorEastAsia" w:cstheme="minorEastAsia"/>
          <w:color w:val="5B9BD5" w:themeColor="accent1"/>
          <w:sz w:val="32"/>
          <w:szCs w:val="32"/>
          <w:lang w:val="en-US" w:eastAsia="zh-CN"/>
          <w14:textFill>
            <w14:solidFill>
              <w14:schemeClr w14:val="accent1"/>
            </w14:solidFill>
          </w14:textFill>
        </w:rPr>
        <w:t>0.38</w:t>
      </w:r>
      <w:r>
        <w:rPr>
          <w:rFonts w:hint="eastAsia" w:ascii="仿宋_GB2312" w:eastAsia="仿宋_GB2312" w:hAnsiTheme="minorEastAsia" w:cstheme="minorEastAsia"/>
          <w:color w:val="5B9BD5" w:themeColor="accent1"/>
          <w:sz w:val="32"/>
          <w:szCs w:val="32"/>
          <w14:textFill>
            <w14:solidFill>
              <w14:schemeClr w14:val="accent1"/>
            </w14:solidFill>
          </w14:textFill>
        </w:rPr>
        <w:t>万元，下降</w:t>
      </w:r>
      <w:r>
        <w:rPr>
          <w:rFonts w:hint="eastAsia" w:ascii="仿宋_GB2312" w:eastAsia="仿宋_GB2312" w:hAnsiTheme="minorEastAsia" w:cstheme="minorEastAsia"/>
          <w:color w:val="5B9BD5" w:themeColor="accent1"/>
          <w:sz w:val="32"/>
          <w:szCs w:val="32"/>
          <w:lang w:val="en-US" w:eastAsia="zh-CN"/>
          <w14:textFill>
            <w14:solidFill>
              <w14:schemeClr w14:val="accent1"/>
            </w14:solidFill>
          </w14:textFill>
        </w:rPr>
        <w:t>76</w:t>
      </w:r>
      <w:r>
        <w:rPr>
          <w:rFonts w:hint="eastAsia" w:ascii="仿宋_GB2312" w:eastAsia="仿宋_GB2312" w:hAnsiTheme="minorEastAsia" w:cstheme="minorEastAsia"/>
          <w:color w:val="5B9BD5" w:themeColor="accent1"/>
          <w:sz w:val="32"/>
          <w:szCs w:val="32"/>
          <w14:textFill>
            <w14:solidFill>
              <w14:schemeClr w14:val="accent1"/>
            </w14:solidFill>
          </w14:textFill>
        </w:rPr>
        <w:t>%，主要原因是：活动减少。</w:t>
      </w:r>
    </w:p>
    <w:p>
      <w:pPr>
        <w:ind w:firstLine="640" w:firstLineChars="200"/>
        <w:rPr>
          <w:rFonts w:ascii="仿宋_GB2312" w:eastAsia="仿宋_GB2312" w:hAnsiTheme="minorEastAsia" w:cstheme="minorEastAsia"/>
          <w:color w:val="5B9BD5" w:themeColor="accent1"/>
          <w:sz w:val="32"/>
          <w:szCs w:val="32"/>
          <w14:textFill>
            <w14:solidFill>
              <w14:schemeClr w14:val="accent1"/>
            </w14:solidFill>
          </w14:textFill>
        </w:rPr>
      </w:pPr>
      <w:r>
        <w:rPr>
          <w:rFonts w:hint="eastAsia" w:ascii="仿宋_GB2312" w:eastAsia="仿宋_GB2312" w:hAnsiTheme="minorEastAsia" w:cstheme="minorEastAsia"/>
          <w:sz w:val="32"/>
          <w:szCs w:val="32"/>
        </w:rPr>
        <w:t>（四）资本性支出</w:t>
      </w:r>
      <w:r>
        <w:rPr>
          <w:rFonts w:hint="eastAsia" w:ascii="仿宋_GB2312" w:eastAsia="仿宋_GB2312" w:hAnsiTheme="minorEastAsia" w:cstheme="minorEastAsia"/>
          <w:color w:val="5B9BD5" w:themeColor="accent1"/>
          <w:sz w:val="32"/>
          <w:szCs w:val="32"/>
          <w:lang w:val="en-US" w:eastAsia="zh-CN"/>
          <w14:textFill>
            <w14:solidFill>
              <w14:schemeClr w14:val="accent1"/>
            </w14:solidFill>
          </w14:textFill>
        </w:rPr>
        <w:t>0.35</w:t>
      </w:r>
      <w:r>
        <w:rPr>
          <w:rFonts w:hint="eastAsia" w:ascii="仿宋_GB2312" w:eastAsia="仿宋_GB2312" w:hAnsiTheme="minorEastAsia" w:cstheme="minorEastAsia"/>
          <w:color w:val="5B9BD5" w:themeColor="accent1"/>
          <w:sz w:val="32"/>
          <w:szCs w:val="32"/>
          <w14:textFill>
            <w14:solidFill>
              <w14:schemeClr w14:val="accent1"/>
            </w14:solidFill>
          </w14:textFill>
        </w:rPr>
        <w:t>万元，</w:t>
      </w:r>
      <w:r>
        <w:rPr>
          <w:rFonts w:hint="eastAsia" w:ascii="仿宋_GB2312" w:eastAsia="仿宋_GB2312" w:hAnsiTheme="minorEastAsia" w:cstheme="minorEastAsia"/>
          <w:color w:val="auto"/>
          <w:sz w:val="32"/>
          <w:szCs w:val="32"/>
        </w:rPr>
        <w:t>较201</w:t>
      </w:r>
      <w:r>
        <w:rPr>
          <w:rFonts w:hint="eastAsia" w:ascii="仿宋_GB2312" w:eastAsia="仿宋_GB2312" w:hAnsiTheme="minorEastAsia" w:cstheme="minorEastAsia"/>
          <w:color w:val="auto"/>
          <w:sz w:val="32"/>
          <w:szCs w:val="32"/>
          <w:lang w:val="en-US" w:eastAsia="zh-CN"/>
        </w:rPr>
        <w:t>8</w:t>
      </w:r>
      <w:r>
        <w:rPr>
          <w:rFonts w:hint="eastAsia" w:ascii="仿宋_GB2312" w:eastAsia="仿宋_GB2312" w:hAnsiTheme="minorEastAsia" w:cstheme="minorEastAsia"/>
          <w:color w:val="auto"/>
          <w:sz w:val="32"/>
          <w:szCs w:val="32"/>
        </w:rPr>
        <w:t>年</w:t>
      </w:r>
      <w:r>
        <w:rPr>
          <w:rFonts w:hint="eastAsia" w:ascii="仿宋_GB2312" w:eastAsia="仿宋_GB2312" w:hAnsiTheme="minorEastAsia" w:cstheme="minorEastAsia"/>
          <w:color w:val="5B9BD5" w:themeColor="accent1"/>
          <w:sz w:val="32"/>
          <w:szCs w:val="32"/>
          <w14:textFill>
            <w14:solidFill>
              <w14:schemeClr w14:val="accent1"/>
            </w14:solidFill>
          </w14:textFill>
        </w:rPr>
        <w:t>增加</w:t>
      </w:r>
      <w:r>
        <w:rPr>
          <w:rFonts w:hint="eastAsia" w:ascii="仿宋_GB2312" w:eastAsia="仿宋_GB2312" w:hAnsiTheme="minorEastAsia" w:cstheme="minorEastAsia"/>
          <w:color w:val="5B9BD5" w:themeColor="accent1"/>
          <w:sz w:val="32"/>
          <w:szCs w:val="32"/>
          <w:lang w:val="en-US" w:eastAsia="zh-CN"/>
          <w14:textFill>
            <w14:solidFill>
              <w14:schemeClr w14:val="accent1"/>
            </w14:solidFill>
          </w14:textFill>
        </w:rPr>
        <w:t>0.35</w:t>
      </w:r>
      <w:r>
        <w:rPr>
          <w:rFonts w:hint="eastAsia" w:ascii="仿宋_GB2312" w:eastAsia="仿宋_GB2312" w:hAnsiTheme="minorEastAsia" w:cstheme="minorEastAsia"/>
          <w:color w:val="5B9BD5" w:themeColor="accent1"/>
          <w:sz w:val="32"/>
          <w:szCs w:val="32"/>
          <w14:textFill>
            <w14:solidFill>
              <w14:schemeClr w14:val="accent1"/>
            </w14:solidFill>
          </w14:textFill>
        </w:rPr>
        <w:t>万元，主要原因是：</w:t>
      </w:r>
      <w:r>
        <w:rPr>
          <w:rFonts w:hint="eastAsia" w:ascii="仿宋_GB2312" w:eastAsia="仿宋_GB2312" w:hAnsiTheme="minorEastAsia" w:cstheme="minorEastAsia"/>
          <w:color w:val="5B9BD5" w:themeColor="accent1"/>
          <w:sz w:val="32"/>
          <w:szCs w:val="32"/>
          <w:lang w:val="en-US" w:eastAsia="zh-CN"/>
          <w14:textFill>
            <w14:solidFill>
              <w14:schemeClr w14:val="accent1"/>
            </w14:solidFill>
          </w14:textFill>
        </w:rPr>
        <w:t>无形资产购置</w:t>
      </w:r>
      <w:r>
        <w:rPr>
          <w:rFonts w:hint="eastAsia" w:ascii="仿宋_GB2312" w:eastAsia="仿宋_GB2312" w:hAnsiTheme="minorEastAsia" w:cstheme="minorEastAsia"/>
          <w:color w:val="5B9BD5" w:themeColor="accent1"/>
          <w:sz w:val="32"/>
          <w:szCs w:val="32"/>
          <w14:textFill>
            <w14:solidFill>
              <w14:schemeClr w14:val="accent1"/>
            </w14:solidFill>
          </w14:textFill>
        </w:rPr>
        <w:t>。</w:t>
      </w:r>
    </w:p>
    <w:p>
      <w:pPr>
        <w:ind w:firstLine="640" w:firstLineChars="200"/>
        <w:rPr>
          <w:rFonts w:hint="default" w:ascii="楷体" w:hAnsi="楷体" w:eastAsia="楷体" w:cstheme="minorEastAsia"/>
          <w:b/>
          <w:color w:val="FF0000"/>
          <w:sz w:val="32"/>
          <w:szCs w:val="32"/>
          <w:lang w:val="en-US" w:eastAsia="zh-CN"/>
        </w:rPr>
      </w:pPr>
      <w:r>
        <w:rPr>
          <w:rFonts w:hint="eastAsia" w:ascii="楷体" w:hAnsi="楷体" w:eastAsia="楷体" w:cstheme="minorEastAsia"/>
          <w:b w:val="0"/>
          <w:bCs/>
          <w:sz w:val="32"/>
          <w:szCs w:val="32"/>
        </w:rPr>
        <w:t>五、一般公共预算财政拨款“三公”经费支出决算情况说明</w:t>
      </w:r>
    </w:p>
    <w:p>
      <w:pPr>
        <w:ind w:firstLine="640" w:firstLineChars="200"/>
        <w:rPr>
          <w:rFonts w:hint="default" w:ascii="仿宋_GB2312" w:eastAsia="仿宋_GB2312" w:hAnsiTheme="minorEastAsia" w:cstheme="minorEastAsia"/>
          <w:color w:val="5B9BD5" w:themeColor="accent1"/>
          <w:sz w:val="32"/>
          <w:szCs w:val="32"/>
          <w:lang w:val="en-US" w:eastAsia="zh-CN"/>
          <w14:textFill>
            <w14:solidFill>
              <w14:schemeClr w14:val="accent1"/>
            </w14:solidFill>
          </w14:textFill>
        </w:rPr>
      </w:pPr>
      <w:r>
        <w:rPr>
          <w:rFonts w:hint="eastAsia" w:ascii="仿宋_GB2312" w:eastAsia="仿宋_GB2312" w:hAnsiTheme="minorEastAsia" w:cstheme="minorEastAsia"/>
          <w:color w:val="5B9BD5" w:themeColor="accent1"/>
          <w:sz w:val="32"/>
          <w:szCs w:val="32"/>
          <w14:textFill>
            <w14:solidFill>
              <w14:schemeClr w14:val="accent1"/>
            </w14:solidFill>
          </w14:textFill>
        </w:rPr>
        <w:t>本部门201</w:t>
      </w:r>
      <w:r>
        <w:rPr>
          <w:rFonts w:hint="eastAsia" w:ascii="仿宋_GB2312" w:eastAsia="仿宋_GB2312" w:hAnsiTheme="minorEastAsia" w:cstheme="minorEastAsia"/>
          <w:color w:val="5B9BD5" w:themeColor="accent1"/>
          <w:sz w:val="32"/>
          <w:szCs w:val="32"/>
          <w:lang w:val="en-US" w:eastAsia="zh-CN"/>
          <w14:textFill>
            <w14:solidFill>
              <w14:schemeClr w14:val="accent1"/>
            </w14:solidFill>
          </w14:textFill>
        </w:rPr>
        <w:t>9</w:t>
      </w:r>
      <w:r>
        <w:rPr>
          <w:rFonts w:hint="eastAsia" w:ascii="仿宋_GB2312" w:eastAsia="仿宋_GB2312" w:hAnsiTheme="minorEastAsia" w:cstheme="minorEastAsia"/>
          <w:color w:val="5B9BD5" w:themeColor="accent1"/>
          <w:sz w:val="32"/>
          <w:szCs w:val="32"/>
          <w14:textFill>
            <w14:solidFill>
              <w14:schemeClr w14:val="accent1"/>
            </w14:solidFill>
          </w14:textFill>
        </w:rPr>
        <w:t>年度一般公共预算财政拨款“三公”经费支出年初预算数为</w:t>
      </w:r>
      <w:r>
        <w:rPr>
          <w:rFonts w:hint="eastAsia" w:ascii="仿宋_GB2312" w:eastAsia="仿宋_GB2312" w:hAnsiTheme="minorEastAsia" w:cstheme="minorEastAsia"/>
          <w:color w:val="5B9BD5" w:themeColor="accent1"/>
          <w:sz w:val="32"/>
          <w:szCs w:val="32"/>
          <w:lang w:val="en-US" w:eastAsia="zh-CN"/>
          <w14:textFill>
            <w14:solidFill>
              <w14:schemeClr w14:val="accent1"/>
            </w14:solidFill>
          </w14:textFill>
        </w:rPr>
        <w:t>0.03</w:t>
      </w:r>
      <w:r>
        <w:rPr>
          <w:rFonts w:hint="eastAsia" w:ascii="仿宋_GB2312" w:eastAsia="仿宋_GB2312" w:hAnsiTheme="minorEastAsia" w:cstheme="minorEastAsia"/>
          <w:color w:val="5B9BD5" w:themeColor="accent1"/>
          <w:sz w:val="32"/>
          <w:szCs w:val="32"/>
          <w14:textFill>
            <w14:solidFill>
              <w14:schemeClr w14:val="accent1"/>
            </w14:solidFill>
          </w14:textFill>
        </w:rPr>
        <w:t>万元，决算数为</w:t>
      </w:r>
      <w:r>
        <w:rPr>
          <w:rFonts w:hint="eastAsia" w:ascii="仿宋_GB2312" w:eastAsia="仿宋_GB2312" w:hAnsiTheme="minorEastAsia" w:cstheme="minorEastAsia"/>
          <w:color w:val="5B9BD5" w:themeColor="accent1"/>
          <w:sz w:val="32"/>
          <w:szCs w:val="32"/>
          <w:lang w:val="en-US" w:eastAsia="zh-CN"/>
          <w14:textFill>
            <w14:solidFill>
              <w14:schemeClr w14:val="accent1"/>
            </w14:solidFill>
          </w14:textFill>
        </w:rPr>
        <w:t>0.03</w:t>
      </w:r>
      <w:r>
        <w:rPr>
          <w:rFonts w:hint="eastAsia" w:ascii="仿宋_GB2312" w:eastAsia="仿宋_GB2312" w:hAnsiTheme="minorEastAsia" w:cstheme="minorEastAsia"/>
          <w:color w:val="5B9BD5" w:themeColor="accent1"/>
          <w:sz w:val="32"/>
          <w:szCs w:val="32"/>
          <w14:textFill>
            <w14:solidFill>
              <w14:schemeClr w14:val="accent1"/>
            </w14:solidFill>
          </w14:textFill>
        </w:rPr>
        <w:t>万元，完成预算的</w:t>
      </w:r>
      <w:r>
        <w:rPr>
          <w:rFonts w:hint="eastAsia" w:ascii="仿宋_GB2312" w:eastAsia="仿宋_GB2312" w:hAnsiTheme="minorEastAsia" w:cstheme="minorEastAsia"/>
          <w:color w:val="5B9BD5" w:themeColor="accent1"/>
          <w:sz w:val="32"/>
          <w:szCs w:val="32"/>
          <w:lang w:val="en-US" w:eastAsia="zh-CN"/>
          <w14:textFill>
            <w14:solidFill>
              <w14:schemeClr w14:val="accent1"/>
            </w14:solidFill>
          </w14:textFill>
        </w:rPr>
        <w:t>100</w:t>
      </w:r>
      <w:r>
        <w:rPr>
          <w:rFonts w:hint="eastAsia" w:ascii="仿宋_GB2312" w:eastAsia="仿宋_GB2312" w:hAnsiTheme="minorEastAsia" w:cstheme="minorEastAsia"/>
          <w:color w:val="5B9BD5" w:themeColor="accent1"/>
          <w:sz w:val="32"/>
          <w:szCs w:val="32"/>
          <w14:textFill>
            <w14:solidFill>
              <w14:schemeClr w14:val="accent1"/>
            </w14:solidFill>
          </w14:textFill>
        </w:rPr>
        <w:t>%，</w:t>
      </w:r>
      <w:r>
        <w:rPr>
          <w:rFonts w:hint="eastAsia" w:ascii="仿宋_GB2312" w:eastAsia="仿宋_GB2312" w:hAnsiTheme="minorEastAsia" w:cstheme="minorEastAsia"/>
          <w:color w:val="auto"/>
          <w:sz w:val="32"/>
          <w:szCs w:val="32"/>
        </w:rPr>
        <w:t>决算数较201</w:t>
      </w:r>
      <w:r>
        <w:rPr>
          <w:rFonts w:hint="eastAsia" w:ascii="仿宋_GB2312" w:eastAsia="仿宋_GB2312" w:hAnsiTheme="minorEastAsia" w:cstheme="minorEastAsia"/>
          <w:color w:val="auto"/>
          <w:sz w:val="32"/>
          <w:szCs w:val="32"/>
          <w:lang w:val="en-US" w:eastAsia="zh-CN"/>
        </w:rPr>
        <w:t>8</w:t>
      </w:r>
      <w:r>
        <w:rPr>
          <w:rFonts w:hint="eastAsia" w:ascii="仿宋_GB2312" w:eastAsia="仿宋_GB2312" w:hAnsiTheme="minorEastAsia" w:cstheme="minorEastAsia"/>
          <w:color w:val="auto"/>
          <w:sz w:val="32"/>
          <w:szCs w:val="32"/>
        </w:rPr>
        <w:t>年</w:t>
      </w:r>
      <w:r>
        <w:rPr>
          <w:rFonts w:hint="eastAsia" w:ascii="仿宋_GB2312" w:eastAsia="仿宋_GB2312" w:hAnsiTheme="minorEastAsia" w:cstheme="minorEastAsia"/>
          <w:color w:val="5B9BD5" w:themeColor="accent1"/>
          <w:sz w:val="32"/>
          <w:szCs w:val="32"/>
          <w:lang w:val="en-US" w:eastAsia="zh-CN"/>
          <w14:textFill>
            <w14:solidFill>
              <w14:schemeClr w14:val="accent1"/>
            </w14:solidFill>
          </w14:textFill>
        </w:rPr>
        <w:t>增加0.03万元。</w:t>
      </w:r>
    </w:p>
    <w:p>
      <w:pPr>
        <w:numPr>
          <w:ilvl w:val="0"/>
          <w:numId w:val="1"/>
        </w:num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因公出国（境）支出年初预算数为0万元，决算数为0万元，完成预算的0%，</w:t>
      </w:r>
      <w:r>
        <w:rPr>
          <w:rFonts w:hint="eastAsia" w:ascii="仿宋_GB2312" w:eastAsia="仿宋_GB2312" w:hAnsiTheme="minorEastAsia" w:cstheme="minorEastAsia"/>
          <w:sz w:val="32"/>
          <w:szCs w:val="32"/>
          <w:lang w:eastAsia="zh-CN"/>
        </w:rPr>
        <w:t>因公出国（境）团组数为</w:t>
      </w:r>
      <w:r>
        <w:rPr>
          <w:rFonts w:hint="eastAsia" w:ascii="仿宋_GB2312" w:eastAsia="仿宋_GB2312" w:hAnsiTheme="minorEastAsia" w:cstheme="minorEastAsia"/>
          <w:sz w:val="32"/>
          <w:szCs w:val="32"/>
          <w:lang w:val="en-US" w:eastAsia="zh-CN"/>
        </w:rPr>
        <w:t>0，人数为0。</w:t>
      </w:r>
      <w:r>
        <w:rPr>
          <w:rFonts w:hint="eastAsia" w:ascii="仿宋_GB2312" w:eastAsia="仿宋_GB2312" w:hAnsiTheme="minorEastAsia" w:cstheme="minorEastAsia"/>
          <w:sz w:val="32"/>
          <w:szCs w:val="32"/>
        </w:rPr>
        <w:t>决算数较201</w:t>
      </w:r>
      <w:r>
        <w:rPr>
          <w:rFonts w:hint="eastAsia" w:ascii="仿宋_GB2312" w:eastAsia="仿宋_GB2312" w:hAnsiTheme="minorEastAsia" w:cstheme="minorEastAsia"/>
          <w:sz w:val="32"/>
          <w:szCs w:val="32"/>
          <w:lang w:val="en-US" w:eastAsia="zh-CN"/>
        </w:rPr>
        <w:t>8</w:t>
      </w:r>
      <w:r>
        <w:rPr>
          <w:rFonts w:hint="eastAsia" w:ascii="仿宋_GB2312" w:eastAsia="仿宋_GB2312" w:hAnsiTheme="minorEastAsia" w:cstheme="minorEastAsia"/>
          <w:sz w:val="32"/>
          <w:szCs w:val="32"/>
        </w:rPr>
        <w:t>年增加（减少）0万元，增长（下降）0%。</w:t>
      </w:r>
    </w:p>
    <w:p>
      <w:pPr>
        <w:rPr>
          <w:rFonts w:hint="default" w:ascii="仿宋_GB2312" w:eastAsia="仿宋_GB2312" w:hAnsiTheme="minorEastAsia" w:cstheme="minorEastAsia"/>
          <w:color w:val="auto"/>
          <w:sz w:val="32"/>
          <w:szCs w:val="32"/>
          <w:lang w:val="en-US" w:eastAsia="zh-CN"/>
        </w:rPr>
      </w:pPr>
      <w:r>
        <w:rPr>
          <w:rFonts w:hint="eastAsia" w:ascii="仿宋_GB2312" w:eastAsia="仿宋_GB2312" w:hAnsiTheme="minorEastAsia" w:cstheme="minorEastAsia"/>
          <w:sz w:val="32"/>
          <w:szCs w:val="32"/>
        </w:rPr>
        <w:t>　　（二）公务接待费支出年初预算数为</w:t>
      </w:r>
      <w:r>
        <w:rPr>
          <w:rFonts w:hint="eastAsia" w:ascii="仿宋_GB2312" w:eastAsia="仿宋_GB2312" w:hAnsiTheme="minorEastAsia" w:cstheme="minorEastAsia"/>
          <w:color w:val="5B9BD5" w:themeColor="accent1"/>
          <w:sz w:val="32"/>
          <w:szCs w:val="32"/>
          <w:lang w:val="en-US" w:eastAsia="zh-CN"/>
          <w14:textFill>
            <w14:solidFill>
              <w14:schemeClr w14:val="accent1"/>
            </w14:solidFill>
          </w14:textFill>
        </w:rPr>
        <w:t>0.03</w:t>
      </w:r>
      <w:r>
        <w:rPr>
          <w:rFonts w:hint="eastAsia" w:ascii="仿宋_GB2312" w:eastAsia="仿宋_GB2312" w:hAnsiTheme="minorEastAsia" w:cstheme="minorEastAsia"/>
          <w:sz w:val="32"/>
          <w:szCs w:val="32"/>
        </w:rPr>
        <w:t>万元，决算数为</w:t>
      </w:r>
      <w:r>
        <w:rPr>
          <w:rFonts w:hint="eastAsia" w:ascii="仿宋_GB2312" w:eastAsia="仿宋_GB2312" w:hAnsiTheme="minorEastAsia" w:cstheme="minorEastAsia"/>
          <w:color w:val="5B9BD5" w:themeColor="accent1"/>
          <w:sz w:val="32"/>
          <w:szCs w:val="32"/>
          <w:lang w:val="en-US" w:eastAsia="zh-CN"/>
          <w14:textFill>
            <w14:solidFill>
              <w14:schemeClr w14:val="accent1"/>
            </w14:solidFill>
          </w14:textFill>
        </w:rPr>
        <w:t>0.03</w:t>
      </w:r>
      <w:r>
        <w:rPr>
          <w:rFonts w:hint="eastAsia" w:ascii="仿宋_GB2312" w:eastAsia="仿宋_GB2312" w:hAnsiTheme="minorEastAsia" w:cstheme="minorEastAsia"/>
          <w:sz w:val="32"/>
          <w:szCs w:val="32"/>
        </w:rPr>
        <w:t>万元，完成预算的</w:t>
      </w:r>
      <w:r>
        <w:rPr>
          <w:rFonts w:hint="eastAsia" w:ascii="仿宋_GB2312" w:eastAsia="仿宋_GB2312" w:hAnsiTheme="minorEastAsia" w:cstheme="minorEastAsia"/>
          <w:color w:val="5B9BD5" w:themeColor="accent1"/>
          <w:sz w:val="32"/>
          <w:szCs w:val="32"/>
          <w:lang w:val="en-US" w:eastAsia="zh-CN"/>
          <w14:textFill>
            <w14:solidFill>
              <w14:schemeClr w14:val="accent1"/>
            </w14:solidFill>
          </w14:textFill>
        </w:rPr>
        <w:t>100</w:t>
      </w:r>
      <w:r>
        <w:rPr>
          <w:rFonts w:hint="eastAsia" w:ascii="仿宋_GB2312" w:eastAsia="仿宋_GB2312" w:hAnsiTheme="minorEastAsia" w:cstheme="minorEastAsia"/>
          <w:color w:val="5B9BD5" w:themeColor="accent1"/>
          <w:sz w:val="32"/>
          <w:szCs w:val="32"/>
          <w14:textFill>
            <w14:solidFill>
              <w14:schemeClr w14:val="accent1"/>
            </w14:solidFill>
          </w14:textFill>
        </w:rPr>
        <w:t>%，</w:t>
      </w:r>
      <w:r>
        <w:rPr>
          <w:rFonts w:hint="eastAsia" w:ascii="仿宋_GB2312" w:eastAsia="仿宋_GB2312" w:hAnsiTheme="minorEastAsia" w:cstheme="minorEastAsia"/>
          <w:sz w:val="32"/>
          <w:szCs w:val="32"/>
        </w:rPr>
        <w:t>决算数较201</w:t>
      </w:r>
      <w:r>
        <w:rPr>
          <w:rFonts w:hint="eastAsia" w:ascii="仿宋_GB2312" w:eastAsia="仿宋_GB2312" w:hAnsiTheme="minorEastAsia" w:cstheme="minorEastAsia"/>
          <w:sz w:val="32"/>
          <w:szCs w:val="32"/>
          <w:lang w:val="en-US" w:eastAsia="zh-CN"/>
        </w:rPr>
        <w:t>8</w:t>
      </w:r>
      <w:r>
        <w:rPr>
          <w:rFonts w:hint="eastAsia" w:ascii="仿宋_GB2312" w:eastAsia="仿宋_GB2312" w:hAnsiTheme="minorEastAsia" w:cstheme="minorEastAsia"/>
          <w:sz w:val="32"/>
          <w:szCs w:val="32"/>
        </w:rPr>
        <w:t>年</w:t>
      </w:r>
      <w:r>
        <w:rPr>
          <w:rFonts w:hint="eastAsia" w:ascii="仿宋_GB2312" w:eastAsia="仿宋_GB2312" w:hAnsiTheme="minorEastAsia" w:cstheme="minorEastAsia"/>
          <w:sz w:val="32"/>
          <w:szCs w:val="32"/>
          <w:lang w:val="en-US" w:eastAsia="zh-CN"/>
        </w:rPr>
        <w:t>增加</w:t>
      </w:r>
      <w:r>
        <w:rPr>
          <w:rFonts w:hint="eastAsia" w:ascii="仿宋_GB2312" w:eastAsia="仿宋_GB2312" w:hAnsiTheme="minorEastAsia" w:cstheme="minorEastAsia"/>
          <w:color w:val="5B9BD5" w:themeColor="accent1"/>
          <w:sz w:val="32"/>
          <w:szCs w:val="32"/>
          <w:lang w:val="en-US" w:eastAsia="zh-CN"/>
          <w14:textFill>
            <w14:solidFill>
              <w14:schemeClr w14:val="accent1"/>
            </w14:solidFill>
          </w14:textFill>
        </w:rPr>
        <w:t>0.03</w:t>
      </w:r>
      <w:r>
        <w:rPr>
          <w:rFonts w:hint="eastAsia" w:ascii="仿宋_GB2312" w:eastAsia="仿宋_GB2312" w:hAnsiTheme="minorEastAsia" w:cstheme="minorEastAsia"/>
          <w:sz w:val="32"/>
          <w:szCs w:val="32"/>
        </w:rPr>
        <w:t>万元。主要原因是：</w:t>
      </w:r>
      <w:r>
        <w:rPr>
          <w:rFonts w:hint="eastAsia" w:ascii="仿宋_GB2312" w:eastAsia="仿宋_GB2312" w:hAnsiTheme="minorEastAsia" w:cstheme="minorEastAsia"/>
          <w:color w:val="5B9BD5" w:themeColor="accent1"/>
          <w:sz w:val="32"/>
          <w:szCs w:val="32"/>
          <w:lang w:val="en-US" w:eastAsia="zh-CN"/>
          <w14:textFill>
            <w14:solidFill>
              <w14:schemeClr w14:val="accent1"/>
            </w14:solidFill>
          </w14:textFill>
        </w:rPr>
        <w:t>接待外省工商联人员</w:t>
      </w:r>
      <w:r>
        <w:rPr>
          <w:rFonts w:hint="eastAsia" w:ascii="仿宋_GB2312" w:eastAsia="仿宋_GB2312" w:hAnsiTheme="minorEastAsia" w:cstheme="minorEastAsia"/>
          <w:color w:val="5B9BD5" w:themeColor="accent1"/>
          <w:sz w:val="32"/>
          <w:szCs w:val="32"/>
          <w14:textFill>
            <w14:solidFill>
              <w14:schemeClr w14:val="accent1"/>
            </w14:solidFill>
          </w14:textFill>
        </w:rPr>
        <w:t>。</w:t>
      </w:r>
      <w:r>
        <w:rPr>
          <w:rFonts w:hint="eastAsia" w:ascii="仿宋_GB2312" w:eastAsia="仿宋_GB2312" w:hAnsiTheme="minorEastAsia" w:cstheme="minorEastAsia"/>
          <w:color w:val="auto"/>
          <w:sz w:val="32"/>
          <w:szCs w:val="32"/>
          <w:lang w:eastAsia="zh-CN"/>
        </w:rPr>
        <w:t>本年度国内公务接待共</w:t>
      </w:r>
      <w:r>
        <w:rPr>
          <w:rFonts w:hint="eastAsia" w:ascii="仿宋_GB2312" w:eastAsia="仿宋_GB2312" w:hAnsiTheme="minorEastAsia" w:cstheme="minorEastAsia"/>
          <w:color w:val="5B9BD5" w:themeColor="accent1"/>
          <w:sz w:val="32"/>
          <w:szCs w:val="32"/>
          <w:lang w:val="en-US" w:eastAsia="zh-CN"/>
          <w14:textFill>
            <w14:solidFill>
              <w14:schemeClr w14:val="accent1"/>
            </w14:solidFill>
          </w14:textFill>
        </w:rPr>
        <w:t>1</w:t>
      </w:r>
      <w:r>
        <w:rPr>
          <w:rFonts w:hint="eastAsia" w:ascii="仿宋_GB2312" w:eastAsia="仿宋_GB2312" w:hAnsiTheme="minorEastAsia" w:cstheme="minorEastAsia"/>
          <w:color w:val="auto"/>
          <w:sz w:val="32"/>
          <w:szCs w:val="32"/>
          <w:lang w:val="en-US" w:eastAsia="zh-CN"/>
        </w:rPr>
        <w:t>批次，共</w:t>
      </w:r>
      <w:r>
        <w:rPr>
          <w:rFonts w:hint="eastAsia" w:ascii="仿宋_GB2312" w:eastAsia="仿宋_GB2312" w:hAnsiTheme="minorEastAsia" w:cstheme="minorEastAsia"/>
          <w:color w:val="5B9BD5" w:themeColor="accent1"/>
          <w:sz w:val="32"/>
          <w:szCs w:val="32"/>
          <w:lang w:val="en-US" w:eastAsia="zh-CN"/>
          <w14:textFill>
            <w14:solidFill>
              <w14:schemeClr w14:val="accent1"/>
            </w14:solidFill>
          </w14:textFill>
        </w:rPr>
        <w:t>5</w:t>
      </w:r>
      <w:r>
        <w:rPr>
          <w:rFonts w:hint="eastAsia" w:ascii="仿宋_GB2312" w:eastAsia="仿宋_GB2312" w:hAnsiTheme="minorEastAsia" w:cstheme="minorEastAsia"/>
          <w:color w:val="auto"/>
          <w:sz w:val="32"/>
          <w:szCs w:val="32"/>
          <w:lang w:val="en-US" w:eastAsia="zh-CN"/>
        </w:rPr>
        <w:t>人。</w:t>
      </w:r>
    </w:p>
    <w:p>
      <w:pPr>
        <w:ind w:firstLine="640" w:firstLineChars="200"/>
        <w:rPr>
          <w:rFonts w:hint="default" w:ascii="仿宋_GB2312" w:eastAsia="仿宋_GB2312" w:hAnsiTheme="minorEastAsia" w:cstheme="minorEastAsia"/>
          <w:sz w:val="32"/>
          <w:szCs w:val="32"/>
          <w:lang w:val="en-US" w:eastAsia="zh-CN"/>
        </w:rPr>
      </w:pPr>
      <w:r>
        <w:rPr>
          <w:rFonts w:hint="eastAsia" w:ascii="仿宋_GB2312" w:eastAsia="仿宋_GB2312" w:hAnsiTheme="minorEastAsia" w:cstheme="minorEastAsia"/>
          <w:sz w:val="32"/>
          <w:szCs w:val="32"/>
        </w:rPr>
        <w:t>（三）公务用车购置及运行维护费支出</w:t>
      </w:r>
      <w:r>
        <w:rPr>
          <w:rFonts w:hint="eastAsia" w:ascii="仿宋_GB2312" w:eastAsia="仿宋_GB2312" w:hAnsiTheme="minorEastAsia" w:cstheme="minorEastAsia"/>
          <w:color w:val="5B9BD5" w:themeColor="accent1"/>
          <w:sz w:val="32"/>
          <w:szCs w:val="32"/>
          <w14:textFill>
            <w14:solidFill>
              <w14:schemeClr w14:val="accent1"/>
            </w14:solidFill>
          </w14:textFill>
        </w:rPr>
        <w:t>0</w:t>
      </w:r>
      <w:r>
        <w:rPr>
          <w:rFonts w:hint="eastAsia" w:ascii="仿宋_GB2312" w:eastAsia="仿宋_GB2312" w:hAnsiTheme="minorEastAsia" w:cstheme="minorEastAsia"/>
          <w:sz w:val="32"/>
          <w:szCs w:val="32"/>
        </w:rPr>
        <w:t>万元，其中公务用车购置年初预算数为</w:t>
      </w:r>
      <w:r>
        <w:rPr>
          <w:rFonts w:hint="eastAsia" w:ascii="仿宋_GB2312" w:eastAsia="仿宋_GB2312" w:hAnsiTheme="minorEastAsia" w:cstheme="minorEastAsia"/>
          <w:color w:val="5B9BD5" w:themeColor="accent1"/>
          <w:sz w:val="32"/>
          <w:szCs w:val="32"/>
          <w14:textFill>
            <w14:solidFill>
              <w14:schemeClr w14:val="accent1"/>
            </w14:solidFill>
          </w14:textFill>
        </w:rPr>
        <w:t>0</w:t>
      </w:r>
      <w:r>
        <w:rPr>
          <w:rFonts w:hint="eastAsia" w:ascii="仿宋_GB2312" w:eastAsia="仿宋_GB2312" w:hAnsiTheme="minorEastAsia" w:cstheme="minorEastAsia"/>
          <w:sz w:val="32"/>
          <w:szCs w:val="32"/>
        </w:rPr>
        <w:t>万元，决算数为</w:t>
      </w:r>
      <w:r>
        <w:rPr>
          <w:rFonts w:hint="eastAsia" w:ascii="仿宋_GB2312" w:eastAsia="仿宋_GB2312" w:hAnsiTheme="minorEastAsia" w:cstheme="minorEastAsia"/>
          <w:color w:val="5B9BD5" w:themeColor="accent1"/>
          <w:sz w:val="32"/>
          <w:szCs w:val="32"/>
          <w14:textFill>
            <w14:solidFill>
              <w14:schemeClr w14:val="accent1"/>
            </w14:solidFill>
          </w14:textFill>
        </w:rPr>
        <w:t>0</w:t>
      </w:r>
      <w:r>
        <w:rPr>
          <w:rFonts w:hint="eastAsia" w:ascii="仿宋_GB2312" w:eastAsia="仿宋_GB2312" w:hAnsiTheme="minorEastAsia" w:cstheme="minorEastAsia"/>
          <w:sz w:val="32"/>
          <w:szCs w:val="32"/>
        </w:rPr>
        <w:t>万元，完成预算的0%，决算数较201</w:t>
      </w:r>
      <w:r>
        <w:rPr>
          <w:rFonts w:hint="eastAsia" w:ascii="仿宋_GB2312" w:eastAsia="仿宋_GB2312" w:hAnsiTheme="minorEastAsia" w:cstheme="minorEastAsia"/>
          <w:sz w:val="32"/>
          <w:szCs w:val="32"/>
          <w:lang w:val="en-US" w:eastAsia="zh-CN"/>
        </w:rPr>
        <w:t>8</w:t>
      </w:r>
      <w:r>
        <w:rPr>
          <w:rFonts w:hint="eastAsia" w:ascii="仿宋_GB2312" w:eastAsia="仿宋_GB2312" w:hAnsiTheme="minorEastAsia" w:cstheme="minorEastAsia"/>
          <w:sz w:val="32"/>
          <w:szCs w:val="32"/>
        </w:rPr>
        <w:t>年增加（减少）</w:t>
      </w:r>
      <w:r>
        <w:rPr>
          <w:rFonts w:hint="eastAsia" w:ascii="仿宋_GB2312" w:eastAsia="仿宋_GB2312" w:hAnsiTheme="minorEastAsia" w:cstheme="minorEastAsia"/>
          <w:color w:val="5B9BD5" w:themeColor="accent1"/>
          <w:sz w:val="32"/>
          <w:szCs w:val="32"/>
          <w14:textFill>
            <w14:solidFill>
              <w14:schemeClr w14:val="accent1"/>
            </w14:solidFill>
          </w14:textFill>
        </w:rPr>
        <w:t>0</w:t>
      </w:r>
      <w:r>
        <w:rPr>
          <w:rFonts w:hint="eastAsia" w:ascii="仿宋_GB2312" w:eastAsia="仿宋_GB2312" w:hAnsiTheme="minorEastAsia" w:cstheme="minorEastAsia"/>
          <w:sz w:val="32"/>
          <w:szCs w:val="32"/>
        </w:rPr>
        <w:t>万元，增长（下降）0%；公务用车运行维护费支出年初预算数为</w:t>
      </w:r>
      <w:r>
        <w:rPr>
          <w:rFonts w:hint="eastAsia" w:ascii="仿宋_GB2312" w:eastAsia="仿宋_GB2312" w:hAnsiTheme="minorEastAsia" w:cstheme="minorEastAsia"/>
          <w:color w:val="5B9BD5" w:themeColor="accent1"/>
          <w:sz w:val="32"/>
          <w:szCs w:val="32"/>
          <w14:textFill>
            <w14:solidFill>
              <w14:schemeClr w14:val="accent1"/>
            </w14:solidFill>
          </w14:textFill>
        </w:rPr>
        <w:t>0</w:t>
      </w:r>
      <w:r>
        <w:rPr>
          <w:rFonts w:hint="eastAsia" w:ascii="仿宋_GB2312" w:eastAsia="仿宋_GB2312" w:hAnsiTheme="minorEastAsia" w:cstheme="minorEastAsia"/>
          <w:sz w:val="32"/>
          <w:szCs w:val="32"/>
        </w:rPr>
        <w:t>万元，决算数为</w:t>
      </w:r>
      <w:r>
        <w:rPr>
          <w:rFonts w:hint="eastAsia" w:ascii="仿宋_GB2312" w:eastAsia="仿宋_GB2312" w:hAnsiTheme="minorEastAsia" w:cstheme="minorEastAsia"/>
          <w:color w:val="5B9BD5" w:themeColor="accent1"/>
          <w:sz w:val="32"/>
          <w:szCs w:val="32"/>
          <w14:textFill>
            <w14:solidFill>
              <w14:schemeClr w14:val="accent1"/>
            </w14:solidFill>
          </w14:textFill>
        </w:rPr>
        <w:t>0</w:t>
      </w:r>
      <w:r>
        <w:rPr>
          <w:rFonts w:hint="eastAsia" w:ascii="仿宋_GB2312" w:eastAsia="仿宋_GB2312" w:hAnsiTheme="minorEastAsia" w:cstheme="minorEastAsia"/>
          <w:sz w:val="32"/>
          <w:szCs w:val="32"/>
        </w:rPr>
        <w:t>万元，完成预算的0%，决算数较201</w:t>
      </w:r>
      <w:r>
        <w:rPr>
          <w:rFonts w:hint="eastAsia" w:ascii="仿宋_GB2312" w:eastAsia="仿宋_GB2312" w:hAnsiTheme="minorEastAsia" w:cstheme="minorEastAsia"/>
          <w:sz w:val="32"/>
          <w:szCs w:val="32"/>
          <w:lang w:val="en-US" w:eastAsia="zh-CN"/>
        </w:rPr>
        <w:t>8</w:t>
      </w:r>
      <w:r>
        <w:rPr>
          <w:rFonts w:hint="eastAsia" w:ascii="仿宋_GB2312" w:eastAsia="仿宋_GB2312" w:hAnsiTheme="minorEastAsia" w:cstheme="minorEastAsia"/>
          <w:sz w:val="32"/>
          <w:szCs w:val="32"/>
        </w:rPr>
        <w:t>年增加（减少）</w:t>
      </w:r>
      <w:r>
        <w:rPr>
          <w:rFonts w:hint="eastAsia" w:ascii="仿宋_GB2312" w:eastAsia="仿宋_GB2312" w:hAnsiTheme="minorEastAsia" w:cstheme="minorEastAsia"/>
          <w:color w:val="5B9BD5" w:themeColor="accent1"/>
          <w:sz w:val="32"/>
          <w:szCs w:val="32"/>
          <w14:textFill>
            <w14:solidFill>
              <w14:schemeClr w14:val="accent1"/>
            </w14:solidFill>
          </w14:textFill>
        </w:rPr>
        <w:t>0</w:t>
      </w:r>
      <w:r>
        <w:rPr>
          <w:rFonts w:hint="eastAsia" w:ascii="仿宋_GB2312" w:eastAsia="仿宋_GB2312" w:hAnsiTheme="minorEastAsia" w:cstheme="minorEastAsia"/>
          <w:sz w:val="32"/>
          <w:szCs w:val="32"/>
        </w:rPr>
        <w:t>万元，增长（下降）0%。</w:t>
      </w:r>
      <w:r>
        <w:rPr>
          <w:rFonts w:hint="eastAsia" w:ascii="仿宋_GB2312" w:eastAsia="仿宋_GB2312" w:hAnsiTheme="minorEastAsia" w:cstheme="minorEastAsia"/>
          <w:sz w:val="32"/>
          <w:szCs w:val="32"/>
          <w:lang w:eastAsia="zh-CN"/>
        </w:rPr>
        <w:t>本年度公务用车购置数</w:t>
      </w:r>
      <w:r>
        <w:rPr>
          <w:rFonts w:hint="eastAsia" w:ascii="仿宋_GB2312" w:eastAsia="仿宋_GB2312" w:hAnsiTheme="minorEastAsia" w:cstheme="minorEastAsia"/>
          <w:color w:val="5B9BD5" w:themeColor="accent1"/>
          <w:sz w:val="32"/>
          <w:szCs w:val="32"/>
          <w:lang w:val="en-US" w:eastAsia="zh-CN"/>
          <w14:textFill>
            <w14:solidFill>
              <w14:schemeClr w14:val="accent1"/>
            </w14:solidFill>
          </w14:textFill>
        </w:rPr>
        <w:t>0</w:t>
      </w:r>
      <w:r>
        <w:rPr>
          <w:rFonts w:hint="eastAsia" w:ascii="仿宋_GB2312" w:eastAsia="仿宋_GB2312" w:hAnsiTheme="minorEastAsia" w:cstheme="minorEastAsia"/>
          <w:sz w:val="32"/>
          <w:szCs w:val="32"/>
          <w:lang w:val="en-US" w:eastAsia="zh-CN"/>
        </w:rPr>
        <w:t>，公务用车保有量</w:t>
      </w:r>
      <w:r>
        <w:rPr>
          <w:rFonts w:hint="eastAsia" w:ascii="仿宋_GB2312" w:eastAsia="仿宋_GB2312" w:hAnsiTheme="minorEastAsia" w:cstheme="minorEastAsia"/>
          <w:color w:val="5B9BD5" w:themeColor="accent1"/>
          <w:sz w:val="32"/>
          <w:szCs w:val="32"/>
          <w:lang w:val="en-US" w:eastAsia="zh-CN"/>
          <w14:textFill>
            <w14:solidFill>
              <w14:schemeClr w14:val="accent1"/>
            </w14:solidFill>
          </w14:textFill>
        </w:rPr>
        <w:t>0</w:t>
      </w:r>
      <w:r>
        <w:rPr>
          <w:rFonts w:hint="eastAsia" w:ascii="仿宋_GB2312" w:eastAsia="仿宋_GB2312" w:hAnsiTheme="minorEastAsia" w:cstheme="minorEastAsia"/>
          <w:sz w:val="32"/>
          <w:szCs w:val="32"/>
          <w:lang w:val="en-US" w:eastAsia="zh-CN"/>
        </w:rPr>
        <w:t>。</w:t>
      </w:r>
    </w:p>
    <w:p>
      <w:pPr>
        <w:ind w:firstLine="640" w:firstLineChars="200"/>
        <w:rPr>
          <w:rFonts w:hint="eastAsia" w:ascii="楷体" w:hAnsi="楷体" w:eastAsia="楷体" w:cstheme="minorEastAsia"/>
          <w:b w:val="0"/>
          <w:bCs/>
          <w:sz w:val="32"/>
          <w:szCs w:val="32"/>
        </w:rPr>
      </w:pPr>
      <w:r>
        <w:rPr>
          <w:rFonts w:hint="eastAsia" w:ascii="楷体" w:hAnsi="楷体" w:eastAsia="楷体" w:cstheme="minorEastAsia"/>
          <w:b w:val="0"/>
          <w:bCs/>
          <w:sz w:val="32"/>
          <w:szCs w:val="32"/>
        </w:rPr>
        <w:t>六、政府采购支出情况说明</w:t>
      </w:r>
    </w:p>
    <w:p>
      <w:pPr>
        <w:ind w:firstLine="640" w:firstLineChars="200"/>
        <w:rPr>
          <w:rFonts w:ascii="仿宋_GB2312" w:eastAsia="仿宋_GB2312" w:hAnsiTheme="minorEastAsia" w:cstheme="minorEastAsia"/>
          <w:color w:val="5B9BD5" w:themeColor="accent1"/>
          <w:sz w:val="32"/>
          <w:szCs w:val="32"/>
          <w14:textFill>
            <w14:solidFill>
              <w14:schemeClr w14:val="accent1"/>
            </w14:solidFill>
          </w14:textFill>
        </w:rPr>
      </w:pPr>
      <w:r>
        <w:rPr>
          <w:rFonts w:hint="eastAsia" w:ascii="仿宋_GB2312" w:eastAsia="仿宋_GB2312" w:hAnsiTheme="minorEastAsia" w:cstheme="minorEastAsia"/>
          <w:color w:val="auto"/>
          <w:sz w:val="32"/>
          <w:szCs w:val="32"/>
        </w:rPr>
        <w:t>本部门201</w:t>
      </w:r>
      <w:r>
        <w:rPr>
          <w:rFonts w:hint="eastAsia" w:ascii="仿宋_GB2312" w:eastAsia="仿宋_GB2312" w:hAnsiTheme="minorEastAsia" w:cstheme="minorEastAsia"/>
          <w:color w:val="auto"/>
          <w:sz w:val="32"/>
          <w:szCs w:val="32"/>
          <w:lang w:val="en-US" w:eastAsia="zh-CN"/>
        </w:rPr>
        <w:t>9</w:t>
      </w:r>
      <w:r>
        <w:rPr>
          <w:rFonts w:hint="eastAsia" w:ascii="仿宋_GB2312" w:eastAsia="仿宋_GB2312" w:hAnsiTheme="minorEastAsia" w:cstheme="minorEastAsia"/>
          <w:color w:val="auto"/>
          <w:sz w:val="32"/>
          <w:szCs w:val="32"/>
        </w:rPr>
        <w:t>年度政府采购支出</w:t>
      </w:r>
      <w:r>
        <w:rPr>
          <w:rFonts w:hint="eastAsia" w:ascii="仿宋_GB2312" w:eastAsia="仿宋_GB2312" w:hAnsiTheme="minorEastAsia" w:cstheme="minorEastAsia"/>
          <w:color w:val="5B9BD5" w:themeColor="accent1"/>
          <w:sz w:val="32"/>
          <w:szCs w:val="32"/>
          <w14:textFill>
            <w14:solidFill>
              <w14:schemeClr w14:val="accent1"/>
            </w14:solidFill>
          </w14:textFill>
        </w:rPr>
        <w:t>总额0万元，其中：政府采购货物支出0万元、政府采购工程支出0万元、政府采购服务支出0万元。授予中小企业合同金额0万元，占政府采购支出总额的0%。</w:t>
      </w:r>
    </w:p>
    <w:p>
      <w:pPr>
        <w:ind w:firstLine="640" w:firstLineChars="200"/>
        <w:rPr>
          <w:rFonts w:hint="default" w:ascii="楷体" w:hAnsi="楷体" w:eastAsia="楷体" w:cstheme="minorEastAsia"/>
          <w:b/>
          <w:color w:val="FF0000"/>
          <w:sz w:val="32"/>
          <w:szCs w:val="32"/>
          <w:lang w:val="en-US" w:eastAsia="zh-CN"/>
        </w:rPr>
      </w:pPr>
      <w:r>
        <w:rPr>
          <w:rFonts w:hint="eastAsia" w:ascii="楷体" w:hAnsi="楷体" w:eastAsia="楷体" w:cstheme="minorEastAsia"/>
          <w:b w:val="0"/>
          <w:bCs/>
          <w:sz w:val="32"/>
          <w:szCs w:val="32"/>
        </w:rPr>
        <w:t>七、机关运行经费</w:t>
      </w:r>
      <w:r>
        <w:rPr>
          <w:rFonts w:hint="eastAsia" w:ascii="楷体" w:hAnsi="楷体" w:eastAsia="楷体" w:cstheme="minorEastAsia"/>
          <w:b w:val="0"/>
          <w:bCs/>
          <w:sz w:val="32"/>
          <w:szCs w:val="32"/>
          <w:lang w:eastAsia="zh-CN"/>
        </w:rPr>
        <w:t>执行</w:t>
      </w:r>
      <w:r>
        <w:rPr>
          <w:rFonts w:hint="eastAsia" w:ascii="楷体" w:hAnsi="楷体" w:eastAsia="楷体" w:cstheme="minorEastAsia"/>
          <w:b w:val="0"/>
          <w:bCs/>
          <w:sz w:val="32"/>
          <w:szCs w:val="32"/>
        </w:rPr>
        <w:t>情况说明</w:t>
      </w:r>
    </w:p>
    <w:p>
      <w:pPr>
        <w:ind w:firstLine="640" w:firstLineChars="200"/>
        <w:rPr>
          <w:rFonts w:ascii="仿宋_GB2312" w:hAnsi="仿宋" w:eastAsia="仿宋_GB2312" w:cstheme="minorEastAsia"/>
          <w:color w:val="5B9BD5" w:themeColor="accent1"/>
          <w:sz w:val="32"/>
          <w:szCs w:val="32"/>
          <w14:textFill>
            <w14:solidFill>
              <w14:schemeClr w14:val="accent1"/>
            </w14:solidFill>
          </w14:textFill>
        </w:rPr>
      </w:pPr>
      <w:r>
        <w:rPr>
          <w:rFonts w:hint="eastAsia" w:ascii="仿宋_GB2312" w:hAnsi="仿宋" w:eastAsia="仿宋_GB2312" w:cstheme="minorEastAsia"/>
          <w:color w:val="auto"/>
          <w:sz w:val="32"/>
          <w:szCs w:val="32"/>
        </w:rPr>
        <w:t>本部门201</w:t>
      </w:r>
      <w:r>
        <w:rPr>
          <w:rFonts w:hint="eastAsia" w:ascii="仿宋_GB2312" w:hAnsi="仿宋" w:eastAsia="仿宋_GB2312" w:cstheme="minorEastAsia"/>
          <w:color w:val="auto"/>
          <w:sz w:val="32"/>
          <w:szCs w:val="32"/>
          <w:lang w:val="en-US" w:eastAsia="zh-CN"/>
        </w:rPr>
        <w:t>9</w:t>
      </w:r>
      <w:r>
        <w:rPr>
          <w:rFonts w:hint="eastAsia" w:ascii="仿宋_GB2312" w:hAnsi="仿宋" w:eastAsia="仿宋_GB2312" w:cstheme="minorEastAsia"/>
          <w:color w:val="auto"/>
          <w:sz w:val="32"/>
          <w:szCs w:val="32"/>
        </w:rPr>
        <w:t>年度机关运行经费</w:t>
      </w:r>
      <w:r>
        <w:rPr>
          <w:rFonts w:hint="eastAsia" w:ascii="仿宋_GB2312" w:hAnsi="仿宋" w:eastAsia="仿宋_GB2312" w:cstheme="minorEastAsia"/>
          <w:color w:val="5B9BD5" w:themeColor="accent1"/>
          <w:sz w:val="32"/>
          <w:szCs w:val="32"/>
          <w14:textFill>
            <w14:solidFill>
              <w14:schemeClr w14:val="accent1"/>
            </w14:solidFill>
          </w14:textFill>
        </w:rPr>
        <w:t>支出</w:t>
      </w:r>
      <w:r>
        <w:rPr>
          <w:rFonts w:hint="eastAsia" w:ascii="仿宋_GB2312" w:hAnsi="仿宋" w:eastAsia="仿宋_GB2312" w:cstheme="minorEastAsia"/>
          <w:color w:val="5B9BD5" w:themeColor="accent1"/>
          <w:sz w:val="32"/>
          <w:szCs w:val="32"/>
          <w:lang w:val="en-US" w:eastAsia="zh-CN"/>
          <w14:textFill>
            <w14:solidFill>
              <w14:schemeClr w14:val="accent1"/>
            </w14:solidFill>
          </w14:textFill>
        </w:rPr>
        <w:t>10.86</w:t>
      </w:r>
      <w:r>
        <w:rPr>
          <w:rFonts w:hint="eastAsia" w:ascii="仿宋_GB2312" w:hAnsi="仿宋" w:eastAsia="仿宋_GB2312" w:cstheme="minorEastAsia"/>
          <w:color w:val="5B9BD5" w:themeColor="accent1"/>
          <w:sz w:val="32"/>
          <w:szCs w:val="32"/>
          <w14:textFill>
            <w14:solidFill>
              <w14:schemeClr w14:val="accent1"/>
            </w14:solidFill>
          </w14:textFill>
        </w:rPr>
        <w:t>万元，</w:t>
      </w:r>
      <w:r>
        <w:rPr>
          <w:rFonts w:hint="eastAsia" w:ascii="仿宋_GB2312" w:hAnsi="仿宋" w:eastAsia="仿宋_GB2312" w:cstheme="minorEastAsia"/>
          <w:color w:val="auto"/>
          <w:sz w:val="32"/>
          <w:szCs w:val="32"/>
        </w:rPr>
        <w:t>较201</w:t>
      </w:r>
      <w:r>
        <w:rPr>
          <w:rFonts w:hint="eastAsia" w:ascii="仿宋_GB2312" w:hAnsi="仿宋" w:eastAsia="仿宋_GB2312" w:cstheme="minorEastAsia"/>
          <w:color w:val="auto"/>
          <w:sz w:val="32"/>
          <w:szCs w:val="32"/>
          <w:lang w:val="en-US" w:eastAsia="zh-CN"/>
        </w:rPr>
        <w:t>8</w:t>
      </w:r>
      <w:r>
        <w:rPr>
          <w:rFonts w:hint="eastAsia" w:ascii="仿宋_GB2312" w:hAnsi="仿宋" w:eastAsia="仿宋_GB2312" w:cstheme="minorEastAsia"/>
          <w:color w:val="auto"/>
          <w:sz w:val="32"/>
          <w:szCs w:val="32"/>
        </w:rPr>
        <w:t>年</w:t>
      </w:r>
      <w:r>
        <w:rPr>
          <w:rFonts w:hint="eastAsia" w:ascii="仿宋_GB2312" w:hAnsi="仿宋" w:eastAsia="仿宋_GB2312" w:cstheme="minorEastAsia"/>
          <w:color w:val="5B9BD5" w:themeColor="accent1"/>
          <w:sz w:val="32"/>
          <w:szCs w:val="32"/>
          <w:lang w:val="en-US" w:eastAsia="zh-CN"/>
          <w14:textFill>
            <w14:solidFill>
              <w14:schemeClr w14:val="accent1"/>
            </w14:solidFill>
          </w14:textFill>
        </w:rPr>
        <w:t>增加2.75</w:t>
      </w:r>
      <w:r>
        <w:rPr>
          <w:rFonts w:hint="eastAsia" w:ascii="仿宋_GB2312" w:hAnsi="仿宋" w:eastAsia="仿宋_GB2312" w:cstheme="minorEastAsia"/>
          <w:color w:val="5B9BD5" w:themeColor="accent1"/>
          <w:sz w:val="32"/>
          <w:szCs w:val="32"/>
          <w14:textFill>
            <w14:solidFill>
              <w14:schemeClr w14:val="accent1"/>
            </w14:solidFill>
          </w14:textFill>
        </w:rPr>
        <w:t>万元，</w:t>
      </w:r>
      <w:r>
        <w:rPr>
          <w:rFonts w:hint="eastAsia" w:ascii="仿宋_GB2312" w:hAnsi="仿宋" w:eastAsia="仿宋_GB2312" w:cstheme="minorEastAsia"/>
          <w:color w:val="5B9BD5" w:themeColor="accent1"/>
          <w:sz w:val="32"/>
          <w:szCs w:val="32"/>
          <w:lang w:val="en-US" w:eastAsia="zh-CN"/>
          <w14:textFill>
            <w14:solidFill>
              <w14:schemeClr w14:val="accent1"/>
            </w14:solidFill>
          </w14:textFill>
        </w:rPr>
        <w:t>增加</w:t>
      </w:r>
      <w:r>
        <w:rPr>
          <w:rFonts w:hint="eastAsia" w:ascii="仿宋_GB2312" w:hAnsi="仿宋" w:eastAsia="仿宋_GB2312" w:cstheme="minorEastAsia"/>
          <w:color w:val="5B9BD5" w:themeColor="accent1"/>
          <w:sz w:val="32"/>
          <w:szCs w:val="32"/>
          <w14:textFill>
            <w14:solidFill>
              <w14:schemeClr w14:val="accent1"/>
            </w14:solidFill>
          </w14:textFill>
        </w:rPr>
        <w:t>3</w:t>
      </w:r>
      <w:r>
        <w:rPr>
          <w:rFonts w:hint="eastAsia" w:ascii="仿宋_GB2312" w:hAnsi="仿宋" w:eastAsia="仿宋_GB2312" w:cstheme="minorEastAsia"/>
          <w:color w:val="5B9BD5" w:themeColor="accent1"/>
          <w:sz w:val="32"/>
          <w:szCs w:val="32"/>
          <w:lang w:val="en-US" w:eastAsia="zh-CN"/>
          <w14:textFill>
            <w14:solidFill>
              <w14:schemeClr w14:val="accent1"/>
            </w14:solidFill>
          </w14:textFill>
        </w:rPr>
        <w:t>3.99</w:t>
      </w:r>
      <w:r>
        <w:rPr>
          <w:rFonts w:hint="eastAsia" w:ascii="仿宋_GB2312" w:hAnsi="仿宋" w:eastAsia="仿宋_GB2312" w:cstheme="minorEastAsia"/>
          <w:color w:val="5B9BD5" w:themeColor="accent1"/>
          <w:sz w:val="32"/>
          <w:szCs w:val="32"/>
          <w14:textFill>
            <w14:solidFill>
              <w14:schemeClr w14:val="accent1"/>
            </w14:solidFill>
          </w14:textFill>
        </w:rPr>
        <w:t>%，主要原因是：</w:t>
      </w:r>
      <w:r>
        <w:rPr>
          <w:rFonts w:hint="eastAsia" w:ascii="仿宋_GB2312" w:hAnsi="仿宋" w:eastAsia="仿宋_GB2312" w:cstheme="minorEastAsia"/>
          <w:color w:val="5B9BD5" w:themeColor="accent1"/>
          <w:sz w:val="32"/>
          <w:szCs w:val="32"/>
          <w:lang w:val="en-US" w:eastAsia="zh-CN"/>
          <w14:textFill>
            <w14:solidFill>
              <w14:schemeClr w14:val="accent1"/>
            </w14:solidFill>
          </w14:textFill>
        </w:rPr>
        <w:t>本年度追加预算</w:t>
      </w:r>
      <w:r>
        <w:rPr>
          <w:rFonts w:hint="eastAsia" w:ascii="仿宋_GB2312" w:hAnsi="仿宋" w:eastAsia="仿宋_GB2312" w:cstheme="minorEastAsia"/>
          <w:color w:val="5B9BD5" w:themeColor="accent1"/>
          <w:sz w:val="32"/>
          <w:szCs w:val="32"/>
          <w14:textFill>
            <w14:solidFill>
              <w14:schemeClr w14:val="accent1"/>
            </w14:solidFill>
          </w14:textFill>
        </w:rPr>
        <w:t xml:space="preserve">。 </w:t>
      </w:r>
    </w:p>
    <w:p>
      <w:pPr>
        <w:ind w:firstLine="640" w:firstLineChars="200"/>
        <w:rPr>
          <w:rFonts w:hint="default" w:ascii="楷体" w:hAnsi="楷体" w:eastAsia="楷体" w:cstheme="minorEastAsia"/>
          <w:b/>
          <w:color w:val="FF0000"/>
          <w:sz w:val="32"/>
          <w:szCs w:val="32"/>
          <w:lang w:val="en-US" w:eastAsia="zh-CN"/>
        </w:rPr>
      </w:pPr>
      <w:r>
        <w:rPr>
          <w:rStyle w:val="7"/>
          <w:rFonts w:hint="eastAsia" w:ascii="楷体" w:hAnsi="楷体" w:eastAsia="楷体" w:cs="宋体"/>
          <w:b w:val="0"/>
          <w:bCs/>
          <w:color w:val="333333"/>
          <w:sz w:val="32"/>
          <w:szCs w:val="32"/>
        </w:rPr>
        <w:t>八、国有资产占用情况说明</w:t>
      </w:r>
    </w:p>
    <w:p>
      <w:pPr>
        <w:pStyle w:val="4"/>
        <w:widowControl/>
        <w:spacing w:before="0" w:beforeAutospacing="0" w:after="0" w:afterAutospacing="0" w:line="30" w:lineRule="atLeast"/>
        <w:ind w:firstLine="640"/>
        <w:rPr>
          <w:rStyle w:val="7"/>
          <w:rFonts w:hint="eastAsia" w:ascii="仿宋_GB2312" w:hAnsi="楷体" w:eastAsia="仿宋_GB2312" w:cs="宋体"/>
          <w:b w:val="0"/>
          <w:color w:val="5B9BD5" w:themeColor="accent1"/>
          <w:sz w:val="32"/>
          <w:szCs w:val="32"/>
          <w14:textFill>
            <w14:solidFill>
              <w14:schemeClr w14:val="accent1"/>
            </w14:solidFill>
          </w14:textFill>
        </w:rPr>
      </w:pPr>
      <w:r>
        <w:rPr>
          <w:rStyle w:val="7"/>
          <w:rFonts w:hint="eastAsia" w:ascii="仿宋_GB2312" w:hAnsi="楷体" w:eastAsia="仿宋_GB2312" w:cs="宋体"/>
          <w:b w:val="0"/>
          <w:color w:val="5B9BD5" w:themeColor="accent1"/>
          <w:sz w:val="32"/>
          <w:szCs w:val="32"/>
          <w14:textFill>
            <w14:solidFill>
              <w14:schemeClr w14:val="accent1"/>
            </w14:solidFill>
          </w14:textFill>
        </w:rPr>
        <w:t>本部门共有车辆数合计</w:t>
      </w:r>
      <w:r>
        <w:rPr>
          <w:rStyle w:val="7"/>
          <w:rFonts w:hint="eastAsia" w:ascii="仿宋_GB2312" w:hAnsi="楷体" w:eastAsia="仿宋_GB2312" w:cs="宋体"/>
          <w:b w:val="0"/>
          <w:color w:val="5B9BD5" w:themeColor="accent1"/>
          <w:sz w:val="32"/>
          <w:szCs w:val="32"/>
          <w:lang w:val="en-US" w:eastAsia="zh-CN"/>
          <w14:textFill>
            <w14:solidFill>
              <w14:schemeClr w14:val="accent1"/>
            </w14:solidFill>
          </w14:textFill>
        </w:rPr>
        <w:t>1</w:t>
      </w:r>
      <w:r>
        <w:rPr>
          <w:rStyle w:val="7"/>
          <w:rFonts w:hint="eastAsia" w:ascii="仿宋_GB2312" w:hAnsi="楷体" w:eastAsia="仿宋_GB2312" w:cs="宋体"/>
          <w:b w:val="0"/>
          <w:color w:val="5B9BD5" w:themeColor="accent1"/>
          <w:sz w:val="32"/>
          <w:szCs w:val="32"/>
          <w14:textFill>
            <w14:solidFill>
              <w14:schemeClr w14:val="accent1"/>
            </w14:solidFill>
          </w14:textFill>
        </w:rPr>
        <w:t>辆。；单价50万元以上通用设备0台/套，共计0元；单价100万元以上专用设备0台/套，0元。</w:t>
      </w:r>
    </w:p>
    <w:p>
      <w:pPr>
        <w:ind w:firstLine="640" w:firstLineChars="200"/>
        <w:rPr>
          <w:rStyle w:val="7"/>
          <w:rFonts w:hint="eastAsia" w:ascii="楷体" w:hAnsi="楷体" w:eastAsia="楷体" w:cs="宋体"/>
          <w:b w:val="0"/>
          <w:bCs/>
          <w:color w:val="333333"/>
          <w:kern w:val="0"/>
          <w:sz w:val="32"/>
          <w:szCs w:val="32"/>
          <w:lang w:val="en-US" w:eastAsia="zh-CN" w:bidi="ar-SA"/>
        </w:rPr>
      </w:pPr>
      <w:r>
        <w:rPr>
          <w:rStyle w:val="7"/>
          <w:rFonts w:hint="eastAsia" w:ascii="楷体" w:hAnsi="楷体" w:eastAsia="楷体" w:cs="宋体"/>
          <w:b w:val="0"/>
          <w:bCs/>
          <w:color w:val="333333"/>
          <w:kern w:val="0"/>
          <w:sz w:val="32"/>
          <w:szCs w:val="32"/>
          <w:lang w:val="en-US" w:eastAsia="zh-CN" w:bidi="ar-SA"/>
        </w:rPr>
        <w:t>九、重点绩效评价结果等预算绩效情况说明</w:t>
      </w:r>
    </w:p>
    <w:p>
      <w:pPr>
        <w:pStyle w:val="4"/>
        <w:widowControl/>
        <w:spacing w:before="0" w:beforeAutospacing="0" w:after="0" w:afterAutospacing="0" w:line="30" w:lineRule="atLeast"/>
        <w:ind w:firstLine="640"/>
        <w:rPr>
          <w:rStyle w:val="7"/>
          <w:rFonts w:hint="eastAsia" w:ascii="仿宋_GB2312" w:hAnsi="楷体" w:eastAsia="仿宋_GB2312" w:cs="宋体"/>
          <w:b w:val="0"/>
          <w:color w:val="333333"/>
          <w:sz w:val="32"/>
          <w:szCs w:val="32"/>
          <w:lang w:eastAsia="zh-CN"/>
        </w:rPr>
      </w:pPr>
      <w:r>
        <w:rPr>
          <w:rStyle w:val="7"/>
          <w:rFonts w:hint="eastAsia" w:ascii="仿宋_GB2312" w:hAnsi="楷体" w:eastAsia="仿宋_GB2312" w:cs="宋体"/>
          <w:b w:val="0"/>
          <w:color w:val="5B9BD5" w:themeColor="accent1"/>
          <w:sz w:val="32"/>
          <w:szCs w:val="32"/>
          <w:lang w:eastAsia="zh-CN"/>
          <w14:textFill>
            <w14:solidFill>
              <w14:schemeClr w14:val="accent1"/>
            </w14:solidFill>
          </w14:textFill>
        </w:rPr>
        <w:t>本部门本年度不涉及预算绩效项目。</w:t>
      </w:r>
    </w:p>
    <w:p>
      <w:pPr>
        <w:ind w:firstLine="640" w:firstLineChars="200"/>
        <w:rPr>
          <w:rFonts w:ascii="黑体" w:hAnsi="黑体" w:eastAsia="黑体" w:cstheme="minorEastAsia"/>
          <w:sz w:val="32"/>
          <w:szCs w:val="32"/>
        </w:rPr>
      </w:pPr>
      <w:r>
        <w:rPr>
          <w:rFonts w:hint="eastAsia" w:ascii="黑体" w:hAnsi="黑体" w:eastAsia="黑体" w:cstheme="minorEastAsia"/>
          <w:sz w:val="32"/>
          <w:szCs w:val="32"/>
        </w:rPr>
        <w:t>第四部分  名词解释</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一、财政拨款收入：指单位本年度从本级财政部门取得的财政拨款，包括一般公共预算财政拨款和政府性基金预算财政拨款。</w:t>
      </w:r>
    </w:p>
    <w:p>
      <w:pPr>
        <w:ind w:firstLine="640" w:firstLineChars="200"/>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rPr>
        <w:t>二、上级补助收入：指事业单位从主管部门和上级单位取得的非财政补助收入。</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三、事业收入：指事业单位开展专业业务活动及其辅助活动取得的收入；事业单位收到的财政专户实际核拨的教育收费等资金在此反映。 </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四、经营收入：指事业单位在专业业务活动及其辅助活动之外开展非独立核算经营活动取得的收入。</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五、附属单位缴款：指事业单位附属独立核算单位按照有关规定上缴的收入。</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六、其他收入：指单位取得的除上述“财政拨款收入”、“事业收入”、“经营收入”、“附属单位缴款”等以外的各项收入。 </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七、用事业基金弥补收支差额：指事业单位用事业基金弥补当年收支差额的数额。 </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八、年初结转和结余：指单位上年结转本年使用的基本支出结转、项目支出结转和结余和经营结余。 </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九、结余分配：指事业单位按规定对非财政补助结余资金提取的职工福利基金、事业基金和缴纳的所得税，以及减少单位按规定应缴回的基本建设竣工项目结余资金。 </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十、年末结转和结余资金：指单位结转下年的基本支出结转、项目支出结转和结余和经营结余。</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十一、基本支出：指为保障机构正常运转、完成日常工作任务而发生的人员支出和公用支出。 </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十二、项目支出：指在基本支出之外为完成特定的行政任务或事业发展目标所发生的支出。 </w:t>
      </w:r>
    </w:p>
    <w:p>
      <w:pPr>
        <w:ind w:firstLine="640" w:firstLineChars="200"/>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rPr>
        <w:t>十三、上缴上级支出：指事业单位按照财政部门和主管部门的规定上缴上级单位的支出。</w:t>
      </w:r>
    </w:p>
    <w:p>
      <w:pPr>
        <w:ind w:firstLine="640" w:firstLineChars="200"/>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rPr>
        <w:t>十四、经营支出：指事业单位在专业业务活动及其辅助活动之外开展非独立核算经营活动发生的支出。</w:t>
      </w:r>
    </w:p>
    <w:p>
      <w:pPr>
        <w:ind w:firstLine="640" w:firstLineChars="200"/>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rPr>
        <w:t>十五、对附属单位补助支出：指事业单位用财政补助收入之外的收入对附属单位补助发生的支出。</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十六、“三公”经费：指各部门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 </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十七、机关运行经费：指为保障行政单位（含参照公务员法管理的事业单位）运行用于购买货物和服务的各项资金，包括办公费、印刷费、差旅费、会议费、日常维修费、专用材料及办公用房水电费、物业管理费、公务用车运行维护费等。在财政部有明确规定前，“机关运行经费”暂指一般公共预算安排的基本支出中的“商品和服务支出”经费。</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sectPr>
      <w:pgSz w:w="11906" w:h="16838"/>
      <w:pgMar w:top="1440" w:right="1800" w:bottom="1440" w:left="1800" w:header="851" w:footer="992" w:gutter="0"/>
      <w:pgNumType w:fmt="upperRoman"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867C84"/>
    <w:multiLevelType w:val="singleLevel"/>
    <w:tmpl w:val="FF867C8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8E87EB6"/>
    <w:rsid w:val="0001019D"/>
    <w:rsid w:val="0011026C"/>
    <w:rsid w:val="00121209"/>
    <w:rsid w:val="001330DE"/>
    <w:rsid w:val="001C0185"/>
    <w:rsid w:val="002A78F3"/>
    <w:rsid w:val="002B74C9"/>
    <w:rsid w:val="003343CB"/>
    <w:rsid w:val="00356142"/>
    <w:rsid w:val="00481790"/>
    <w:rsid w:val="005F2480"/>
    <w:rsid w:val="00643BE9"/>
    <w:rsid w:val="00696E76"/>
    <w:rsid w:val="00751A1A"/>
    <w:rsid w:val="00760ADC"/>
    <w:rsid w:val="007634B0"/>
    <w:rsid w:val="00835152"/>
    <w:rsid w:val="008524E1"/>
    <w:rsid w:val="008934C9"/>
    <w:rsid w:val="008C542A"/>
    <w:rsid w:val="008D5CA9"/>
    <w:rsid w:val="009436C0"/>
    <w:rsid w:val="009B6471"/>
    <w:rsid w:val="00A61D97"/>
    <w:rsid w:val="00B84099"/>
    <w:rsid w:val="00BD7E57"/>
    <w:rsid w:val="00C91007"/>
    <w:rsid w:val="00CC30DB"/>
    <w:rsid w:val="00CF14FA"/>
    <w:rsid w:val="00D25442"/>
    <w:rsid w:val="00E74F60"/>
    <w:rsid w:val="014A06B6"/>
    <w:rsid w:val="01DA336E"/>
    <w:rsid w:val="05E42E29"/>
    <w:rsid w:val="08382D71"/>
    <w:rsid w:val="0C5A5250"/>
    <w:rsid w:val="0C64513E"/>
    <w:rsid w:val="0DE649EC"/>
    <w:rsid w:val="0EE25EB1"/>
    <w:rsid w:val="10CA4541"/>
    <w:rsid w:val="10CB3E8D"/>
    <w:rsid w:val="1B4A6025"/>
    <w:rsid w:val="1E107510"/>
    <w:rsid w:val="209E0EC3"/>
    <w:rsid w:val="22140CC1"/>
    <w:rsid w:val="2A937DAC"/>
    <w:rsid w:val="2DB60033"/>
    <w:rsid w:val="2F754CA8"/>
    <w:rsid w:val="341824CB"/>
    <w:rsid w:val="343F3937"/>
    <w:rsid w:val="34D53928"/>
    <w:rsid w:val="37015ED3"/>
    <w:rsid w:val="3F5C42DA"/>
    <w:rsid w:val="40E0625B"/>
    <w:rsid w:val="43E475B8"/>
    <w:rsid w:val="458B37F5"/>
    <w:rsid w:val="48832669"/>
    <w:rsid w:val="48E87EB6"/>
    <w:rsid w:val="4A4F3891"/>
    <w:rsid w:val="4D9B3CEE"/>
    <w:rsid w:val="52567629"/>
    <w:rsid w:val="526242BD"/>
    <w:rsid w:val="582B68F4"/>
    <w:rsid w:val="5D083F24"/>
    <w:rsid w:val="60860A87"/>
    <w:rsid w:val="60B46440"/>
    <w:rsid w:val="635C762A"/>
    <w:rsid w:val="63FE6CF9"/>
    <w:rsid w:val="71FC58C7"/>
    <w:rsid w:val="7C701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rFonts w:ascii="Calibri" w:hAnsi="Calibri" w:eastAsia="宋体" w:cs="Times New Roman"/>
      <w:kern w:val="0"/>
      <w:sz w:val="24"/>
      <w:szCs w:val="20"/>
    </w:rPr>
  </w:style>
  <w:style w:type="character" w:styleId="7">
    <w:name w:val="Strong"/>
    <w:basedOn w:val="6"/>
    <w:qFormat/>
    <w:uiPriority w:val="0"/>
    <w:rPr>
      <w:b/>
    </w:rPr>
  </w:style>
  <w:style w:type="character" w:customStyle="1" w:styleId="8">
    <w:name w:val="页眉 字符"/>
    <w:basedOn w:val="6"/>
    <w:link w:val="3"/>
    <w:qFormat/>
    <w:uiPriority w:val="0"/>
    <w:rPr>
      <w:rFonts w:asciiTheme="minorHAnsi" w:hAnsiTheme="minorHAnsi" w:eastAsiaTheme="minorEastAsia" w:cstheme="minorBidi"/>
      <w:kern w:val="2"/>
      <w:sz w:val="18"/>
      <w:szCs w:val="18"/>
    </w:rPr>
  </w:style>
  <w:style w:type="character" w:customStyle="1" w:styleId="9">
    <w:name w:val="页脚 字符"/>
    <w:basedOn w:val="6"/>
    <w:link w:val="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65FEA0-24F4-4537-AEB8-CE9BAE222016}">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579</Words>
  <Characters>3306</Characters>
  <Lines>27</Lines>
  <Paragraphs>7</Paragraphs>
  <TotalTime>12</TotalTime>
  <ScaleCrop>false</ScaleCrop>
  <LinksUpToDate>false</LinksUpToDate>
  <CharactersWithSpaces>3878</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2021-05-21T02:08:00Z</dcterms:created>
  <dc:creator>亚亚</dc:creator>
  <cp:lastModifiedBy>襄垣县工商联</cp:lastModifiedBy>
  <cp:lastPrinted>2019-09-11T06:01:00Z</cp:lastPrinted>
  <dcterms:modified xsi:type="dcterms:W3CDTF">2021-05-24T03:21:03Z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50BE26613BF141938A6AC72235169E15</vt:lpwstr>
  </property>
</Properties>
</file>