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hint="eastAsia" w:ascii="Arial" w:hAnsi="Arial" w:eastAsia="黑体" w:cs="Arial"/>
          <w:sz w:val="44"/>
          <w:szCs w:val="44"/>
          <w:lang w:val="en-US" w:eastAsia="zh-CN"/>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val="en-US" w:eastAsia="zh-CN"/>
        </w:rPr>
        <w:t>红十字会</w:t>
      </w:r>
    </w:p>
    <w:p>
      <w:pPr>
        <w:jc w:val="center"/>
        <w:rPr>
          <w:rFonts w:ascii="黑体" w:hAnsi="黑体" w:eastAsia="黑体" w:cstheme="minorEastAsia"/>
          <w:sz w:val="44"/>
          <w:szCs w:val="44"/>
        </w:rPr>
      </w:pPr>
      <w:r>
        <w:rPr>
          <w:rFonts w:hint="eastAsia" w:ascii="黑体" w:hAnsi="黑体" w:eastAsia="黑体" w:cstheme="minorEastAsia"/>
          <w:sz w:val="44"/>
          <w:szCs w:val="44"/>
        </w:rPr>
        <w:t>201</w:t>
      </w:r>
      <w:r>
        <w:rPr>
          <w:rFonts w:hint="eastAsia" w:ascii="黑体" w:hAnsi="黑体" w:eastAsia="黑体" w:cstheme="minorEastAsia"/>
          <w:sz w:val="44"/>
          <w:szCs w:val="44"/>
          <w:lang w:val="en-US" w:eastAsia="zh-CN"/>
        </w:rPr>
        <w:t>9</w:t>
      </w:r>
      <w:r>
        <w:rPr>
          <w:rFonts w:hint="eastAsia" w:ascii="黑体" w:hAnsi="黑体" w:eastAsia="黑体" w:cstheme="minorEastAsia"/>
          <w:sz w:val="44"/>
          <w:szCs w:val="44"/>
        </w:rPr>
        <w:t>年部门</w:t>
      </w:r>
      <w:r>
        <w:rPr>
          <w:rFonts w:hint="eastAsia" w:ascii="黑体" w:hAnsi="黑体" w:eastAsia="黑体" w:cstheme="minorEastAsia"/>
          <w:sz w:val="44"/>
          <w:szCs w:val="44"/>
          <w:lang w:eastAsia="zh-CN"/>
        </w:rPr>
        <w:t>预算</w:t>
      </w:r>
      <w:r>
        <w:rPr>
          <w:rFonts w:hint="eastAsia" w:ascii="黑体" w:hAnsi="黑体" w:eastAsia="黑体" w:cstheme="minorEastAsia"/>
          <w:sz w:val="44"/>
          <w:szCs w:val="44"/>
        </w:rPr>
        <w:t>公开</w:t>
      </w:r>
      <w:r>
        <w:rPr>
          <w:rFonts w:hint="eastAsia" w:ascii="黑体" w:hAnsi="黑体" w:eastAsia="黑体" w:cstheme="minorEastAsia"/>
          <w:sz w:val="44"/>
          <w:szCs w:val="44"/>
          <w:lang w:eastAsia="zh-CN"/>
        </w:rPr>
        <w:t>情况</w:t>
      </w:r>
      <w:r>
        <w:rPr>
          <w:rFonts w:hint="eastAsia" w:ascii="黑体" w:hAnsi="黑体" w:eastAsia="黑体" w:cstheme="minorEastAsia"/>
          <w:sz w:val="44"/>
          <w:szCs w:val="44"/>
        </w:rPr>
        <w:t>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hint="eastAsia" w:ascii="楷体" w:hAnsi="楷体" w:eastAsia="楷体" w:cstheme="minorEastAsia"/>
          <w:b/>
          <w:bCs w:val="0"/>
          <w:sz w:val="32"/>
          <w:szCs w:val="32"/>
        </w:rPr>
      </w:pPr>
      <w:r>
        <w:rPr>
          <w:rFonts w:hint="eastAsia" w:ascii="楷体" w:hAnsi="楷体" w:eastAsia="楷体" w:cstheme="minorEastAsia"/>
          <w:b/>
          <w:bCs w:val="0"/>
          <w:sz w:val="32"/>
          <w:szCs w:val="32"/>
        </w:rPr>
        <w:t>一、部门主要职能</w:t>
      </w:r>
    </w:p>
    <w:p>
      <w:pPr>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outlineLvl w:val="9"/>
        <w:rPr>
          <w:rFonts w:hint="eastAsia" w:ascii="楷体" w:hAnsi="楷体" w:eastAsia="楷体" w:cstheme="minorEastAsia"/>
          <w:b/>
          <w:bCs w:val="0"/>
          <w:sz w:val="32"/>
          <w:szCs w:val="32"/>
          <w:lang w:eastAsia="zh-CN"/>
        </w:rPr>
      </w:pPr>
      <w:r>
        <w:rPr>
          <w:rFonts w:hint="eastAsia" w:ascii="仿宋_GB2312" w:hAnsi="仿宋_GB2312" w:eastAsia="仿宋_GB2312" w:cs="仿宋_GB2312"/>
          <w:sz w:val="30"/>
          <w:szCs w:val="30"/>
        </w:rPr>
        <w:t>我会从成立至今始终以红十字精神为行动指南，致力于发展人道领域的社会公益服务活动和卫生救护，卫生防病知识宣传，普及学术交流，组织社会捐助，进行初级卫生救护培训，组织群众参加现场救护，推动无偿献血和非血缘关系骨髓移植工作。在构建社会主义和谐社会中，我会作为县政府人道工作助手的作用得到了充分的发挥。</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襄垣县红十字会成立于二00四年八月，二0一0年元月从卫生局剥离后正式独立办公，为全额事业单位，副科级建制。设一室三股，即办公室、事业发展股、赈济股、财务股。</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现有在编在职工作人员6人，</w:t>
      </w:r>
      <w:r>
        <w:rPr>
          <w:rFonts w:hint="eastAsia" w:ascii="仿宋_GB2312" w:hAnsi="仿宋_GB2312" w:eastAsia="仿宋_GB2312" w:cs="仿宋_GB2312"/>
          <w:sz w:val="30"/>
          <w:szCs w:val="30"/>
          <w:lang w:val="en-US" w:eastAsia="zh-CN"/>
        </w:rPr>
        <w:t>退休1人。</w:t>
      </w:r>
      <w:r>
        <w:rPr>
          <w:rFonts w:hint="eastAsia" w:ascii="仿宋_GB2312" w:hAnsi="仿宋_GB2312" w:eastAsia="仿宋_GB2312" w:cs="仿宋_GB2312"/>
          <w:sz w:val="30"/>
          <w:szCs w:val="30"/>
        </w:rPr>
        <w:t>其中</w:t>
      </w:r>
      <w:r>
        <w:rPr>
          <w:rFonts w:hint="eastAsia" w:ascii="仿宋_GB2312" w:hAnsi="仿宋_GB2312" w:eastAsia="仿宋_GB2312" w:cs="仿宋_GB2312"/>
          <w:sz w:val="30"/>
          <w:szCs w:val="30"/>
          <w:lang w:val="en-US" w:eastAsia="zh-CN"/>
        </w:rPr>
        <w:t>在职</w:t>
      </w:r>
      <w:r>
        <w:rPr>
          <w:rFonts w:hint="eastAsia" w:ascii="仿宋_GB2312" w:hAnsi="仿宋_GB2312" w:eastAsia="仿宋_GB2312" w:cs="仿宋_GB2312"/>
          <w:sz w:val="30"/>
          <w:szCs w:val="30"/>
        </w:rPr>
        <w:t>卫生专业技术人员</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人，非卫生专业技术人员</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人。</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lang w:eastAsia="zh-CN"/>
        </w:rPr>
        <w:t>三、预算收支增减变化情况说明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襄垣县红十字会2019年度收入、支出预算总计62.15万元，与上年相比收、支预算总计各减少36.52万元，减少37 %。主要原因是本年度未列项目资金。其中：</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（一）收入预算总计62.15万元。包括：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1．财政拨款收入预算总计62.15万元。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（1）一般公共预算收入预算62.15万元，与上年相比收、支预算总计各减少36.52万元，减少37 %。主要原因是本年度未列项目资金。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（2）政府性基金收入预算0万元，与上年相比增加0万元，增长0 %。</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2．财政专户管理资金收入预算总计0万元。与上年相比增0万元，增长0%。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3．其他资金收入预算总计0万元。与上年相比增加0万元，增长0 %。</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4．上年结转资金预算数为2.54万元。与上年相比减少1.82万元，减少41.74%。主要原因是预算执行率提高。</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（二）支出预算总计62.15万元。包括：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1．一般公共服务（类）支出62.15万元，主要用于人员支出。与上年相比收、支预算总计各减少36.52万元，减少37 %。主要原因是本年度未列项目资金。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2．公共安全（类）支出0万元，与上年相比增加0万元。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3．结转下年资金预算数为0万元，主要原因是100%完成预算支出。</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此外，基本支出预算数为62.15万元。与上年相比收、支预算总计各减少36.52万元，减少37 %。主要原因是本年度未列项目资金。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项目支出预算数为0万元。与上年相比减少32.87万元，减少100%。主要原因是本年度未列项目资金。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单位预留机动经费预算数为0万元。与上年相比增加0万元。</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eastAsia="zh-CN"/>
        </w:rPr>
        <w:t>四</w:t>
      </w:r>
      <w:r>
        <w:rPr>
          <w:rFonts w:hint="eastAsia" w:ascii="楷体" w:hAnsi="楷体" w:eastAsia="楷体" w:cstheme="minorEastAsia"/>
          <w:b w:val="0"/>
          <w:bCs/>
          <w:sz w:val="32"/>
          <w:szCs w:val="32"/>
        </w:rPr>
        <w:t>、</w:t>
      </w:r>
      <w:r>
        <w:rPr>
          <w:rFonts w:hint="eastAsia" w:ascii="楷体" w:hAnsi="楷体" w:eastAsia="楷体" w:cstheme="minorEastAsia"/>
          <w:b w:val="0"/>
          <w:bCs/>
          <w:sz w:val="32"/>
          <w:szCs w:val="32"/>
          <w:lang w:eastAsia="zh-CN"/>
        </w:rPr>
        <w:t>机关运行经费安排情况说明</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lang w:eastAsia="zh-CN"/>
        </w:rPr>
        <w:t>本单位</w:t>
      </w:r>
      <w:r>
        <w:rPr>
          <w:rFonts w:hint="eastAsia" w:ascii="仿宋_GB2312" w:eastAsia="仿宋_GB2312" w:hAnsiTheme="minorEastAsia" w:cstheme="minorEastAsia"/>
          <w:color w:val="auto"/>
          <w:sz w:val="32"/>
          <w:szCs w:val="32"/>
        </w:rPr>
        <w:t>机关运行经费</w:t>
      </w:r>
      <w:r>
        <w:rPr>
          <w:rFonts w:hint="eastAsia" w:ascii="仿宋_GB2312" w:eastAsia="仿宋_GB2312" w:hAnsiTheme="minorEastAsia" w:cstheme="minorEastAsia"/>
          <w:color w:val="auto"/>
          <w:sz w:val="32"/>
          <w:szCs w:val="32"/>
          <w:lang w:eastAsia="zh-CN"/>
        </w:rPr>
        <w:t>支出预算数为</w:t>
      </w:r>
      <w:r>
        <w:rPr>
          <w:rFonts w:hint="eastAsia" w:ascii="仿宋_GB2312" w:eastAsia="仿宋_GB2312" w:hAnsiTheme="minorEastAsia" w:cstheme="minorEastAsia"/>
          <w:color w:val="auto"/>
          <w:sz w:val="32"/>
          <w:szCs w:val="32"/>
          <w:lang w:val="en-US" w:eastAsia="zh-CN"/>
        </w:rPr>
        <w:t>5万元，较2018年增加0万元，其中：</w:t>
      </w:r>
      <w:r>
        <w:rPr>
          <w:rFonts w:hint="eastAsia" w:ascii="仿宋_GB2312" w:eastAsia="仿宋_GB2312" w:hAnsiTheme="minorEastAsia" w:cstheme="minorEastAsia"/>
          <w:color w:val="auto"/>
          <w:sz w:val="32"/>
          <w:szCs w:val="32"/>
        </w:rPr>
        <w:t>办公费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4.15万元</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val="en-US" w:eastAsia="zh-CN"/>
        </w:rPr>
        <w:t>邮电费0.2万元、工会经费0.45万元、公务接待费0.1万元、</w:t>
      </w:r>
      <w:r>
        <w:rPr>
          <w:rFonts w:hint="eastAsia" w:ascii="仿宋_GB2312" w:eastAsia="仿宋_GB2312" w:hAnsiTheme="minorEastAsia" w:cstheme="minorEastAsia"/>
          <w:color w:val="auto"/>
          <w:sz w:val="32"/>
          <w:szCs w:val="32"/>
        </w:rPr>
        <w:t>差旅费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0.1万元</w:t>
      </w:r>
      <w:r>
        <w:rPr>
          <w:rFonts w:hint="eastAsia" w:ascii="仿宋_GB2312" w:eastAsia="仿宋_GB2312" w:hAnsiTheme="minorEastAsia" w:cstheme="minorEastAsia"/>
          <w:color w:val="auto"/>
          <w:sz w:val="32"/>
          <w:szCs w:val="32"/>
        </w:rPr>
        <w:t>。</w:t>
      </w:r>
    </w:p>
    <w:p>
      <w:pPr>
        <w:ind w:firstLine="640" w:firstLineChars="200"/>
        <w:rPr>
          <w:rFonts w:hint="eastAsia" w:ascii="楷体" w:hAnsi="楷体" w:eastAsia="楷体" w:cstheme="minorEastAsia"/>
          <w:b w:val="0"/>
          <w:bCs/>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楷体" w:hAnsi="楷体" w:eastAsia="楷体" w:cstheme="minorEastAsia"/>
          <w:b w:val="0"/>
          <w:bCs/>
          <w:color w:val="auto"/>
          <w:sz w:val="32"/>
          <w:szCs w:val="32"/>
        </w:rPr>
        <w:t>政府采购</w:t>
      </w:r>
      <w:r>
        <w:rPr>
          <w:rFonts w:hint="eastAsia" w:ascii="楷体" w:hAnsi="楷体" w:eastAsia="楷体" w:cstheme="minorEastAsia"/>
          <w:b w:val="0"/>
          <w:bCs/>
          <w:color w:val="auto"/>
          <w:sz w:val="32"/>
          <w:szCs w:val="32"/>
          <w:lang w:eastAsia="zh-CN"/>
        </w:rPr>
        <w:t>安排</w:t>
      </w:r>
      <w:r>
        <w:rPr>
          <w:rFonts w:hint="eastAsia" w:ascii="楷体" w:hAnsi="楷体" w:eastAsia="楷体" w:cstheme="minorEastAsia"/>
          <w:b w:val="0"/>
          <w:bCs/>
          <w:color w:val="auto"/>
          <w:sz w:val="32"/>
          <w:szCs w:val="32"/>
        </w:rPr>
        <w:t>情况说明</w:t>
      </w:r>
    </w:p>
    <w:p>
      <w:pPr>
        <w:numPr>
          <w:ilvl w:val="0"/>
          <w:numId w:val="0"/>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年度政府采购</w:t>
      </w:r>
      <w:r>
        <w:rPr>
          <w:rFonts w:hint="eastAsia" w:ascii="仿宋_GB2312" w:eastAsia="仿宋_GB2312" w:hAnsiTheme="minorEastAsia" w:cstheme="minorEastAsia"/>
          <w:color w:val="auto"/>
          <w:sz w:val="32"/>
          <w:szCs w:val="32"/>
          <w:lang w:eastAsia="zh-CN"/>
        </w:rPr>
        <w:t>安排</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万元，其中：政府采购货物支出</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eastAsia="zh-CN"/>
        </w:rPr>
        <w:t>六</w:t>
      </w:r>
      <w:r>
        <w:rPr>
          <w:rFonts w:hint="eastAsia" w:ascii="楷体" w:hAnsi="楷体" w:eastAsia="楷体" w:cstheme="minorEastAsia"/>
          <w:b w:val="0"/>
          <w:bCs/>
          <w:sz w:val="32"/>
          <w:szCs w:val="32"/>
        </w:rPr>
        <w:t>、</w:t>
      </w:r>
      <w:r>
        <w:rPr>
          <w:rFonts w:hint="eastAsia" w:ascii="楷体" w:hAnsi="楷体" w:eastAsia="楷体" w:cstheme="minorEastAsia"/>
          <w:b w:val="0"/>
          <w:bCs/>
          <w:sz w:val="32"/>
          <w:szCs w:val="32"/>
          <w:lang w:eastAsia="zh-CN"/>
        </w:rPr>
        <w:t>对专业性较强的名词进行解释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（二）</w:t>
      </w:r>
      <w:r>
        <w:rPr>
          <w:rFonts w:hint="eastAsia" w:ascii="仿宋_GB2312" w:eastAsia="仿宋_GB2312" w:hAnsiTheme="minorEastAsia" w:cstheme="minorEastAsia"/>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（三）</w:t>
      </w:r>
      <w:r>
        <w:rPr>
          <w:rFonts w:hint="eastAsia" w:ascii="仿宋_GB2312" w:eastAsia="仿宋_GB2312" w:hAnsiTheme="minorEastAsia" w:cstheme="minorEastAsia"/>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（四）</w:t>
      </w:r>
      <w:r>
        <w:rPr>
          <w:rFonts w:hint="eastAsia" w:ascii="仿宋_GB2312" w:eastAsia="仿宋_GB2312" w:hAnsiTheme="minorEastAsia" w:cstheme="minorEastAsia"/>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（九）</w:t>
      </w:r>
      <w:r>
        <w:rPr>
          <w:rFonts w:hint="eastAsia" w:ascii="仿宋_GB2312" w:eastAsia="仿宋_GB2312" w:hAnsiTheme="minorEastAsia" w:cstheme="minorEastAsia"/>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（十）</w:t>
      </w:r>
      <w:r>
        <w:rPr>
          <w:rFonts w:hint="eastAsia" w:ascii="仿宋_GB2312" w:eastAsia="仿宋_GB2312" w:hAnsiTheme="minorEastAsia" w:cstheme="minorEastAsia"/>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十一</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十二</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十三</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十四</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十五</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十六</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十七</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eastAsia="zh-CN"/>
        </w:rPr>
        <w:t>七、国有</w:t>
      </w:r>
      <w:r>
        <w:rPr>
          <w:rFonts w:hint="eastAsia" w:ascii="楷体" w:hAnsi="楷体" w:eastAsia="楷体" w:cstheme="minorEastAsia"/>
          <w:b w:val="0"/>
          <w:bCs/>
          <w:sz w:val="32"/>
          <w:szCs w:val="32"/>
          <w:lang w:val="en-US" w:eastAsia="zh-CN"/>
        </w:rPr>
        <w:t>资产占用情况说明</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截止20</w:t>
      </w: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年12月31日，</w:t>
      </w:r>
      <w:r>
        <w:rPr>
          <w:rFonts w:hint="eastAsia" w:ascii="仿宋_GB2312" w:hAnsi="仿宋_GB2312" w:eastAsia="仿宋_GB2312" w:cs="仿宋_GB2312"/>
          <w:color w:val="auto"/>
          <w:sz w:val="32"/>
          <w:szCs w:val="32"/>
          <w:shd w:val="clear" w:color="auto" w:fill="FFFFFF"/>
          <w:lang w:eastAsia="zh-CN"/>
        </w:rPr>
        <w:t>本单位</w:t>
      </w:r>
      <w:r>
        <w:rPr>
          <w:rFonts w:hint="eastAsia" w:ascii="仿宋_GB2312" w:hAnsi="仿宋_GB2312" w:eastAsia="仿宋_GB2312" w:cs="仿宋_GB2312"/>
          <w:color w:val="auto"/>
          <w:sz w:val="32"/>
          <w:szCs w:val="32"/>
          <w:shd w:val="clear" w:color="auto" w:fill="FFFFFF"/>
        </w:rPr>
        <w:t>资产总额</w:t>
      </w:r>
      <w:r>
        <w:rPr>
          <w:rFonts w:hint="eastAsia" w:ascii="仿宋_GB2312" w:hAnsi="仿宋_GB2312" w:eastAsia="仿宋_GB2312" w:cs="仿宋_GB2312"/>
          <w:color w:val="auto"/>
          <w:sz w:val="32"/>
          <w:szCs w:val="32"/>
          <w:shd w:val="clear" w:color="auto" w:fill="FFFFFF"/>
          <w:lang w:val="en-US" w:eastAsia="zh-CN"/>
        </w:rPr>
        <w:t>49.93</w:t>
      </w:r>
      <w:r>
        <w:rPr>
          <w:rFonts w:hint="eastAsia" w:ascii="仿宋_GB2312" w:hAnsi="仿宋_GB2312" w:eastAsia="仿宋_GB2312" w:cs="仿宋_GB2312"/>
          <w:color w:val="auto"/>
          <w:sz w:val="32"/>
          <w:szCs w:val="32"/>
          <w:shd w:val="clear" w:color="auto" w:fill="FFFFFF"/>
        </w:rPr>
        <w:t>万元，其中流动资产</w:t>
      </w:r>
      <w:r>
        <w:rPr>
          <w:rFonts w:hint="eastAsia" w:ascii="仿宋_GB2312" w:hAnsi="仿宋_GB2312" w:eastAsia="仿宋_GB2312" w:cs="仿宋_GB2312"/>
          <w:color w:val="auto"/>
          <w:sz w:val="32"/>
          <w:szCs w:val="32"/>
          <w:shd w:val="clear" w:color="auto" w:fill="FFFFFF"/>
          <w:lang w:val="en-US" w:eastAsia="zh-CN"/>
        </w:rPr>
        <w:t>2.54</w:t>
      </w:r>
      <w:r>
        <w:rPr>
          <w:rFonts w:hint="eastAsia" w:ascii="仿宋_GB2312" w:hAnsi="仿宋_GB2312" w:eastAsia="仿宋_GB2312" w:cs="仿宋_GB2312"/>
          <w:color w:val="auto"/>
          <w:sz w:val="32"/>
          <w:szCs w:val="32"/>
          <w:shd w:val="clear" w:color="auto" w:fill="FFFFFF"/>
        </w:rPr>
        <w:t>万元，固定资产</w:t>
      </w:r>
      <w:r>
        <w:rPr>
          <w:rFonts w:hint="eastAsia" w:ascii="仿宋_GB2312" w:hAnsi="仿宋_GB2312" w:eastAsia="仿宋_GB2312" w:cs="仿宋_GB2312"/>
          <w:color w:val="auto"/>
          <w:sz w:val="32"/>
          <w:szCs w:val="32"/>
          <w:shd w:val="clear" w:color="auto" w:fill="FFFFFF"/>
          <w:lang w:val="en-US" w:eastAsia="zh-CN"/>
        </w:rPr>
        <w:t>47.38</w:t>
      </w:r>
      <w:r>
        <w:rPr>
          <w:rFonts w:hint="eastAsia" w:ascii="仿宋_GB2312" w:hAnsi="仿宋_GB2312" w:eastAsia="仿宋_GB2312" w:cs="仿宋_GB2312"/>
          <w:color w:val="auto"/>
          <w:sz w:val="32"/>
          <w:szCs w:val="32"/>
          <w:shd w:val="clear" w:color="auto" w:fill="FFFFFF"/>
        </w:rPr>
        <w:t>万元，在建工程</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万元，无形资产</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固定资产当中，房屋构筑物</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万元，汽车</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辆</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万元，单价200万元以上大型设备价值</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万元，其他固定资产</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 </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与上年相比，</w:t>
      </w:r>
      <w:r>
        <w:rPr>
          <w:rFonts w:hint="eastAsia" w:ascii="仿宋_GB2312" w:hAnsi="仿宋_GB2312" w:eastAsia="仿宋_GB2312" w:cs="仿宋_GB2312"/>
          <w:color w:val="auto"/>
          <w:sz w:val="32"/>
          <w:szCs w:val="32"/>
          <w:shd w:val="clear" w:color="auto" w:fill="FFFFFF"/>
          <w:lang w:eastAsia="zh-CN"/>
        </w:rPr>
        <w:t>因资产折旧等原因</w:t>
      </w:r>
      <w:r>
        <w:rPr>
          <w:rFonts w:hint="eastAsia" w:ascii="仿宋_GB2312" w:hAnsi="仿宋_GB2312" w:eastAsia="仿宋_GB2312" w:cs="仿宋_GB2312"/>
          <w:color w:val="auto"/>
          <w:sz w:val="32"/>
          <w:szCs w:val="32"/>
          <w:shd w:val="clear" w:color="auto" w:fill="FFFFFF"/>
        </w:rPr>
        <w:t>本年资产总额</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lang w:val="en-US" w:eastAsia="zh-CN"/>
        </w:rPr>
        <w:t>0.65</w:t>
      </w:r>
      <w:r>
        <w:rPr>
          <w:rFonts w:hint="eastAsia" w:ascii="仿宋_GB2312" w:hAnsi="仿宋_GB2312" w:eastAsia="仿宋_GB2312" w:cs="仿宋_GB2312"/>
          <w:color w:val="auto"/>
          <w:sz w:val="32"/>
          <w:szCs w:val="32"/>
          <w:shd w:val="clear" w:color="auto" w:fill="FFFFFF"/>
        </w:rPr>
        <w:t>万元。 </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楷体" w:hAnsi="楷体" w:eastAsia="楷体" w:cstheme="minorEastAsia"/>
          <w:b w:val="0"/>
          <w:bCs/>
          <w:sz w:val="32"/>
          <w:szCs w:val="32"/>
          <w:lang w:val="en-US" w:eastAsia="zh-CN"/>
        </w:rPr>
        <w:t>八、重点项目预算的绩效目标等预算绩效情况说明</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楷体" w:hAnsi="楷体" w:eastAsia="楷体" w:cstheme="minorEastAsia"/>
          <w:b w:val="0"/>
          <w:bCs/>
          <w:sz w:val="32"/>
          <w:szCs w:val="32"/>
          <w:lang w:val="en-US" w:eastAsia="zh-CN"/>
        </w:rPr>
      </w:pPr>
      <w:r>
        <w:rPr>
          <w:rFonts w:hint="eastAsia" w:ascii="仿宋_GB2312" w:hAnsi="仿宋_GB2312" w:eastAsia="仿宋_GB2312" w:cs="仿宋_GB2312"/>
          <w:sz w:val="32"/>
          <w:szCs w:val="32"/>
          <w:lang w:val="en-US" w:eastAsia="zh-CN"/>
        </w:rPr>
        <w:t>本单位本年度无项目支出预算，无此项说明。</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val="en-US" w:eastAsia="zh-CN"/>
        </w:rPr>
        <w:t>九、</w:t>
      </w:r>
      <w:r>
        <w:rPr>
          <w:rFonts w:hint="eastAsia" w:ascii="楷体" w:hAnsi="楷体" w:eastAsia="楷体" w:cstheme="minorEastAsia"/>
          <w:b w:val="0"/>
          <w:bCs/>
          <w:sz w:val="32"/>
          <w:szCs w:val="32"/>
        </w:rPr>
        <w:t>一般公共预算“三公”经费支出</w:t>
      </w:r>
      <w:r>
        <w:rPr>
          <w:rFonts w:hint="eastAsia" w:ascii="楷体" w:hAnsi="楷体" w:eastAsia="楷体" w:cstheme="minorEastAsia"/>
          <w:b w:val="0"/>
          <w:bCs/>
          <w:sz w:val="32"/>
          <w:szCs w:val="32"/>
          <w:lang w:eastAsia="zh-CN"/>
        </w:rPr>
        <w:t>增减变化原因等说明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年度一般公共预算“三公”经费预算数为</w:t>
      </w:r>
      <w:r>
        <w:rPr>
          <w:rFonts w:hint="eastAsia" w:ascii="仿宋_GB2312" w:eastAsia="仿宋_GB2312" w:hAnsiTheme="minorEastAsia" w:cstheme="minorEastAsia"/>
          <w:color w:val="auto"/>
          <w:sz w:val="32"/>
          <w:szCs w:val="32"/>
          <w:lang w:val="en-US" w:eastAsia="zh-CN"/>
        </w:rPr>
        <w:t>0.1</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%，其中：</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0万元，增长</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0.1</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 xml:space="preserve"> 0</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本年度国内公务</w:t>
      </w:r>
      <w:r>
        <w:rPr>
          <w:rFonts w:hint="eastAsia" w:ascii="仿宋_GB2312" w:eastAsia="仿宋_GB2312" w:hAnsiTheme="minorEastAsia" w:cstheme="minorEastAsia"/>
          <w:color w:val="auto"/>
          <w:sz w:val="32"/>
          <w:szCs w:val="32"/>
          <w:lang w:val="en-US" w:eastAsia="zh-CN"/>
        </w:rPr>
        <w:t>拟</w:t>
      </w:r>
      <w:r>
        <w:rPr>
          <w:rFonts w:hint="eastAsia" w:ascii="仿宋_GB2312" w:eastAsia="仿宋_GB2312" w:hAnsiTheme="minorEastAsia" w:cstheme="minorEastAsia"/>
          <w:color w:val="auto"/>
          <w:sz w:val="32"/>
          <w:szCs w:val="32"/>
          <w:lang w:eastAsia="zh-CN"/>
        </w:rPr>
        <w:t>接待共</w:t>
      </w:r>
      <w:r>
        <w:rPr>
          <w:rFonts w:hint="eastAsia" w:ascii="仿宋_GB2312" w:eastAsia="仿宋_GB2312" w:hAnsiTheme="minorEastAsia" w:cstheme="minorEastAsia"/>
          <w:color w:val="auto"/>
          <w:sz w:val="32"/>
          <w:szCs w:val="32"/>
          <w:lang w:val="en-US" w:eastAsia="zh-CN"/>
        </w:rPr>
        <w:t>4批次，共20人。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（三）公务用车购置及运行维护费支出0万元，其中公务用车购置年初预算数为0万元，较201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年增加0万元，增长0%；公务用车运行维护费支出年初预算数为0万元，较201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年增加0万元，增长0%。</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0辆，公务用车保有量0辆。</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十、政府性基金预算支出预算情况说明</w:t>
      </w:r>
    </w:p>
    <w:p>
      <w:pPr>
        <w:ind w:firstLine="640" w:firstLineChars="200"/>
        <w:rPr>
          <w:rFonts w:asciiTheme="minorEastAsia"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本单位本年度无此项预算，故无此项说明。</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大黑体_GBK">
    <w:altName w:val="Times New Roman"/>
    <w:panose1 w:val="02020603050005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04299A"/>
    <w:rsid w:val="014A06B6"/>
    <w:rsid w:val="01742A72"/>
    <w:rsid w:val="01DA336E"/>
    <w:rsid w:val="05E42E29"/>
    <w:rsid w:val="061E09E3"/>
    <w:rsid w:val="06A43BA7"/>
    <w:rsid w:val="087A6196"/>
    <w:rsid w:val="08C63704"/>
    <w:rsid w:val="0C5A5250"/>
    <w:rsid w:val="0C64513E"/>
    <w:rsid w:val="0DE649EC"/>
    <w:rsid w:val="0EE25EB1"/>
    <w:rsid w:val="0FE14009"/>
    <w:rsid w:val="10CB3E8D"/>
    <w:rsid w:val="11F35FF2"/>
    <w:rsid w:val="179A58B8"/>
    <w:rsid w:val="1B4A6025"/>
    <w:rsid w:val="1DF453AF"/>
    <w:rsid w:val="1E107510"/>
    <w:rsid w:val="1E643EFE"/>
    <w:rsid w:val="209E0EC3"/>
    <w:rsid w:val="22140CC1"/>
    <w:rsid w:val="24D63713"/>
    <w:rsid w:val="2A937DAC"/>
    <w:rsid w:val="2DB60033"/>
    <w:rsid w:val="2F754CA8"/>
    <w:rsid w:val="2FB928F6"/>
    <w:rsid w:val="341824CB"/>
    <w:rsid w:val="343F3937"/>
    <w:rsid w:val="34D53928"/>
    <w:rsid w:val="36805BAD"/>
    <w:rsid w:val="37015ED3"/>
    <w:rsid w:val="37F03C58"/>
    <w:rsid w:val="39E01B38"/>
    <w:rsid w:val="3F5C42DA"/>
    <w:rsid w:val="43E475B8"/>
    <w:rsid w:val="458B37F5"/>
    <w:rsid w:val="467D2DBE"/>
    <w:rsid w:val="48832669"/>
    <w:rsid w:val="48E87EB6"/>
    <w:rsid w:val="497C6D79"/>
    <w:rsid w:val="4A4F3891"/>
    <w:rsid w:val="4AFA4BB2"/>
    <w:rsid w:val="4D9B3CEE"/>
    <w:rsid w:val="4EBA5260"/>
    <w:rsid w:val="522F50B0"/>
    <w:rsid w:val="52567629"/>
    <w:rsid w:val="55357E02"/>
    <w:rsid w:val="582B68F4"/>
    <w:rsid w:val="5D083F24"/>
    <w:rsid w:val="5D306324"/>
    <w:rsid w:val="60860A87"/>
    <w:rsid w:val="60B46440"/>
    <w:rsid w:val="61C6166E"/>
    <w:rsid w:val="635C762A"/>
    <w:rsid w:val="664D6333"/>
    <w:rsid w:val="6A0213FA"/>
    <w:rsid w:val="6FD93AE0"/>
    <w:rsid w:val="70803134"/>
    <w:rsid w:val="71FC58C7"/>
    <w:rsid w:val="7249546B"/>
    <w:rsid w:val="729F0AAD"/>
    <w:rsid w:val="78623126"/>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1</TotalTime>
  <ScaleCrop>false</ScaleCrop>
  <LinksUpToDate>false</LinksUpToDate>
  <CharactersWithSpaces>3878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天涯海角之间</cp:lastModifiedBy>
  <cp:lastPrinted>2019-09-11T06:01:00Z</cp:lastPrinted>
  <dcterms:modified xsi:type="dcterms:W3CDTF">2021-06-03T04:26:14Z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13B991349B3744C490186C20197EB856</vt:lpwstr>
  </property>
</Properties>
</file>