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Arial" w:hAnsi="Arial" w:eastAsia="黑体" w:cs="Arial"/>
          <w:sz w:val="44"/>
          <w:szCs w:val="44"/>
          <w:lang w:eastAsia="zh-CN"/>
        </w:rPr>
      </w:pPr>
      <w:r>
        <w:rPr>
          <w:rFonts w:hint="eastAsia" w:ascii="黑体" w:hAnsi="黑体" w:eastAsia="黑体" w:cstheme="minorEastAsia"/>
          <w:sz w:val="44"/>
          <w:szCs w:val="44"/>
          <w:lang w:eastAsia="zh-CN"/>
        </w:rPr>
        <w:t>襄垣</w:t>
      </w:r>
      <w:r>
        <w:rPr>
          <w:rFonts w:hint="eastAsia" w:ascii="黑体" w:hAnsi="黑体" w:eastAsia="黑体" w:cstheme="minorEastAsia"/>
          <w:sz w:val="44"/>
          <w:szCs w:val="44"/>
        </w:rPr>
        <w:t>县</w:t>
      </w:r>
      <w:r>
        <w:rPr>
          <w:rFonts w:hint="eastAsia" w:ascii="Arial" w:hAnsi="Arial" w:eastAsia="黑体" w:cs="Arial"/>
          <w:sz w:val="44"/>
          <w:szCs w:val="44"/>
          <w:lang w:eastAsia="zh-CN"/>
        </w:rPr>
        <w:t>动物卫生监督所</w:t>
      </w:r>
    </w:p>
    <w:p>
      <w:pPr>
        <w:jc w:val="center"/>
        <w:rPr>
          <w:rFonts w:ascii="黑体" w:hAnsi="黑体" w:eastAsia="黑体" w:cstheme="minorEastAsia"/>
          <w:sz w:val="44"/>
          <w:szCs w:val="44"/>
        </w:rPr>
      </w:pPr>
      <w:r>
        <w:rPr>
          <w:rFonts w:hint="eastAsia" w:ascii="黑体" w:hAnsi="黑体" w:eastAsia="黑体" w:cstheme="minorEastAsia"/>
          <w:sz w:val="44"/>
          <w:szCs w:val="44"/>
        </w:rPr>
        <w:t>201</w:t>
      </w:r>
      <w:r>
        <w:rPr>
          <w:rFonts w:hint="eastAsia" w:ascii="黑体" w:hAnsi="黑体" w:eastAsia="黑体" w:cstheme="minorEastAsia"/>
          <w:sz w:val="44"/>
          <w:szCs w:val="44"/>
          <w:lang w:val="en-US" w:eastAsia="zh-CN"/>
        </w:rPr>
        <w:t>9</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（1）对辖区内有关单位和个人执行《动物防疫法》及有关动物卫生法律、法规、规章的情况进行监督、检查和管理，纠正和处理违反动物卫生法律、法规和规章的行为，并对违反案件依法进行处罚。</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（2）负责动物和动物产品的检疫。</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（3）负责有关检疫证明、检疫标志发放和管理。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（4）负责动物诊疗监管和执业兽医的监管管理。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（5）负责畜禽标识和免疫档案的监管管理。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（6）承担兽医实验室及菌毒种保存场所生物安全的监督管理。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（7）承担动物产品安全的监督管理。</w:t>
      </w:r>
    </w:p>
    <w:p>
      <w:pPr>
        <w:ind w:firstLine="600"/>
        <w:rPr>
          <w:rFonts w:ascii="仿宋" w:hAnsi="仿宋" w:eastAsia="仿宋" w:cs="Arial"/>
          <w:sz w:val="30"/>
          <w:szCs w:val="30"/>
          <w:shd w:val="clear" w:color="auto" w:fill="FFFFFF"/>
        </w:rPr>
      </w:pPr>
      <w:r>
        <w:rPr>
          <w:rFonts w:hint="eastAsia" w:ascii="仿宋" w:hAnsi="仿宋" w:eastAsia="仿宋" w:cs="Arial"/>
          <w:sz w:val="30"/>
          <w:szCs w:val="30"/>
          <w:shd w:val="clear" w:color="auto" w:fill="FFFFFF"/>
        </w:rPr>
        <w:t>（8）负责其它动物卫生监督管理工作。</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_GB2312" w:hAnsi="仿宋" w:eastAsia="仿宋_GB2312" w:cstheme="minorEastAsia"/>
          <w:color w:val="000000" w:themeColor="text1"/>
          <w:sz w:val="32"/>
          <w:szCs w:val="32"/>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襄垣县动物卫生监督所内设3个科室，分别为：</w:t>
      </w:r>
      <w:r>
        <w:rPr>
          <w:rFonts w:hint="eastAsia" w:ascii="仿宋_GB2312" w:eastAsia="仿宋_GB2312"/>
          <w:color w:val="000000" w:themeColor="text1"/>
          <w:sz w:val="28"/>
          <w:szCs w:val="28"/>
          <w14:textFill>
            <w14:solidFill>
              <w14:schemeClr w14:val="tx1"/>
            </w14:solidFill>
          </w14:textFill>
        </w:rPr>
        <w:t>办公室、监督股、检疫股</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现有事业编制8名，其中，事业编制8名。实有8人，其中事业人员8名。</w:t>
      </w:r>
    </w:p>
    <w:p>
      <w:pPr>
        <w:widowControl/>
        <w:spacing w:line="324" w:lineRule="atLeast"/>
        <w:ind w:left="540"/>
        <w:jc w:val="left"/>
        <w:rPr>
          <w:rFonts w:ascii="仿宋_GB2312" w:hAnsi="楷体" w:eastAsia="仿宋_GB2312" w:cs="宋体"/>
          <w:b w:val="0"/>
          <w:bCs/>
          <w:color w:val="000000" w:themeColor="text1"/>
          <w:kern w:val="0"/>
          <w:sz w:val="32"/>
          <w:szCs w:val="32"/>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（二）人员情况说明</w:t>
      </w:r>
    </w:p>
    <w:p>
      <w:pPr>
        <w:ind w:firstLine="640" w:firstLineChars="200"/>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现有事业编制8名，其中，事业编制8名。实有8人，其中，事业人员8名。</w:t>
      </w:r>
    </w:p>
    <w:p>
      <w:pPr>
        <w:ind w:firstLine="645"/>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（三）</w:t>
      </w:r>
      <w:r>
        <w:rPr>
          <w:rFonts w:hint="eastAsia" w:ascii="仿宋_GB2312" w:hAnsi="仿宋" w:eastAsia="仿宋_GB2312" w:cstheme="minorEastAsia"/>
          <w:color w:val="000000" w:themeColor="text1"/>
          <w:sz w:val="32"/>
          <w:szCs w:val="32"/>
          <w14:textFill>
            <w14:solidFill>
              <w14:schemeClr w14:val="tx1"/>
            </w14:solidFill>
          </w14:textFill>
        </w:rPr>
        <w:t>本套部门决算汇编范围的单位共1个，包括：</w:t>
      </w:r>
      <w:r>
        <w:rPr>
          <w:rFonts w:hint="eastAsia" w:ascii="仿宋_GB2312" w:eastAsia="仿宋_GB2312"/>
          <w:color w:val="000000" w:themeColor="text1"/>
          <w:sz w:val="32"/>
          <w:szCs w:val="32"/>
          <w:lang w:eastAsia="zh-CN"/>
          <w14:textFill>
            <w14:solidFill>
              <w14:schemeClr w14:val="tx1"/>
            </w14:solidFill>
          </w14:textFill>
        </w:rPr>
        <w:t>襄垣县动物卫生监督所。</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襄垣县动物卫生监督所2019年度收入、支出预算总计  77.15万元，与上年相比收、支预算总计各减少 28.79万元，减少27.2 %。主要原因是2019年度收入、支出预算总计没有包含项目收入、支出预算。其中：</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 77.15   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  77.15  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  77.15 万元，与上年相比减少28.79 万元，减少 27.2 %。主要原因是2019年度收入预算总计没有包含项目收入预算。</w:t>
      </w:r>
    </w:p>
    <w:p>
      <w:pPr>
        <w:ind w:firstLine="640" w:firstLineChars="200"/>
        <w:rPr>
          <w:rFonts w:hint="default"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 xml:space="preserve">（2）政府性基金收入预算 </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bookmarkStart w:id="0" w:name="_GoBack"/>
      <w:bookmarkEnd w:id="0"/>
    </w:p>
    <w:p>
      <w:pPr>
        <w:ind w:firstLine="640" w:firstLineChars="200"/>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2．财政专户管理资金收入预算</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3．其他资金收入预算总计 0  万元。与上年相比增加（减少） 0 万元，增长（减少） 0 %。</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4．上年结转资金预算数为</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  77.15万元。包括：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1．一般公共服务（类）支出 77.15 万元，主要用于工资福利支出、商品和服务支出和对个人和家庭的补助支出。与上年相比减少28.79 万元，减少 27.2 %。主要原因是2019年度收入预算总计没有包含项目支出预算。</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 xml:space="preserve">2．公共安全（类）支出 </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3．结转下年资金预算数为 0 万元0。</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此外，基本支出预算数为 77.15 万元。与上年相比减少  28.79 万元，增长减少 27.2 %。主要原因是2019年度收入预算总计没有包含项目支出预算。</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 xml:space="preserve">项目支出预算数为 </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四</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机关运行经费安排情况说明</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7.85 万元，较2018年增加 0.05 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1.66万元</w:t>
      </w:r>
      <w:r>
        <w:rPr>
          <w:rFonts w:hint="eastAsia" w:ascii="仿宋_GB2312" w:eastAsia="仿宋_GB2312" w:hAnsiTheme="minorEastAsia" w:cstheme="minorEastAsia"/>
          <w:color w:val="000000" w:themeColor="text1"/>
          <w:sz w:val="32"/>
          <w:szCs w:val="32"/>
          <w14:textFill>
            <w14:solidFill>
              <w14:schemeClr w14:val="tx1"/>
            </w14:solidFill>
          </w14:textFill>
        </w:rPr>
        <w:t>、印刷费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0.5 万元</w:t>
      </w:r>
      <w:r>
        <w:rPr>
          <w:rFonts w:hint="eastAsia" w:ascii="仿宋_GB2312" w:eastAsia="仿宋_GB2312" w:hAnsiTheme="minorEastAsia" w:cstheme="minorEastAsia"/>
          <w:color w:val="000000" w:themeColor="text1"/>
          <w:sz w:val="32"/>
          <w:szCs w:val="32"/>
          <w14:textFill>
            <w14:solidFill>
              <w14:schemeClr w14:val="tx1"/>
            </w14:solidFill>
          </w14:textFill>
        </w:rPr>
        <w:t>、差旅费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 0.6 万元</w:t>
      </w:r>
      <w:r>
        <w:rPr>
          <w:rFonts w:hint="eastAsia" w:ascii="仿宋_GB2312" w:eastAsia="仿宋_GB2312" w:hAnsiTheme="minorEastAsia" w:cstheme="minorEastAsia"/>
          <w:color w:val="000000" w:themeColor="text1"/>
          <w:sz w:val="32"/>
          <w:szCs w:val="32"/>
          <w14:textFill>
            <w14:solidFill>
              <w14:schemeClr w14:val="tx1"/>
            </w14:solidFill>
          </w14:textFill>
        </w:rPr>
        <w:t>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主要增减变化情况：</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2018年机关运行经费包含有公务用车运行维护费2万元，2019年无公务用车运行维护费，包含有取暖费2.05万元。</w:t>
      </w:r>
    </w:p>
    <w:p>
      <w:pPr>
        <w:ind w:firstLine="640" w:firstLineChars="200"/>
        <w:rPr>
          <w:rFonts w:hint="eastAsia" w:ascii="楷体" w:hAnsi="楷体" w:eastAsia="楷体" w:cstheme="minorEastAsia"/>
          <w:b w:val="0"/>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楷体" w:hAnsi="楷体" w:eastAsia="楷体" w:cstheme="minorEastAsia"/>
          <w:b w:val="0"/>
          <w:bCs/>
          <w:color w:val="000000" w:themeColor="text1"/>
          <w:sz w:val="32"/>
          <w:szCs w:val="32"/>
          <w14:textFill>
            <w14:solidFill>
              <w14:schemeClr w14:val="tx1"/>
            </w14:solidFill>
          </w14:textFill>
        </w:rPr>
        <w:t>政府采购</w:t>
      </w:r>
      <w:r>
        <w:rPr>
          <w:rFonts w:hint="eastAsia" w:ascii="楷体" w:hAnsi="楷体" w:eastAsia="楷体" w:cstheme="minorEastAsia"/>
          <w:b w:val="0"/>
          <w:bCs/>
          <w:color w:val="000000" w:themeColor="text1"/>
          <w:sz w:val="32"/>
          <w:szCs w:val="32"/>
          <w:lang w:eastAsia="zh-CN"/>
          <w14:textFill>
            <w14:solidFill>
              <w14:schemeClr w14:val="tx1"/>
            </w14:solidFill>
          </w14:textFill>
        </w:rPr>
        <w:t>安排</w:t>
      </w:r>
      <w:r>
        <w:rPr>
          <w:rFonts w:hint="eastAsia" w:ascii="楷体" w:hAnsi="楷体" w:eastAsia="楷体" w:cstheme="minorEastAsia"/>
          <w:b w:val="0"/>
          <w:bCs/>
          <w:color w:val="000000" w:themeColor="text1"/>
          <w:sz w:val="32"/>
          <w:szCs w:val="32"/>
          <w14:textFill>
            <w14:solidFill>
              <w14:schemeClr w14:val="tx1"/>
            </w14:solidFill>
          </w14:textFill>
        </w:rPr>
        <w:t>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安排本单位本年度无此项预算，故无此项说明</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六</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对专业性较强的名词进行解释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（一）</w:t>
      </w:r>
      <w:r>
        <w:rPr>
          <w:rFonts w:hint="eastAsia" w:ascii="仿宋_GB2312" w:eastAsia="仿宋_GB2312" w:hAnsiTheme="minorEastAsia" w:cstheme="minorEastAsia"/>
          <w:color w:val="000000" w:themeColor="text1"/>
          <w:sz w:val="32"/>
          <w:szCs w:val="32"/>
          <w14:textFill>
            <w14:solidFill>
              <w14:schemeClr w14:val="tx1"/>
            </w14:solidFill>
          </w14:textFill>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（二）</w:t>
      </w:r>
      <w:r>
        <w:rPr>
          <w:rFonts w:hint="eastAsia" w:ascii="仿宋_GB2312" w:eastAsia="仿宋_GB2312" w:hAnsiTheme="minorEastAsia" w:cstheme="minorEastAsia"/>
          <w:color w:val="000000" w:themeColor="text1"/>
          <w:sz w:val="32"/>
          <w:szCs w:val="32"/>
          <w14:textFill>
            <w14:solidFill>
              <w14:schemeClr w14:val="tx1"/>
            </w14:solidFill>
          </w14:textFill>
        </w:rPr>
        <w:t>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（三）</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（四）</w:t>
      </w:r>
      <w:r>
        <w:rPr>
          <w:rFonts w:hint="eastAsia" w:ascii="仿宋_GB2312" w:eastAsia="仿宋_GB2312" w:hAnsiTheme="minorEastAsia" w:cstheme="minorEastAsia"/>
          <w:color w:val="000000" w:themeColor="text1"/>
          <w:sz w:val="32"/>
          <w:szCs w:val="32"/>
          <w14:textFill>
            <w14:solidFill>
              <w14:schemeClr w14:val="tx1"/>
            </w14:solidFill>
          </w14:textFill>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仿宋_GB2312" w:eastAsia="仿宋_GB2312" w:hAnsiTheme="minorEastAsia" w:cstheme="minorEastAsia"/>
          <w:color w:val="000000" w:themeColor="text1"/>
          <w:sz w:val="32"/>
          <w:szCs w:val="32"/>
          <w14:textFill>
            <w14:solidFill>
              <w14:schemeClr w14:val="tx1"/>
            </w14:solidFill>
          </w14:textFill>
        </w:rPr>
        <w:t>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（六）</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（七）</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（八）</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（九）</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（十）</w:t>
      </w:r>
      <w:r>
        <w:rPr>
          <w:rFonts w:hint="eastAsia" w:ascii="仿宋_GB2312" w:eastAsia="仿宋_GB2312" w:hAnsiTheme="minorEastAsia" w:cstheme="minorEastAsia"/>
          <w:color w:val="000000" w:themeColor="text1"/>
          <w:sz w:val="32"/>
          <w:szCs w:val="32"/>
          <w14:textFill>
            <w14:solidFill>
              <w14:schemeClr w14:val="tx1"/>
            </w14:solidFill>
          </w14:textFill>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十一</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十二</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十四</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十五</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七、国有</w:t>
      </w:r>
      <w:r>
        <w:rPr>
          <w:rFonts w:hint="eastAsia" w:ascii="楷体" w:hAnsi="楷体" w:eastAsia="楷体" w:cstheme="minorEastAsia"/>
          <w:b w:val="0"/>
          <w:bCs/>
          <w:color w:val="000000" w:themeColor="text1"/>
          <w:sz w:val="32"/>
          <w:szCs w:val="32"/>
          <w:lang w:val="en-US" w:eastAsia="zh-CN"/>
          <w14:textFill>
            <w14:solidFill>
              <w14:schemeClr w14:val="tx1"/>
            </w14:solidFill>
          </w14:textFill>
        </w:rPr>
        <w:t>资产占用情况说明</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截止2018年12月31日，本单位资产总额71.92万元，其中流动资产2.25万元，固定资产69.67万元。固定资产中，汽车2辆，23万元，其他固定资产46.67万元。</w:t>
      </w:r>
    </w:p>
    <w:p>
      <w:pPr>
        <w:ind w:firstLine="640" w:firstLineChars="200"/>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与上年相比，本年资产总额增加2.25元。</w:t>
      </w:r>
    </w:p>
    <w:p>
      <w:pPr>
        <w:ind w:firstLine="640" w:firstLineChars="200"/>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八、重点项目预算的绩效目标等预算绩效情况说明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九、</w:t>
      </w:r>
      <w:r>
        <w:rPr>
          <w:rFonts w:hint="eastAsia" w:ascii="楷体" w:hAnsi="楷体" w:eastAsia="楷体" w:cstheme="minorEastAsia"/>
          <w:b w:val="0"/>
          <w:bCs/>
          <w:color w:val="000000" w:themeColor="text1"/>
          <w:sz w:val="32"/>
          <w:szCs w:val="32"/>
          <w14:textFill>
            <w14:solidFill>
              <w14:schemeClr w14:val="tx1"/>
            </w14:solidFill>
          </w14:textFill>
        </w:rPr>
        <w:t>一般公共预算“三公”经费支出</w:t>
      </w:r>
      <w:r>
        <w:rPr>
          <w:rFonts w:hint="eastAsia" w:ascii="楷体" w:hAnsi="楷体" w:eastAsia="楷体" w:cstheme="minorEastAsia"/>
          <w:b w:val="0"/>
          <w:bCs/>
          <w:color w:val="000000" w:themeColor="text1"/>
          <w:sz w:val="32"/>
          <w:szCs w:val="32"/>
          <w:lang w:eastAsia="zh-CN"/>
          <w14:textFill>
            <w14:solidFill>
              <w14:schemeClr w14:val="tx1"/>
            </w14:solidFill>
          </w14:textFill>
        </w:rPr>
        <w:t>增减变化原因等说明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04299A"/>
    <w:rsid w:val="014A06B6"/>
    <w:rsid w:val="01742A72"/>
    <w:rsid w:val="01DA336E"/>
    <w:rsid w:val="032D4498"/>
    <w:rsid w:val="05E42E29"/>
    <w:rsid w:val="061E09E3"/>
    <w:rsid w:val="06A43BA7"/>
    <w:rsid w:val="087A6196"/>
    <w:rsid w:val="0C5A5250"/>
    <w:rsid w:val="0C64513E"/>
    <w:rsid w:val="0DE649EC"/>
    <w:rsid w:val="0EE25EB1"/>
    <w:rsid w:val="0FE14009"/>
    <w:rsid w:val="10CB3E8D"/>
    <w:rsid w:val="11F35FF2"/>
    <w:rsid w:val="179A58B8"/>
    <w:rsid w:val="1B4A6025"/>
    <w:rsid w:val="1DF453AF"/>
    <w:rsid w:val="1E107510"/>
    <w:rsid w:val="1E643EFE"/>
    <w:rsid w:val="1F0A117E"/>
    <w:rsid w:val="209E0EC3"/>
    <w:rsid w:val="22140CC1"/>
    <w:rsid w:val="23050B53"/>
    <w:rsid w:val="24D63713"/>
    <w:rsid w:val="261E683A"/>
    <w:rsid w:val="2A937DAC"/>
    <w:rsid w:val="2DB60033"/>
    <w:rsid w:val="2F754CA8"/>
    <w:rsid w:val="2FB928F6"/>
    <w:rsid w:val="341824CB"/>
    <w:rsid w:val="343F3937"/>
    <w:rsid w:val="34D53928"/>
    <w:rsid w:val="3626071A"/>
    <w:rsid w:val="36805BAD"/>
    <w:rsid w:val="37015ED3"/>
    <w:rsid w:val="37F03C58"/>
    <w:rsid w:val="38C8100A"/>
    <w:rsid w:val="39E01B38"/>
    <w:rsid w:val="3F5C42DA"/>
    <w:rsid w:val="42477AAD"/>
    <w:rsid w:val="43E475B8"/>
    <w:rsid w:val="458B37F5"/>
    <w:rsid w:val="467D2DBE"/>
    <w:rsid w:val="470E75A9"/>
    <w:rsid w:val="48832669"/>
    <w:rsid w:val="48E87EB6"/>
    <w:rsid w:val="4A295D7D"/>
    <w:rsid w:val="4A4F3891"/>
    <w:rsid w:val="4AFA4BB2"/>
    <w:rsid w:val="4D9B3CEE"/>
    <w:rsid w:val="4EBA5260"/>
    <w:rsid w:val="519F23C3"/>
    <w:rsid w:val="522F50B0"/>
    <w:rsid w:val="52567629"/>
    <w:rsid w:val="582B68F4"/>
    <w:rsid w:val="5D083F24"/>
    <w:rsid w:val="5D306324"/>
    <w:rsid w:val="60860A87"/>
    <w:rsid w:val="60B46440"/>
    <w:rsid w:val="61C6166E"/>
    <w:rsid w:val="635C762A"/>
    <w:rsid w:val="6A0213FA"/>
    <w:rsid w:val="6FD93AE0"/>
    <w:rsid w:val="70803134"/>
    <w:rsid w:val="71FC58C7"/>
    <w:rsid w:val="71FD6C78"/>
    <w:rsid w:val="7249546B"/>
    <w:rsid w:val="729F0AAD"/>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0</TotalTime>
  <ScaleCrop>false</ScaleCrop>
  <LinksUpToDate>false</LinksUpToDate>
  <CharactersWithSpaces>3878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2021-06-04T03:03:03Z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F8AC168E0CDC4D6BBB411B7F957A1AF8</vt:lpwstr>
  </property>
</Properties>
</file>