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北底乡人民政府</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北底乡位于县城东北部2.5公里处，南、西、北分别于古韩镇、善福乡、下良镇为邻，东与黎城县接壤。全乡总面积69.68平方公里，总人口7974人，总户数2697户，耕地面积16664亩。全乡共辖17个行政村，57个自然村。</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1、乡党委的主要职责：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（1）宣传贯彻执行党的路线、方针、政策和上级党组织及本级组织的决议；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（2）负责乡、村党总（支）两级党组织的思想、组织、作风总体建设，特别是党委班子的自身建设，做好本乡党员、干部的思想政治工作；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（3）领导本乡工作。研究制定本乡经济、社会发展战略，确定工作目标；审议乡政府有关经济、社会发展规划、检查和监督规划的实行情况，带领本乡各族群众全面建设小康社会；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（4）领导和协调人大、政府的工作，领导和管理本乡的精神文明建设、工会、共青团、妇女、武装、统战、侨务、新闻宣传等工作；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（5）正确执行党管干部政策，按照干部管理权限和规定的程序，做好干部的培养、考察、选拔和奖惩，负责对干部的教育监督；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（6）实施社会治安综合治理规划，促进社会主义精神文明、物质文明和政治文明的建设；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（7）处理本乡的重大问题，组织实施各项中心工作，完成上级党委交办的其它工作。</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2、乡政府的主要职能：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1）制定和组织实施经济、科技和社会发展计划，制定产业结构调整方案，组织指导好各产业生产，协调好本乡与外地区的经济交流与合作，抓好人才引进项目开发，不断培育市场体系，组织经济运行，促进经济发展。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（2）制定并组织实施乡村建设规划，部署重点工程建设，地方道路建设及公共设施，水利设施的管理，负责土地、林 木、水等自然资源和生态环境的保护，做好护林防火工作。</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3）负责本行政区域内的民政、计划生育、文化教育、卫生、体育等社会公益事业的综合性工作，维护一切经济单位和个人的正当经济权益，取缔非法经济活动，调解和处理民事纠纷，打击刑事犯罪维护社会稳定。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（4）按计划组织本级财政收入的征收，完成国家财政计划，管好财政资金，增强财政实力。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（5）抓好精神文明建设，丰富群众文化生活，提倡移风易俗，反对封建迷信，破除陈规陋习，树立社会主义新风尚。       </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_GB2312" w:hAnsi="仿宋_GB2312" w:eastAsia="仿宋_GB2312" w:cs="仿宋_GB2312"/>
          <w:b w:val="0"/>
          <w:bCs w:val="0"/>
          <w:sz w:val="32"/>
          <w:szCs w:val="32"/>
          <w:lang w:val="en-US" w:eastAsia="zh-CN"/>
        </w:rPr>
        <w:t>（6）完成上级党委、政府交办的其它事项。</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北底乡人民政府属乡镇正科级单位。内设3个办公室：社会事务办公室、党政综合办公室、经济发展办公室；2个正股级事业单位：农村综合服务中心、民政工作服务中心。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北底乡人民政府行政编19人，实有14人，事业编制9人，实有8人。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北底乡政府2020年度收入、支出预算总计1058.43万元，与上年相比收、支预算总计各增加667.09 万元，增长170.46%。主要原因是机关事业单位人员调动、财政所并入政府合并预算以及增加节能环保支出、城乡社区支出、农林水等项目支出。其中：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（一）收入预算总计1058.43万元。包括：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1．财政拨款收入预算总计1058.43万元。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（1）一般公共预算收入预算1058.43万元，与上年相比增加667.09万元，增长170.46%。主要原因是机关事业单位人员调动、财政所并入政府合并预算以及增加节能环保支出、城乡社区支出、农林水等项目支出等原因。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（二）支出预算总计1058.43万元。包括：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466.95万元，主要用于人员调动工资变化，及党建、代表工作、政协、其他资本性等项目支出增加。与上年相比增加192.18万元，增长69.94 %。主要原因是人员调动变化，及党建、代表工作、政协、其他资本性等项目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此外，基本支出预算数为470.62万元。与上年相比增加146.9万元，增长45.38 %。主要原因是人员调动变化，及党建、代表工作、政协、其他资本性等项目支出增加。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项目支出预算数为587.81万元。与上年相比增加520.19</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万元，增长769.28%。主要原因是增加了生物质锅炉费用及三类人员生物质取暖补贴34.8万元；增加了历年偿还债务资金支出及森林乡村建设支出240万元；增加了财政所村级组织运转经费及一村一品等项目支出204万元等。</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101.87万元，较2019年减少6.95万元，其中：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8.5万元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4.3万元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2.3万元、劳务费23.5万元、其他商品和服务支出18.24万元</w:t>
      </w:r>
      <w:r>
        <w:rPr>
          <w:rFonts w:hint="eastAsia" w:ascii="仿宋_GB2312" w:eastAsia="仿宋_GB2312" w:hAnsiTheme="minorEastAsia" w:cstheme="minorEastAsia"/>
          <w:color w:val="auto"/>
          <w:sz w:val="32"/>
          <w:szCs w:val="32"/>
        </w:rPr>
        <w:t>等。</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3.18</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3.18</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542.2</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160.42</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211.29</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0.34</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171.83</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20.9</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（已提折旧</w:t>
      </w:r>
      <w:r>
        <w:rPr>
          <w:rFonts w:hint="eastAsia" w:ascii="仿宋_GB2312" w:hAnsi="仿宋_GB2312" w:eastAsia="仿宋_GB2312" w:cs="仿宋_GB2312"/>
          <w:color w:val="auto"/>
          <w:sz w:val="32"/>
          <w:szCs w:val="32"/>
          <w:shd w:val="clear" w:color="auto" w:fill="FFFFFF"/>
          <w:lang w:val="en-US" w:eastAsia="zh-CN"/>
        </w:rPr>
        <w:t>20.9万元，净值为0</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无</w:t>
      </w:r>
      <w:r>
        <w:rPr>
          <w:rFonts w:hint="eastAsia" w:ascii="仿宋_GB2312" w:hAnsi="仿宋_GB2312" w:eastAsia="仿宋_GB2312" w:cs="仿宋_GB2312"/>
          <w:color w:val="auto"/>
          <w:sz w:val="32"/>
          <w:szCs w:val="32"/>
          <w:shd w:val="clear" w:color="auto" w:fill="FFFFFF"/>
        </w:rPr>
        <w:t>单价200万元以上大型设备</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 xml:space="preserve">        </w:t>
      </w:r>
    </w:p>
    <w:p>
      <w:pPr>
        <w:ind w:firstLine="640" w:firstLineChars="200"/>
        <w:rPr>
          <w:rFonts w:hint="eastAsia"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160.43</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楷体" w:hAnsi="楷体" w:eastAsia="楷体" w:cstheme="minorEastAsia"/>
          <w:b w:val="0"/>
          <w:bCs/>
          <w:color w:val="auto"/>
          <w:sz w:val="32"/>
          <w:szCs w:val="32"/>
          <w:lang w:val="en-US" w:eastAsia="zh-CN"/>
        </w:rPr>
      </w:pPr>
      <w:r>
        <w:rPr>
          <w:rFonts w:hint="eastAsia" w:ascii="仿宋_GB2312" w:hAnsi="仿宋_GB2312" w:eastAsia="仿宋_GB2312" w:cs="仿宋_GB2312"/>
          <w:sz w:val="32"/>
          <w:szCs w:val="32"/>
          <w:lang w:val="en-US" w:eastAsia="zh-CN"/>
        </w:rPr>
        <w:t>我单位2020年度项目支出587.81万元，其中：重点项目支出274.8万元.分别为森林乡村绿化工程支出240万元、三类人员生物质取暖项目补贴9.12万元，生物质锅炉运行费用补贴25.68万元。三项重点工程的及时开展极大的改善了农村人居环境，保障了群众的生活质量。</w:t>
      </w:r>
      <w:bookmarkStart w:id="0" w:name="_GoBack"/>
      <w:bookmarkEnd w:id="0"/>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4</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无增减变化</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w:t>
      </w:r>
      <w:r>
        <w:rPr>
          <w:rFonts w:hint="eastAsia" w:ascii="仿宋_GB2312" w:eastAsia="仿宋_GB2312" w:hAnsiTheme="minorEastAsia" w:cstheme="minorEastAsia"/>
          <w:color w:val="auto"/>
          <w:sz w:val="32"/>
          <w:szCs w:val="32"/>
          <w:lang w:val="en-US" w:eastAsia="zh-CN"/>
        </w:rPr>
        <w:t>4</w:t>
      </w:r>
      <w:r>
        <w:rPr>
          <w:rFonts w:hint="eastAsia" w:ascii="仿宋_GB2312" w:eastAsia="仿宋_GB2312" w:hAnsiTheme="minorEastAsia" w:cstheme="minorEastAsia"/>
          <w:color w:val="auto"/>
          <w:sz w:val="32"/>
          <w:szCs w:val="32"/>
        </w:rPr>
        <w:t>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w:t>
      </w:r>
      <w:r>
        <w:rPr>
          <w:rFonts w:hint="eastAsia" w:ascii="仿宋_GB2312" w:eastAsia="仿宋_GB2312" w:hAnsiTheme="minorEastAsia" w:cstheme="minorEastAsia"/>
          <w:color w:val="auto"/>
          <w:sz w:val="32"/>
          <w:szCs w:val="32"/>
          <w:lang w:val="en-US" w:eastAsia="zh-CN"/>
        </w:rPr>
        <w:t>4</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无增减变化，</w:t>
      </w:r>
      <w:r>
        <w:rPr>
          <w:rFonts w:hint="eastAsia" w:ascii="仿宋_GB2312" w:eastAsia="仿宋_GB2312" w:hAnsiTheme="minorEastAsia" w:cstheme="minorEastAsia"/>
          <w:color w:val="auto"/>
          <w:sz w:val="32"/>
          <w:szCs w:val="32"/>
          <w:lang w:val="en-US" w:eastAsia="zh-CN"/>
        </w:rPr>
        <w:t>公务用车保有量2辆。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val="en-US" w:eastAsia="zh-CN"/>
        </w:rPr>
        <w:t>北底乡人民政府</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年政府性基金支出预算</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（或者：本单位本年度无此项预算，故无此项说明）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B3212A7"/>
    <w:rsid w:val="0C5A5250"/>
    <w:rsid w:val="0C64513E"/>
    <w:rsid w:val="0DE649EC"/>
    <w:rsid w:val="0EE25EB1"/>
    <w:rsid w:val="10CB3E8D"/>
    <w:rsid w:val="11F35FF2"/>
    <w:rsid w:val="150B4BB8"/>
    <w:rsid w:val="179A58B8"/>
    <w:rsid w:val="1B4A6025"/>
    <w:rsid w:val="1DF453AF"/>
    <w:rsid w:val="1E107510"/>
    <w:rsid w:val="1E643EFE"/>
    <w:rsid w:val="209E0EC3"/>
    <w:rsid w:val="22140CC1"/>
    <w:rsid w:val="24D63713"/>
    <w:rsid w:val="2A937DAC"/>
    <w:rsid w:val="2B4449C5"/>
    <w:rsid w:val="2DB60033"/>
    <w:rsid w:val="2F754CA8"/>
    <w:rsid w:val="2FB928F6"/>
    <w:rsid w:val="31A26ED2"/>
    <w:rsid w:val="341824CB"/>
    <w:rsid w:val="343F3937"/>
    <w:rsid w:val="34D53928"/>
    <w:rsid w:val="3603557B"/>
    <w:rsid w:val="36870474"/>
    <w:rsid w:val="37015ED3"/>
    <w:rsid w:val="39E01B38"/>
    <w:rsid w:val="3F5C42DA"/>
    <w:rsid w:val="40AF1B0D"/>
    <w:rsid w:val="43E475B8"/>
    <w:rsid w:val="458B37F5"/>
    <w:rsid w:val="467D2DBE"/>
    <w:rsid w:val="48832669"/>
    <w:rsid w:val="48E87EB6"/>
    <w:rsid w:val="4A4F3891"/>
    <w:rsid w:val="4AFA4BB2"/>
    <w:rsid w:val="4D9B3CEE"/>
    <w:rsid w:val="4EBA5260"/>
    <w:rsid w:val="522F50B0"/>
    <w:rsid w:val="52567629"/>
    <w:rsid w:val="549357E9"/>
    <w:rsid w:val="582B68F4"/>
    <w:rsid w:val="5BDC52C8"/>
    <w:rsid w:val="5D083F24"/>
    <w:rsid w:val="5D306324"/>
    <w:rsid w:val="5E0B45F3"/>
    <w:rsid w:val="60860A87"/>
    <w:rsid w:val="60B46440"/>
    <w:rsid w:val="61C6166E"/>
    <w:rsid w:val="635C762A"/>
    <w:rsid w:val="6FD93AE0"/>
    <w:rsid w:val="71715484"/>
    <w:rsid w:val="71FC58C7"/>
    <w:rsid w:val="7249546B"/>
    <w:rsid w:val="729F0AAD"/>
    <w:rsid w:val="75F45C0F"/>
    <w:rsid w:val="77F8207D"/>
    <w:rsid w:val="7B311AA3"/>
    <w:rsid w:val="7C7014AB"/>
    <w:rsid w:val="7E9D5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2021-06-03T10:10:14Z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