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动物卫生监督所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（1）对辖区内有关单位和个人执行《动物防疫法》及有关动物卫生法律、法规、规章的情况进行监督、检查和管理，纠正和处理违反动物卫生法律、法规和规章的行为，并对违反案件依法进行处罚。</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（2）负责动物和动物产品的检疫。</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（3）负责有关检疫证明、检疫标志发放和管理。</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（4）负责动物诊疗监管和执业兽医的监管管理。</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（5）负责畜禽标识和免疫档案的监管管理。</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（6）承担兽医实验室及菌毒种保存场所生物安全的监督管理。</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（7）承担动物产品安全的监督管理。</w:t>
      </w:r>
    </w:p>
    <w:p>
      <w:pPr>
        <w:ind w:firstLine="600"/>
        <w:rPr>
          <w:rFonts w:ascii="仿宋" w:hAnsi="仿宋" w:eastAsia="仿宋" w:cs="Arial"/>
          <w:sz w:val="30"/>
          <w:szCs w:val="30"/>
          <w:shd w:val="clear" w:color="auto" w:fill="FFFFFF"/>
        </w:rPr>
      </w:pPr>
      <w:r>
        <w:rPr>
          <w:rFonts w:hint="eastAsia" w:ascii="仿宋" w:hAnsi="仿宋" w:eastAsia="仿宋" w:cs="Arial"/>
          <w:sz w:val="30"/>
          <w:szCs w:val="30"/>
          <w:shd w:val="clear" w:color="auto" w:fill="FFFFFF"/>
        </w:rPr>
        <w:t>（8）负责其它动物卫生监督管理工作。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襄垣县动物卫生监督所内设3个科室，分别为：</w:t>
      </w:r>
      <w:r>
        <w:rPr>
          <w:rFonts w:hint="eastAsia" w:ascii="仿宋_GB2312" w:eastAsia="仿宋_GB2312"/>
          <w:color w:val="000000" w:themeColor="text1"/>
          <w:sz w:val="28"/>
          <w:szCs w:val="28"/>
          <w14:textFill>
            <w14:solidFill>
              <w14:schemeClr w14:val="tx1"/>
            </w14:solidFill>
          </w14:textFill>
        </w:rPr>
        <w:t>办公室、监督股、检疫股</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现有事业编制6名，其中，事业编制6名。实有6人，其中事业人员6名。</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现有事业编制6名，其中，事业编制6名。实有6人，其中，事业人员6名。</w:t>
      </w:r>
    </w:p>
    <w:p>
      <w:pPr>
        <w:ind w:firstLine="645"/>
        <w:rPr>
          <w:rFonts w:hint="eastAsia" w:ascii="仿宋_GB2312" w:hAnsi="仿宋" w:eastAsia="仿宋_GB2312" w:cs="宋体"/>
          <w:color w:val="000000" w:themeColor="text1"/>
          <w:kern w:val="0"/>
          <w:sz w:val="32"/>
          <w:szCs w:val="32"/>
          <w:lang w:eastAsia="zh-CN"/>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（三）</w:t>
      </w:r>
      <w:r>
        <w:rPr>
          <w:rFonts w:hint="eastAsia" w:ascii="仿宋_GB2312" w:hAnsi="仿宋" w:eastAsia="仿宋_GB2312" w:cstheme="minorEastAsia"/>
          <w:color w:val="000000" w:themeColor="text1"/>
          <w:sz w:val="32"/>
          <w:szCs w:val="32"/>
          <w14:textFill>
            <w14:solidFill>
              <w14:schemeClr w14:val="tx1"/>
            </w14:solidFill>
          </w14:textFill>
        </w:rPr>
        <w:t>本套部门决算汇编范围的单位共1个，包括：</w:t>
      </w:r>
      <w:r>
        <w:rPr>
          <w:rFonts w:hint="eastAsia" w:ascii="仿宋_GB2312" w:eastAsia="仿宋_GB2312"/>
          <w:color w:val="000000" w:themeColor="text1"/>
          <w:sz w:val="32"/>
          <w:szCs w:val="32"/>
          <w:lang w:eastAsia="zh-CN"/>
          <w14:textFill>
            <w14:solidFill>
              <w14:schemeClr w14:val="tx1"/>
            </w14:solidFill>
          </w14:textFill>
        </w:rPr>
        <w:t>襄垣县动物卫生监督所。</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襄垣县动物卫生监督所2020年度收入、支出预算总计  66.08万元，与上年相比收、支预算总计各减少11.07 万元，减少14 %。主要原因是人员调出。其中：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 66.08   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  66.08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 66.08  万元，与上年相比减少11.07 万元，减少14  %。主要原因是人员调出等原因。</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（2）政府性基金收入预算 </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 66.08 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 66.08 万元，主要用于人员支出、商品和服务支出和对个人和家庭的补助支出。与上年相比减少11.07  万元，增长减少14 %。主要原因是人员调出。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 66.08 万元。与上年相比减少11.07    万元，减少 14 %。主要原因是人员调出。</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6.65 万元，较2019年减少  1.2万元，其中：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1.09万元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0.2 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0.12 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主要增减变化情况：经费压缩，人员调出。</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安排本单位本年度无此项预算，故无此项说明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宋体" w:hAnsi="宋体" w:eastAsia="宋体" w:cs="宋体"/>
          <w:color w:val="000000" w:themeColor="text1"/>
          <w:sz w:val="32"/>
          <w:szCs w:val="32"/>
          <w14:textFill>
            <w14:solidFill>
              <w14:schemeClr w14:val="tx1"/>
            </w14:solidFill>
          </w14:textFill>
        </w:rPr>
        <w:t>28.96</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宋体" w:hAnsi="宋体" w:eastAsia="宋体" w:cs="宋体"/>
          <w:color w:val="000000" w:themeColor="text1"/>
          <w:sz w:val="32"/>
          <w:szCs w:val="32"/>
          <w14:textFill>
            <w14:solidFill>
              <w14:schemeClr w14:val="tx1"/>
            </w14:solidFill>
          </w14:textFill>
        </w:rPr>
        <w:t>0.11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28.85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28.85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43.96</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0.08 </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增加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0.08 </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增加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100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0.08 </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增加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0.08</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增加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100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业务增加</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0批次，共 0人。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p>
    <w:p>
      <w:pPr>
        <w:ind w:firstLine="640" w:firstLineChars="200"/>
        <w:rPr>
          <w:rFonts w:hint="eastAsia" w:ascii="楷体" w:hAnsi="楷体" w:eastAsia="楷体" w:cs="楷体"/>
          <w:color w:val="000000" w:themeColor="text1"/>
          <w:sz w:val="32"/>
          <w:szCs w:val="32"/>
          <w14:textFill>
            <w14:solidFill>
              <w14:schemeClr w14:val="tx1"/>
            </w14:solidFill>
          </w14:textFill>
        </w:rPr>
      </w:pPr>
      <w:bookmarkStart w:id="0" w:name="_GoBack"/>
      <w:bookmarkEnd w:id="0"/>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AA423E0"/>
    <w:rsid w:val="1B4A6025"/>
    <w:rsid w:val="1DF453AF"/>
    <w:rsid w:val="1E107510"/>
    <w:rsid w:val="1E643EFE"/>
    <w:rsid w:val="209E0EC3"/>
    <w:rsid w:val="22140CC1"/>
    <w:rsid w:val="24D63713"/>
    <w:rsid w:val="2A937DAC"/>
    <w:rsid w:val="2AB15ECF"/>
    <w:rsid w:val="2DB60033"/>
    <w:rsid w:val="2F20465E"/>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8F5C90"/>
    <w:rsid w:val="4D9B3CEE"/>
    <w:rsid w:val="4E45656A"/>
    <w:rsid w:val="4EBA5260"/>
    <w:rsid w:val="4F1743A9"/>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9C04DB3"/>
    <w:rsid w:val="7C7014AB"/>
    <w:rsid w:val="7D7A1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2021-06-04T03:05:57Z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F8AC168E0CDC4D6BBB411B7F957A1AF8</vt:lpwstr>
  </property>
</Properties>
</file>