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sz w:val="44"/>
          <w:szCs w:val="44"/>
          <w:lang w:eastAsia="zh-CN"/>
        </w:rPr>
      </w:pPr>
    </w:p>
    <w:p>
      <w:pPr>
        <w:jc w:val="center"/>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共青团襄垣县委</w:t>
      </w:r>
    </w:p>
    <w:p>
      <w:pPr>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2020</w:t>
      </w:r>
      <w:r>
        <w:rPr>
          <w:rFonts w:hint="eastAsia" w:ascii="方正小标宋_GBK" w:hAnsi="方正小标宋_GBK" w:eastAsia="方正小标宋_GBK" w:cs="方正小标宋_GBK"/>
          <w:sz w:val="44"/>
          <w:szCs w:val="44"/>
        </w:rPr>
        <w:t>年部门</w:t>
      </w:r>
      <w:r>
        <w:rPr>
          <w:rFonts w:hint="eastAsia" w:ascii="方正小标宋_GBK" w:hAnsi="方正小标宋_GBK" w:eastAsia="方正小标宋_GBK" w:cs="方正小标宋_GBK"/>
          <w:sz w:val="44"/>
          <w:szCs w:val="44"/>
          <w:lang w:eastAsia="zh-CN"/>
        </w:rPr>
        <w:t>预算</w:t>
      </w:r>
      <w:r>
        <w:rPr>
          <w:rFonts w:hint="eastAsia" w:ascii="方正小标宋_GBK" w:hAnsi="方正小标宋_GBK" w:eastAsia="方正小标宋_GBK" w:cs="方正小标宋_GBK"/>
          <w:sz w:val="44"/>
          <w:szCs w:val="44"/>
        </w:rPr>
        <w:t>公开</w:t>
      </w:r>
      <w:r>
        <w:rPr>
          <w:rFonts w:hint="eastAsia" w:ascii="方正小标宋_GBK" w:hAnsi="方正小标宋_GBK" w:eastAsia="方正小标宋_GBK" w:cs="方正小标宋_GBK"/>
          <w:sz w:val="44"/>
          <w:szCs w:val="44"/>
          <w:lang w:eastAsia="zh-CN"/>
        </w:rPr>
        <w:t>情况</w:t>
      </w:r>
      <w:r>
        <w:rPr>
          <w:rFonts w:hint="eastAsia" w:ascii="方正小标宋_GBK" w:hAnsi="方正小标宋_GBK" w:eastAsia="方正小标宋_GBK" w:cs="方正小标宋_GBK"/>
          <w:sz w:val="44"/>
          <w:szCs w:val="44"/>
        </w:rPr>
        <w:t>说明</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 xml:space="preserve"> </w:t>
      </w:r>
    </w:p>
    <w:p>
      <w:pPr>
        <w:ind w:firstLine="643" w:firstLineChars="200"/>
        <w:rPr>
          <w:rFonts w:hint="eastAsia" w:ascii="楷体" w:hAnsi="楷体" w:eastAsia="楷体" w:cstheme="minorEastAsia"/>
          <w:b/>
          <w:bCs w:val="0"/>
          <w:sz w:val="32"/>
          <w:szCs w:val="32"/>
        </w:rPr>
      </w:pPr>
      <w:r>
        <w:rPr>
          <w:rFonts w:hint="eastAsia" w:ascii="楷体" w:hAnsi="楷体" w:eastAsia="楷体" w:cstheme="minorEastAsia"/>
          <w:b/>
          <w:bCs w:val="0"/>
          <w:sz w:val="32"/>
          <w:szCs w:val="32"/>
        </w:rPr>
        <w:t>一、部门主要职能</w:t>
      </w:r>
    </w:p>
    <w:p>
      <w:pPr>
        <w:numPr>
          <w:ilvl w:val="0"/>
          <w:numId w:val="1"/>
        </w:numPr>
        <w:shd w:val="clear" w:color="auto" w:fill="FFFFFF"/>
        <w:spacing w:line="500" w:lineRule="atLeast"/>
        <w:ind w:left="0" w:leftChars="0" w:firstLine="420"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领导全县共青团的工作。</w:t>
      </w:r>
    </w:p>
    <w:p>
      <w:pPr>
        <w:numPr>
          <w:ilvl w:val="0"/>
          <w:numId w:val="1"/>
        </w:numPr>
        <w:shd w:val="clear" w:color="auto" w:fill="FFFFFF"/>
        <w:spacing w:line="500" w:lineRule="atLeast"/>
        <w:ind w:left="0" w:leftChars="0" w:firstLine="420"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领导和指导全县性青少年社会团体的工作。</w:t>
      </w:r>
    </w:p>
    <w:p>
      <w:pPr>
        <w:numPr>
          <w:ilvl w:val="0"/>
          <w:numId w:val="1"/>
        </w:numPr>
        <w:shd w:val="clear" w:color="auto" w:fill="FFFFFF"/>
        <w:spacing w:line="500" w:lineRule="atLeast"/>
        <w:ind w:left="0" w:leftChars="0" w:firstLine="420"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承担县委、县政府和有关方面委托的青少年工作事务,参与民主管理和民主监督。参与协调处理各种与青少年利益相关的工作。</w:t>
      </w:r>
    </w:p>
    <w:p>
      <w:pPr>
        <w:numPr>
          <w:ilvl w:val="0"/>
          <w:numId w:val="1"/>
        </w:numPr>
        <w:shd w:val="clear" w:color="auto" w:fill="FFFFFF"/>
        <w:spacing w:line="500" w:lineRule="atLeast"/>
        <w:ind w:left="0" w:leftChars="0" w:firstLine="420"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组织全县团员青年在经济建设中发挥先锋和突击队作用,完成县委、县政府和上级团委部署的以青年为主体的各项任务。</w:t>
      </w:r>
    </w:p>
    <w:p>
      <w:pPr>
        <w:numPr>
          <w:ilvl w:val="0"/>
          <w:numId w:val="1"/>
        </w:numPr>
        <w:shd w:val="clear" w:color="auto" w:fill="FFFFFF"/>
        <w:spacing w:line="500" w:lineRule="atLeast"/>
        <w:ind w:left="0" w:leftChars="0" w:firstLine="420"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调查青年思想动态和青年工作情况,研究青少年运动、青少年工作理论、青少年思想教育、青少年事业发展等项工作,为县委、县政府决策提供依据。</w:t>
      </w:r>
    </w:p>
    <w:p>
      <w:pPr>
        <w:numPr>
          <w:ilvl w:val="0"/>
          <w:numId w:val="1"/>
        </w:numPr>
        <w:shd w:val="clear" w:color="auto" w:fill="FFFFFF"/>
        <w:spacing w:line="500" w:lineRule="atLeast"/>
        <w:ind w:left="0" w:leftChars="0" w:firstLine="420"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负责全县团的组织建设、协助党组织管理、选拨、培训团的干部。</w:t>
      </w:r>
    </w:p>
    <w:p>
      <w:pPr>
        <w:numPr>
          <w:ilvl w:val="0"/>
          <w:numId w:val="1"/>
        </w:numPr>
        <w:shd w:val="clear" w:color="auto" w:fill="FFFFFF"/>
        <w:spacing w:line="500" w:lineRule="atLeast"/>
        <w:ind w:left="0" w:leftChars="0" w:firstLine="420"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负责指导并组织全县青少年的思想理论教育,宣传文化活动和活动阵地建设,培养选拔、表彰并推荐优秀青年。</w:t>
      </w:r>
    </w:p>
    <w:p>
      <w:pPr>
        <w:numPr>
          <w:ilvl w:val="0"/>
          <w:numId w:val="1"/>
        </w:numPr>
        <w:shd w:val="clear" w:color="auto" w:fill="FFFFFF"/>
        <w:spacing w:line="500" w:lineRule="atLeast"/>
        <w:ind w:left="0" w:leftChars="0" w:firstLine="420"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负责全县青少年事业发展的管理工作,募集青少年事业发展经费。</w:t>
      </w:r>
    </w:p>
    <w:p>
      <w:pPr>
        <w:numPr>
          <w:ilvl w:val="0"/>
          <w:numId w:val="1"/>
        </w:numPr>
        <w:shd w:val="clear" w:color="auto" w:fill="FFFFFF"/>
        <w:spacing w:line="500" w:lineRule="atLeast"/>
        <w:ind w:left="0" w:leftChars="0" w:firstLine="420"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受县委的委托,领导全县少先队的工作。</w:t>
      </w:r>
    </w:p>
    <w:p>
      <w:pPr>
        <w:numPr>
          <w:ilvl w:val="0"/>
          <w:numId w:val="2"/>
        </w:numPr>
        <w:ind w:firstLine="643" w:firstLineChars="200"/>
        <w:rPr>
          <w:rFonts w:hint="eastAsia" w:ascii="楷体" w:hAnsi="楷体" w:eastAsia="楷体" w:cstheme="minorEastAsia"/>
          <w:b/>
          <w:bCs w:val="0"/>
          <w:sz w:val="32"/>
          <w:szCs w:val="32"/>
        </w:rPr>
      </w:pPr>
      <w:r>
        <w:rPr>
          <w:rFonts w:hint="eastAsia" w:ascii="楷体" w:hAnsi="楷体" w:eastAsia="楷体" w:cstheme="minorEastAsia"/>
          <w:b/>
          <w:bCs w:val="0"/>
          <w:sz w:val="32"/>
          <w:szCs w:val="32"/>
        </w:rPr>
        <w:t>部门基本情况</w:t>
      </w:r>
    </w:p>
    <w:p>
      <w:pPr>
        <w:numPr>
          <w:ilvl w:val="0"/>
          <w:numId w:val="0"/>
        </w:numPr>
        <w:shd w:val="clear" w:color="auto" w:fill="FFFFFF"/>
        <w:spacing w:line="500" w:lineRule="atLeast"/>
        <w:ind w:left="420" w:leftChars="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（一）</w:t>
      </w:r>
      <w:r>
        <w:rPr>
          <w:rFonts w:hint="eastAsia" w:ascii="仿宋_GB2312" w:hAnsi="仿宋_GB2312" w:eastAsia="仿宋_GB2312" w:cs="仿宋_GB2312"/>
          <w:sz w:val="32"/>
          <w:szCs w:val="32"/>
          <w:lang w:eastAsia="zh-CN"/>
        </w:rPr>
        <w:t>机构设置情况</w:t>
      </w:r>
    </w:p>
    <w:p>
      <w:pPr>
        <w:numPr>
          <w:ilvl w:val="0"/>
          <w:numId w:val="0"/>
        </w:numPr>
        <w:shd w:val="clear" w:color="auto" w:fill="FFFFFF"/>
        <w:spacing w:line="500" w:lineRule="atLeast"/>
        <w:ind w:left="42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根据上述职责,团县委机关设置二个职能股(室)：</w:t>
      </w:r>
    </w:p>
    <w:p>
      <w:pPr>
        <w:numPr>
          <w:ilvl w:val="0"/>
          <w:numId w:val="0"/>
        </w:numPr>
        <w:shd w:val="clear" w:color="auto" w:fill="FFFFFF"/>
        <w:spacing w:line="500" w:lineRule="atLeast"/>
        <w:ind w:left="420" w:leftChars="0" w:firstLine="320" w:firstLineChars="1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办公室(少工委办公室)</w:t>
      </w:r>
    </w:p>
    <w:p>
      <w:pPr>
        <w:numPr>
          <w:ilvl w:val="0"/>
          <w:numId w:val="0"/>
        </w:numPr>
        <w:shd w:val="clear" w:color="auto" w:fill="FFFFFF"/>
        <w:spacing w:line="500" w:lineRule="atLeas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拟定年度工作计划,提交工作总结;协助单位组织全县团员青年的思想教育,团组织的文化活动和活动阵地建设;督促检查团县委工作部署的贯彻落实情况;负责机关的文秘、信访、档案和接待工作;负责机关行政事务的管理工作;负责信息工作;指导全县共青团青少年问题的调查研究,起草团县委的文件和有关文稿。指导全县少先队的工作。组织开展有利于少年儿童健康成长的活动;协调有关方面办理与全县少年儿童工作的相关事宜;抓好少先队辅导员队伍建设,负责县少工委的日常工作。</w:t>
      </w:r>
    </w:p>
    <w:p>
      <w:pPr>
        <w:numPr>
          <w:ilvl w:val="0"/>
          <w:numId w:val="0"/>
        </w:numPr>
        <w:shd w:val="clear" w:color="auto" w:fill="FFFFFF"/>
        <w:spacing w:line="500" w:lineRule="atLeast"/>
        <w:ind w:left="420" w:leftChars="0" w:firstLine="320" w:firstLineChars="1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综合股</w:t>
      </w:r>
    </w:p>
    <w:p>
      <w:pPr>
        <w:numPr>
          <w:ilvl w:val="0"/>
          <w:numId w:val="0"/>
        </w:numPr>
        <w:shd w:val="clear" w:color="auto" w:fill="FFFFFF"/>
        <w:spacing w:line="50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指导全县共青团的基层组织建设、团干部队伍建设和团员队伍建设;协助党组织管理乡镇一级团组织的领导干部。组织指导全县团员青年的思想教育和全县团组织的文化活动。组织指导全县青工、青农、学校等战线的青年工作的开展。</w:t>
      </w:r>
    </w:p>
    <w:p>
      <w:pPr>
        <w:numPr>
          <w:ilvl w:val="0"/>
          <w:numId w:val="0"/>
        </w:numPr>
        <w:shd w:val="clear" w:color="auto" w:fill="FFFFFF"/>
        <w:spacing w:line="500" w:lineRule="atLeast"/>
        <w:ind w:left="42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（二）人员情况说明</w:t>
      </w:r>
    </w:p>
    <w:p>
      <w:pPr>
        <w:numPr>
          <w:ilvl w:val="0"/>
          <w:numId w:val="0"/>
        </w:numPr>
        <w:shd w:val="clear" w:color="auto" w:fill="FFFFFF"/>
        <w:spacing w:line="500" w:lineRule="atLeas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现有行政编制5名，其中，行政编制5名。实有4人，其中公务员4名。</w:t>
      </w:r>
    </w:p>
    <w:p>
      <w:pPr>
        <w:ind w:firstLine="640" w:firstLineChars="200"/>
        <w:rPr>
          <w:rFonts w:hint="eastAsia" w:ascii="黑体" w:hAnsi="黑体" w:eastAsia="黑体" w:cstheme="minorEastAsia"/>
          <w:color w:val="C00000"/>
          <w:sz w:val="32"/>
          <w:szCs w:val="32"/>
          <w:lang w:eastAsia="zh-CN"/>
        </w:rPr>
      </w:pPr>
      <w:r>
        <w:rPr>
          <w:rFonts w:hint="eastAsia" w:ascii="黑体" w:hAnsi="黑体" w:eastAsia="黑体" w:cstheme="minorEastAsia"/>
          <w:sz w:val="32"/>
          <w:szCs w:val="32"/>
          <w:lang w:eastAsia="zh-CN"/>
        </w:rPr>
        <w:t>三、预算收支增减变化情况说明</w:t>
      </w:r>
    </w:p>
    <w:p>
      <w:pPr>
        <w:ind w:firstLine="640" w:firstLineChars="200"/>
        <w:rPr>
          <w:rFonts w:hint="eastAsia" w:ascii="仿宋_GB2312" w:eastAsia="仿宋_GB2312" w:hAnsiTheme="minorEastAsia" w:cstheme="minorEastAsia"/>
          <w:sz w:val="32"/>
          <w:szCs w:val="32"/>
          <w:lang w:val="en-US" w:eastAsia="zh-CN"/>
        </w:rPr>
      </w:pPr>
      <w:r>
        <w:rPr>
          <w:rFonts w:hint="eastAsia" w:ascii="仿宋_GB2312" w:eastAsia="仿宋_GB2312" w:hAnsiTheme="minorEastAsia" w:cstheme="minorEastAsia"/>
          <w:sz w:val="32"/>
          <w:szCs w:val="32"/>
          <w:lang w:val="en-US" w:eastAsia="zh-CN"/>
        </w:rPr>
        <w:t>本部门2020年度收入、支出预算总计42.94万元，与上年相比收、支预算总计各减少7.56万元，减少14.9%。主要原因人员工资及公用经费的减少。其中：</w:t>
      </w:r>
    </w:p>
    <w:p>
      <w:pPr>
        <w:ind w:firstLine="640" w:firstLineChars="200"/>
        <w:rPr>
          <w:rFonts w:hint="eastAsia" w:ascii="仿宋_GB2312" w:eastAsia="仿宋_GB2312" w:hAnsiTheme="minorEastAsia" w:cstheme="minorEastAsia"/>
          <w:sz w:val="32"/>
          <w:szCs w:val="32"/>
          <w:lang w:val="en-US" w:eastAsia="zh-CN"/>
        </w:rPr>
      </w:pPr>
      <w:r>
        <w:rPr>
          <w:rFonts w:hint="eastAsia" w:ascii="仿宋_GB2312" w:eastAsia="仿宋_GB2312" w:hAnsiTheme="minorEastAsia" w:cstheme="minorEastAsia"/>
          <w:sz w:val="32"/>
          <w:szCs w:val="32"/>
          <w:lang w:val="en-US" w:eastAsia="zh-CN"/>
        </w:rPr>
        <w:t>（一）收入预算总计42.94万元。包括：</w:t>
      </w:r>
    </w:p>
    <w:p>
      <w:pPr>
        <w:ind w:firstLine="640" w:firstLineChars="200"/>
        <w:rPr>
          <w:rFonts w:hint="eastAsia" w:ascii="仿宋_GB2312" w:eastAsia="仿宋_GB2312" w:hAnsiTheme="minorEastAsia" w:cstheme="minorEastAsia"/>
          <w:sz w:val="32"/>
          <w:szCs w:val="32"/>
          <w:lang w:val="en-US" w:eastAsia="zh-CN"/>
        </w:rPr>
      </w:pPr>
      <w:r>
        <w:rPr>
          <w:rFonts w:hint="eastAsia" w:ascii="仿宋_GB2312" w:eastAsia="仿宋_GB2312" w:hAnsiTheme="minorEastAsia" w:cstheme="minorEastAsia"/>
          <w:sz w:val="32"/>
          <w:szCs w:val="32"/>
          <w:lang w:val="en-US" w:eastAsia="zh-CN"/>
        </w:rPr>
        <w:t>1．财政拨款收入预算总计 42.94万元。</w:t>
      </w:r>
    </w:p>
    <w:p>
      <w:pPr>
        <w:ind w:firstLine="640" w:firstLineChars="200"/>
        <w:rPr>
          <w:rFonts w:hint="eastAsia" w:ascii="仿宋_GB2312" w:eastAsia="仿宋_GB2312" w:hAnsiTheme="minorEastAsia" w:cstheme="minorEastAsia"/>
          <w:sz w:val="32"/>
          <w:szCs w:val="32"/>
          <w:lang w:val="en-US" w:eastAsia="zh-CN"/>
        </w:rPr>
      </w:pPr>
      <w:r>
        <w:rPr>
          <w:rFonts w:hint="eastAsia" w:ascii="仿宋_GB2312" w:eastAsia="仿宋_GB2312" w:hAnsiTheme="minorEastAsia" w:cstheme="minorEastAsia"/>
          <w:sz w:val="32"/>
          <w:szCs w:val="32"/>
          <w:lang w:val="en-US" w:eastAsia="zh-CN"/>
        </w:rPr>
        <w:t>（1）一般公共预算收入预算42.94万元，与上年相比减少7.56万元，减少14.9%。主要原因是人员工资及公用经费的减少。</w:t>
      </w:r>
    </w:p>
    <w:p>
      <w:pPr>
        <w:ind w:firstLine="640" w:firstLineChars="200"/>
        <w:rPr>
          <w:rFonts w:hint="eastAsia" w:ascii="仿宋_GB2312" w:eastAsia="仿宋_GB2312" w:hAnsiTheme="minorEastAsia" w:cstheme="minorEastAsia"/>
          <w:sz w:val="32"/>
          <w:szCs w:val="32"/>
          <w:lang w:val="en-US" w:eastAsia="zh-CN"/>
        </w:rPr>
      </w:pPr>
      <w:r>
        <w:rPr>
          <w:rFonts w:hint="eastAsia" w:ascii="仿宋_GB2312" w:eastAsia="仿宋_GB2312" w:hAnsiTheme="minorEastAsia" w:cstheme="minorEastAsia"/>
          <w:sz w:val="32"/>
          <w:szCs w:val="32"/>
          <w:lang w:val="en-US" w:eastAsia="zh-CN"/>
        </w:rPr>
        <w:t>（2）政府性基金收入预算0万元，与上年相比无差异。</w:t>
      </w:r>
    </w:p>
    <w:p>
      <w:pPr>
        <w:ind w:firstLine="640" w:firstLineChars="200"/>
        <w:rPr>
          <w:rFonts w:hint="eastAsia" w:ascii="仿宋_GB2312" w:eastAsia="仿宋_GB2312" w:hAnsiTheme="minorEastAsia" w:cstheme="minorEastAsia"/>
          <w:sz w:val="32"/>
          <w:szCs w:val="32"/>
          <w:lang w:val="en-US" w:eastAsia="zh-CN"/>
        </w:rPr>
      </w:pPr>
      <w:r>
        <w:rPr>
          <w:rFonts w:hint="eastAsia" w:ascii="仿宋_GB2312" w:eastAsia="仿宋_GB2312" w:hAnsiTheme="minorEastAsia" w:cstheme="minorEastAsia"/>
          <w:sz w:val="32"/>
          <w:szCs w:val="32"/>
          <w:lang w:val="en-US" w:eastAsia="zh-CN"/>
        </w:rPr>
        <w:t>2．财政专户管理资金收入预算总计0万元。与上年相比无差异。</w:t>
      </w:r>
    </w:p>
    <w:p>
      <w:pPr>
        <w:ind w:firstLine="640" w:firstLineChars="200"/>
        <w:rPr>
          <w:rFonts w:hint="eastAsia" w:ascii="仿宋_GB2312" w:eastAsia="仿宋_GB2312" w:hAnsiTheme="minorEastAsia" w:cstheme="minorEastAsia"/>
          <w:sz w:val="32"/>
          <w:szCs w:val="32"/>
          <w:lang w:val="en-US" w:eastAsia="zh-CN"/>
        </w:rPr>
      </w:pPr>
      <w:r>
        <w:rPr>
          <w:rFonts w:hint="eastAsia" w:ascii="仿宋_GB2312" w:eastAsia="仿宋_GB2312" w:hAnsiTheme="minorEastAsia" w:cstheme="minorEastAsia"/>
          <w:sz w:val="32"/>
          <w:szCs w:val="32"/>
          <w:lang w:val="en-US" w:eastAsia="zh-CN"/>
        </w:rPr>
        <w:t>3．其他资金收入预算总计0万元。与上年相比无差异</w:t>
      </w:r>
    </w:p>
    <w:p>
      <w:pPr>
        <w:ind w:firstLine="640" w:firstLineChars="200"/>
        <w:rPr>
          <w:rFonts w:hint="eastAsia" w:ascii="仿宋_GB2312" w:eastAsia="仿宋_GB2312" w:hAnsiTheme="minorEastAsia" w:cstheme="minorEastAsia"/>
          <w:sz w:val="32"/>
          <w:szCs w:val="32"/>
          <w:lang w:val="en-US" w:eastAsia="zh-CN"/>
        </w:rPr>
      </w:pPr>
      <w:r>
        <w:rPr>
          <w:rFonts w:hint="eastAsia" w:ascii="仿宋_GB2312" w:eastAsia="仿宋_GB2312" w:hAnsiTheme="minorEastAsia" w:cstheme="minorEastAsia"/>
          <w:sz w:val="32"/>
          <w:szCs w:val="32"/>
          <w:lang w:val="en-US" w:eastAsia="zh-CN"/>
        </w:rPr>
        <w:t>4．上年结转资金预算数为 0万元。与上年相比无差异。</w:t>
      </w:r>
    </w:p>
    <w:p>
      <w:pPr>
        <w:ind w:firstLine="640" w:firstLineChars="200"/>
        <w:rPr>
          <w:rFonts w:hint="eastAsia" w:ascii="仿宋_GB2312" w:eastAsia="仿宋_GB2312" w:hAnsiTheme="minorEastAsia" w:cstheme="minorEastAsia"/>
          <w:sz w:val="32"/>
          <w:szCs w:val="32"/>
          <w:lang w:val="en-US" w:eastAsia="zh-CN"/>
        </w:rPr>
      </w:pPr>
      <w:r>
        <w:rPr>
          <w:rFonts w:hint="eastAsia" w:ascii="仿宋_GB2312" w:eastAsia="仿宋_GB2312" w:hAnsiTheme="minorEastAsia" w:cstheme="minorEastAsia"/>
          <w:sz w:val="32"/>
          <w:szCs w:val="32"/>
          <w:lang w:val="en-US" w:eastAsia="zh-CN"/>
        </w:rPr>
        <w:t>（二）支出预算总计42.94万元。包括：</w:t>
      </w:r>
    </w:p>
    <w:p>
      <w:pPr>
        <w:ind w:firstLine="640" w:firstLineChars="200"/>
        <w:rPr>
          <w:rFonts w:hint="eastAsia" w:ascii="仿宋_GB2312" w:eastAsia="仿宋_GB2312" w:hAnsiTheme="minorEastAsia" w:cstheme="minorEastAsia"/>
          <w:sz w:val="32"/>
          <w:szCs w:val="32"/>
          <w:lang w:val="en-US" w:eastAsia="zh-CN"/>
        </w:rPr>
      </w:pPr>
      <w:r>
        <w:rPr>
          <w:rFonts w:hint="eastAsia" w:ascii="仿宋_GB2312" w:eastAsia="仿宋_GB2312" w:hAnsiTheme="minorEastAsia" w:cstheme="minorEastAsia"/>
          <w:sz w:val="32"/>
          <w:szCs w:val="32"/>
          <w:lang w:val="en-US" w:eastAsia="zh-CN"/>
        </w:rPr>
        <w:t>1．一般公共服务（类）支出42.94万元，主要用于行政运行及群众团体事务。与上年相比减少7.56万元，减少14.9%。主要原因是人员工资及公用经费的减少。</w:t>
      </w:r>
    </w:p>
    <w:p>
      <w:pPr>
        <w:ind w:firstLine="640" w:firstLineChars="200"/>
        <w:rPr>
          <w:rFonts w:hint="eastAsia" w:ascii="仿宋_GB2312" w:eastAsia="仿宋_GB2312" w:hAnsiTheme="minorEastAsia" w:cstheme="minorEastAsia"/>
          <w:sz w:val="32"/>
          <w:szCs w:val="32"/>
          <w:lang w:val="en-US" w:eastAsia="zh-CN"/>
        </w:rPr>
      </w:pPr>
      <w:r>
        <w:rPr>
          <w:rFonts w:hint="eastAsia" w:ascii="仿宋_GB2312" w:eastAsia="仿宋_GB2312" w:hAnsiTheme="minorEastAsia" w:cstheme="minorEastAsia"/>
          <w:sz w:val="32"/>
          <w:szCs w:val="32"/>
          <w:lang w:val="en-US" w:eastAsia="zh-CN"/>
        </w:rPr>
        <w:t>2．公共安全（类）支出0万元。与上年相比无差异。</w:t>
      </w:r>
    </w:p>
    <w:p>
      <w:pPr>
        <w:ind w:firstLine="640" w:firstLineChars="200"/>
        <w:rPr>
          <w:rFonts w:hint="eastAsia" w:ascii="仿宋_GB2312" w:eastAsia="仿宋_GB2312" w:hAnsiTheme="minorEastAsia" w:cstheme="minorEastAsia"/>
          <w:sz w:val="32"/>
          <w:szCs w:val="32"/>
          <w:lang w:val="en-US" w:eastAsia="zh-CN"/>
        </w:rPr>
      </w:pPr>
      <w:r>
        <w:rPr>
          <w:rFonts w:hint="eastAsia" w:ascii="仿宋_GB2312" w:eastAsia="仿宋_GB2312" w:hAnsiTheme="minorEastAsia" w:cstheme="minorEastAsia"/>
          <w:sz w:val="32"/>
          <w:szCs w:val="32"/>
          <w:lang w:val="en-US" w:eastAsia="zh-CN"/>
        </w:rPr>
        <w:t>3．结转下年资金预算数为0万元。与上年相比无差异。</w:t>
      </w:r>
    </w:p>
    <w:p>
      <w:pPr>
        <w:ind w:firstLine="640" w:firstLineChars="200"/>
        <w:rPr>
          <w:rFonts w:hint="eastAsia" w:ascii="仿宋_GB2312" w:eastAsia="仿宋_GB2312" w:hAnsiTheme="minorEastAsia" w:cstheme="minorEastAsia"/>
          <w:sz w:val="32"/>
          <w:szCs w:val="32"/>
          <w:lang w:val="en-US" w:eastAsia="zh-CN"/>
        </w:rPr>
      </w:pPr>
      <w:r>
        <w:rPr>
          <w:rFonts w:hint="eastAsia" w:ascii="仿宋_GB2312" w:eastAsia="仿宋_GB2312" w:hAnsiTheme="minorEastAsia" w:cstheme="minorEastAsia"/>
          <w:sz w:val="32"/>
          <w:szCs w:val="32"/>
          <w:lang w:val="en-US" w:eastAsia="zh-CN"/>
        </w:rPr>
        <w:t>此外，基本支出预算数为42.94万元。与上年相比减少7.56万元，减少 14.9%。主要原因是人员支出减少。</w:t>
      </w:r>
    </w:p>
    <w:p>
      <w:pPr>
        <w:ind w:firstLine="640" w:firstLineChars="200"/>
        <w:rPr>
          <w:rFonts w:hint="eastAsia" w:ascii="仿宋_GB2312" w:eastAsia="仿宋_GB2312" w:hAnsiTheme="minorEastAsia" w:cstheme="minorEastAsia"/>
          <w:sz w:val="32"/>
          <w:szCs w:val="32"/>
          <w:lang w:val="en-US" w:eastAsia="zh-CN"/>
        </w:rPr>
      </w:pPr>
      <w:r>
        <w:rPr>
          <w:rFonts w:hint="eastAsia" w:ascii="仿宋_GB2312" w:eastAsia="仿宋_GB2312" w:hAnsiTheme="minorEastAsia" w:cstheme="minorEastAsia"/>
          <w:sz w:val="32"/>
          <w:szCs w:val="32"/>
          <w:lang w:val="en-US" w:eastAsia="zh-CN"/>
        </w:rPr>
        <w:t>项目支出预算数为0万元。与上年相比无差异。</w:t>
      </w:r>
    </w:p>
    <w:p>
      <w:pPr>
        <w:ind w:firstLine="640" w:firstLineChars="200"/>
        <w:rPr>
          <w:rFonts w:hint="eastAsia" w:ascii="仿宋_GB2312" w:eastAsia="仿宋_GB2312" w:hAnsiTheme="minorEastAsia" w:cstheme="minorEastAsia"/>
          <w:sz w:val="32"/>
          <w:szCs w:val="32"/>
          <w:lang w:val="en-US" w:eastAsia="zh-CN"/>
        </w:rPr>
      </w:pPr>
      <w:r>
        <w:rPr>
          <w:rFonts w:hint="eastAsia" w:ascii="仿宋_GB2312" w:eastAsia="仿宋_GB2312" w:hAnsiTheme="minorEastAsia" w:cstheme="minorEastAsia"/>
          <w:sz w:val="32"/>
          <w:szCs w:val="32"/>
          <w:lang w:val="en-US" w:eastAsia="zh-CN"/>
        </w:rPr>
        <w:t>单位预留机动经费预算数为0万元。与上年相比无差异。</w:t>
      </w:r>
    </w:p>
    <w:p>
      <w:pPr>
        <w:ind w:firstLine="640" w:firstLineChars="200"/>
        <w:rPr>
          <w:rFonts w:hint="eastAsia" w:ascii="楷体" w:hAnsi="楷体" w:eastAsia="楷体" w:cstheme="minorEastAsia"/>
          <w:b w:val="0"/>
          <w:bCs/>
          <w:sz w:val="32"/>
          <w:szCs w:val="32"/>
          <w:lang w:eastAsia="zh-CN"/>
        </w:rPr>
      </w:pPr>
      <w:r>
        <w:rPr>
          <w:rFonts w:hint="eastAsia" w:ascii="楷体" w:hAnsi="楷体" w:eastAsia="楷体" w:cstheme="minorEastAsia"/>
          <w:b w:val="0"/>
          <w:bCs/>
          <w:sz w:val="32"/>
          <w:szCs w:val="32"/>
          <w:lang w:eastAsia="zh-CN"/>
        </w:rPr>
        <w:t>四</w:t>
      </w:r>
      <w:r>
        <w:rPr>
          <w:rFonts w:hint="eastAsia" w:ascii="楷体" w:hAnsi="楷体" w:eastAsia="楷体" w:cstheme="minorEastAsia"/>
          <w:b w:val="0"/>
          <w:bCs/>
          <w:sz w:val="32"/>
          <w:szCs w:val="32"/>
        </w:rPr>
        <w:t>、</w:t>
      </w:r>
      <w:r>
        <w:rPr>
          <w:rFonts w:hint="eastAsia" w:ascii="楷体" w:hAnsi="楷体" w:eastAsia="楷体" w:cstheme="minorEastAsia"/>
          <w:b w:val="0"/>
          <w:bCs/>
          <w:sz w:val="32"/>
          <w:szCs w:val="32"/>
          <w:lang w:eastAsia="zh-CN"/>
        </w:rPr>
        <w:t>机关运行经费安排情况说明</w:t>
      </w:r>
    </w:p>
    <w:p>
      <w:pPr>
        <w:ind w:firstLine="640" w:firstLineChars="200"/>
        <w:rPr>
          <w:rFonts w:hint="default" w:ascii="仿宋_GB2312" w:eastAsia="仿宋_GB2312" w:hAnsiTheme="minorEastAsia" w:cstheme="minorEastAsia"/>
          <w:sz w:val="32"/>
          <w:szCs w:val="32"/>
          <w:lang w:val="en-US" w:eastAsia="zh-CN"/>
        </w:rPr>
      </w:pPr>
      <w:r>
        <w:rPr>
          <w:rFonts w:hint="eastAsia" w:ascii="仿宋_GB2312" w:eastAsia="仿宋_GB2312" w:hAnsiTheme="minorEastAsia" w:cstheme="minorEastAsia"/>
          <w:sz w:val="32"/>
          <w:szCs w:val="32"/>
          <w:lang w:val="en-US" w:eastAsia="zh-CN"/>
        </w:rPr>
        <w:t>本单位机关运行经费支出预算数为4万元，较上年相比减少1万元，其中：办公费支出1.81万元、印刷费支出 0.25万元、邮电费0.2万元、差旅费0.36万元、维修（护）费0.38万元、委托业务费0.17万元、福利费0.4万元、工会经费0.33、其他商品和服务支出0.1万元。主要增减变化情况：</w:t>
      </w:r>
      <w:r>
        <w:rPr>
          <w:rFonts w:hint="eastAsia" w:ascii="仿宋_GB2312" w:hAnsi="仿宋_GB2312" w:eastAsia="仿宋_GB2312" w:cs="仿宋_GB2312"/>
          <w:sz w:val="32"/>
          <w:szCs w:val="32"/>
          <w:shd w:val="clear" w:color="auto" w:fill="FFFFFF"/>
          <w:lang w:val="en-US" w:eastAsia="zh-CN"/>
        </w:rPr>
        <w:t>严格按照省市县接待标准，中央“八项规定”勤俭节约，减少办公费、印刷费、差旅费等。</w:t>
      </w:r>
    </w:p>
    <w:p>
      <w:pPr>
        <w:ind w:firstLine="640" w:firstLineChars="200"/>
        <w:rPr>
          <w:rFonts w:hint="eastAsia" w:ascii="楷体" w:hAnsi="楷体" w:eastAsia="楷体" w:cstheme="minorEastAsia"/>
          <w:b w:val="0"/>
          <w:bCs/>
          <w:sz w:val="32"/>
          <w:szCs w:val="32"/>
        </w:rPr>
      </w:pPr>
      <w:r>
        <w:rPr>
          <w:rFonts w:hint="eastAsia" w:ascii="仿宋_GB2312" w:eastAsia="仿宋_GB2312" w:hAnsiTheme="minorEastAsia" w:cstheme="minorEastAsia"/>
          <w:color w:val="auto"/>
          <w:sz w:val="32"/>
          <w:szCs w:val="32"/>
          <w:lang w:eastAsia="zh-CN"/>
        </w:rPr>
        <w:t>五、</w:t>
      </w:r>
      <w:r>
        <w:rPr>
          <w:rFonts w:hint="eastAsia" w:ascii="楷体" w:hAnsi="楷体" w:eastAsia="楷体" w:cstheme="minorEastAsia"/>
          <w:b w:val="0"/>
          <w:bCs/>
          <w:sz w:val="32"/>
          <w:szCs w:val="32"/>
        </w:rPr>
        <w:t>政府采购</w:t>
      </w:r>
      <w:r>
        <w:rPr>
          <w:rFonts w:hint="eastAsia" w:ascii="楷体" w:hAnsi="楷体" w:eastAsia="楷体" w:cstheme="minorEastAsia"/>
          <w:b w:val="0"/>
          <w:bCs/>
          <w:sz w:val="32"/>
          <w:szCs w:val="32"/>
          <w:lang w:eastAsia="zh-CN"/>
        </w:rPr>
        <w:t>安排</w:t>
      </w:r>
      <w:r>
        <w:rPr>
          <w:rFonts w:hint="eastAsia" w:ascii="楷体" w:hAnsi="楷体" w:eastAsia="楷体" w:cstheme="minorEastAsia"/>
          <w:b w:val="0"/>
          <w:bCs/>
          <w:sz w:val="32"/>
          <w:szCs w:val="32"/>
        </w:rPr>
        <w:t>情况说明</w:t>
      </w:r>
    </w:p>
    <w:p>
      <w:pPr>
        <w:ind w:firstLine="640" w:firstLineChars="200"/>
        <w:rPr>
          <w:rFonts w:hint="eastAsia" w:ascii="仿宋_GB2312" w:eastAsia="仿宋_GB2312" w:hAnsiTheme="minorEastAsia" w:cstheme="minorEastAsia"/>
          <w:sz w:val="32"/>
          <w:szCs w:val="32"/>
          <w:lang w:val="en-US" w:eastAsia="zh-CN"/>
        </w:rPr>
      </w:pPr>
      <w:r>
        <w:rPr>
          <w:rFonts w:hint="eastAsia" w:ascii="仿宋_GB2312" w:eastAsia="仿宋_GB2312" w:hAnsiTheme="minorEastAsia" w:cstheme="minorEastAsia"/>
          <w:sz w:val="32"/>
          <w:szCs w:val="32"/>
          <w:lang w:val="en-US" w:eastAsia="zh-CN"/>
        </w:rPr>
        <w:t>本部门2020年度政府采购安排0万元，其中：政府采购货物支出0万元、政府采购工程支出0万元、政府采购服务支出0万元。授予中小企业合同金额0万元，占政府采购支出总额的0%。</w:t>
      </w:r>
    </w:p>
    <w:p>
      <w:pPr>
        <w:ind w:firstLine="640" w:firstLineChars="200"/>
        <w:rPr>
          <w:rFonts w:hint="eastAsia" w:ascii="楷体" w:hAnsi="楷体" w:eastAsia="楷体" w:cstheme="minorEastAsia"/>
          <w:b w:val="0"/>
          <w:bCs/>
          <w:sz w:val="32"/>
          <w:szCs w:val="32"/>
          <w:lang w:eastAsia="zh-CN"/>
        </w:rPr>
      </w:pPr>
      <w:r>
        <w:rPr>
          <w:rFonts w:hint="eastAsia" w:ascii="楷体" w:hAnsi="楷体" w:eastAsia="楷体" w:cstheme="minorEastAsia"/>
          <w:b w:val="0"/>
          <w:bCs/>
          <w:sz w:val="32"/>
          <w:szCs w:val="32"/>
          <w:lang w:eastAsia="zh-CN"/>
        </w:rPr>
        <w:t>六</w:t>
      </w:r>
      <w:r>
        <w:rPr>
          <w:rFonts w:hint="eastAsia" w:ascii="楷体" w:hAnsi="楷体" w:eastAsia="楷体" w:cstheme="minorEastAsia"/>
          <w:b w:val="0"/>
          <w:bCs/>
          <w:sz w:val="32"/>
          <w:szCs w:val="32"/>
        </w:rPr>
        <w:t>、</w:t>
      </w:r>
      <w:r>
        <w:rPr>
          <w:rFonts w:hint="eastAsia" w:ascii="楷体" w:hAnsi="楷体" w:eastAsia="楷体" w:cstheme="minorEastAsia"/>
          <w:b w:val="0"/>
          <w:bCs/>
          <w:sz w:val="32"/>
          <w:szCs w:val="32"/>
          <w:lang w:eastAsia="zh-CN"/>
        </w:rPr>
        <w:t>对专业性较强的名词进行解释</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（一）</w:t>
      </w:r>
      <w:r>
        <w:rPr>
          <w:rFonts w:hint="eastAsia" w:ascii="仿宋_GB2312" w:eastAsia="仿宋_GB2312" w:hAnsiTheme="minorEastAsia" w:cstheme="minorEastAsia"/>
          <w:sz w:val="32"/>
          <w:szCs w:val="32"/>
        </w:rPr>
        <w:t>财政拨款收入：指单位本年度从本级财政部门取得的财政拨款，包括一般公共预算财政拨款和政府性基金预算财政拨款。</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（二）</w:t>
      </w:r>
      <w:r>
        <w:rPr>
          <w:rFonts w:hint="eastAsia" w:ascii="仿宋_GB2312" w:eastAsia="仿宋_GB2312" w:hAnsiTheme="minorEastAsia" w:cstheme="minorEastAsia"/>
          <w:sz w:val="32"/>
          <w:szCs w:val="32"/>
        </w:rPr>
        <w:t>上级补助收入：指事业单位从主管部门和上级单位取得的非财政补助收入。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（三）</w:t>
      </w:r>
      <w:r>
        <w:rPr>
          <w:rFonts w:hint="eastAsia" w:ascii="仿宋_GB2312" w:eastAsia="仿宋_GB2312" w:hAnsiTheme="minorEastAsia" w:cstheme="minorEastAsia"/>
          <w:sz w:val="32"/>
          <w:szCs w:val="32"/>
        </w:rPr>
        <w:t xml:space="preserve">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（四）</w:t>
      </w:r>
      <w:r>
        <w:rPr>
          <w:rFonts w:hint="eastAsia" w:ascii="仿宋_GB2312" w:eastAsia="仿宋_GB2312" w:hAnsiTheme="minorEastAsia" w:cstheme="minorEastAsia"/>
          <w:sz w:val="32"/>
          <w:szCs w:val="32"/>
        </w:rPr>
        <w:t>经营收入：指事业单位在专业业务活动及其辅助活动之外开展非独立核算经营活动取得的收入。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（五）</w:t>
      </w:r>
      <w:r>
        <w:rPr>
          <w:rFonts w:hint="eastAsia" w:ascii="仿宋_GB2312" w:eastAsia="仿宋_GB2312" w:hAnsiTheme="minorEastAsia" w:cstheme="minorEastAsia"/>
          <w:sz w:val="32"/>
          <w:szCs w:val="32"/>
        </w:rPr>
        <w:t>附属单位缴款：指事业单位附属独立核算单位按照有关规定上缴的收入。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（六）</w:t>
      </w:r>
      <w:r>
        <w:rPr>
          <w:rFonts w:hint="eastAsia" w:ascii="仿宋_GB2312" w:eastAsia="仿宋_GB2312" w:hAnsiTheme="minorEastAsia" w:cstheme="minorEastAsia"/>
          <w:sz w:val="32"/>
          <w:szCs w:val="32"/>
        </w:rPr>
        <w:t xml:space="preserve">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（七）</w:t>
      </w:r>
      <w:r>
        <w:rPr>
          <w:rFonts w:hint="eastAsia" w:ascii="仿宋_GB2312" w:eastAsia="仿宋_GB2312" w:hAnsiTheme="minorEastAsia" w:cstheme="minorEastAsia"/>
          <w:sz w:val="32"/>
          <w:szCs w:val="32"/>
        </w:rPr>
        <w:t xml:space="preserve">用事业基金弥补收支差额：指事业单位用事业基金弥补当年收支差额的数额。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（八）</w:t>
      </w:r>
      <w:r>
        <w:rPr>
          <w:rFonts w:hint="eastAsia" w:ascii="仿宋_GB2312" w:eastAsia="仿宋_GB2312" w:hAnsiTheme="minorEastAsia" w:cstheme="minorEastAsia"/>
          <w:sz w:val="32"/>
          <w:szCs w:val="32"/>
        </w:rPr>
        <w:t xml:space="preserve">年初结转和结余：指单位上年结转本年使用的基本支出结转、项目支出结转和结余和经营结余。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（九）</w:t>
      </w:r>
      <w:r>
        <w:rPr>
          <w:rFonts w:hint="eastAsia" w:ascii="仿宋_GB2312" w:eastAsia="仿宋_GB2312" w:hAnsiTheme="minorEastAsia" w:cstheme="minorEastAsia"/>
          <w:sz w:val="32"/>
          <w:szCs w:val="32"/>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（十）</w:t>
      </w:r>
      <w:r>
        <w:rPr>
          <w:rFonts w:hint="eastAsia" w:ascii="仿宋_GB2312" w:eastAsia="仿宋_GB2312" w:hAnsiTheme="minorEastAsia" w:cstheme="minorEastAsia"/>
          <w:sz w:val="32"/>
          <w:szCs w:val="32"/>
        </w:rPr>
        <w:t>年末结转和结余资金：指单位结转下年的基本支出结转、项目支出结转和结余和经营结余。</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十一</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 xml:space="preserve">基本支出：指为保障机构正常运转、完成日常工作任务而发生的人员支出和公用支出。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十二</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 xml:space="preserve">项目支出：指在基本支出之外为完成特定的行政任务或事业发展目标所发生的支出。 </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十三</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上缴上级支出：指事业单位按照财政部门和主管部门的规定上缴上级单位的支出。</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十四</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经营支出：指事业单位在专业业务活动及其辅助活动之外开展非独立核算经营活动发生的支出。</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十五</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对附属单位补助支出：指事业单位用财政补助收入之外的收入对附属单位补助发生的支出。</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十六</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十七</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hint="eastAsia" w:ascii="楷体" w:hAnsi="楷体" w:eastAsia="楷体" w:cstheme="minorEastAsia"/>
          <w:b w:val="0"/>
          <w:bCs/>
          <w:sz w:val="32"/>
          <w:szCs w:val="32"/>
          <w:lang w:val="en-US" w:eastAsia="zh-CN"/>
        </w:rPr>
      </w:pPr>
      <w:r>
        <w:rPr>
          <w:rFonts w:hint="eastAsia" w:ascii="楷体" w:hAnsi="楷体" w:eastAsia="楷体" w:cstheme="minorEastAsia"/>
          <w:b w:val="0"/>
          <w:bCs/>
          <w:sz w:val="32"/>
          <w:szCs w:val="32"/>
          <w:lang w:eastAsia="zh-CN"/>
        </w:rPr>
        <w:t>七、国有</w:t>
      </w:r>
      <w:r>
        <w:rPr>
          <w:rFonts w:hint="eastAsia" w:ascii="楷体" w:hAnsi="楷体" w:eastAsia="楷体" w:cstheme="minorEastAsia"/>
          <w:b w:val="0"/>
          <w:bCs/>
          <w:sz w:val="32"/>
          <w:szCs w:val="32"/>
          <w:lang w:val="en-US" w:eastAsia="zh-CN"/>
        </w:rPr>
        <w:t>资产占用情况说明</w:t>
      </w:r>
    </w:p>
    <w:p>
      <w:pPr>
        <w:pStyle w:val="5"/>
        <w:widowControl/>
        <w:spacing w:before="150" w:beforeAutospacing="0" w:after="150" w:afterAutospacing="0" w:line="465" w:lineRule="atLeast"/>
        <w:ind w:firstLine="555"/>
        <w:jc w:val="both"/>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截止201</w:t>
      </w:r>
      <w:r>
        <w:rPr>
          <w:rFonts w:hint="eastAsia" w:ascii="仿宋_GB2312" w:hAnsi="仿宋_GB2312" w:eastAsia="仿宋_GB2312" w:cs="仿宋_GB2312"/>
          <w:sz w:val="32"/>
          <w:szCs w:val="32"/>
          <w:shd w:val="clear" w:color="auto" w:fill="FFFFFF"/>
          <w:lang w:val="en-US" w:eastAsia="zh-CN"/>
        </w:rPr>
        <w:t>9</w:t>
      </w:r>
      <w:r>
        <w:rPr>
          <w:rFonts w:hint="eastAsia" w:ascii="仿宋_GB2312" w:hAnsi="仿宋_GB2312" w:eastAsia="仿宋_GB2312" w:cs="仿宋_GB2312"/>
          <w:sz w:val="32"/>
          <w:szCs w:val="32"/>
          <w:shd w:val="clear" w:color="auto" w:fill="FFFFFF"/>
        </w:rPr>
        <w:t>年12月31日，本单位资产总额</w:t>
      </w:r>
      <w:r>
        <w:rPr>
          <w:rFonts w:hint="eastAsia" w:ascii="仿宋_GB2312" w:hAnsi="仿宋_GB2312" w:eastAsia="仿宋_GB2312" w:cs="仿宋_GB2312"/>
          <w:sz w:val="32"/>
          <w:szCs w:val="32"/>
          <w:shd w:val="clear" w:color="auto" w:fill="FFFFFF"/>
          <w:lang w:val="en-US" w:eastAsia="zh-CN"/>
        </w:rPr>
        <w:t>5.86</w:t>
      </w:r>
      <w:r>
        <w:rPr>
          <w:rFonts w:hint="eastAsia" w:ascii="仿宋_GB2312" w:hAnsi="仿宋_GB2312" w:eastAsia="仿宋_GB2312" w:cs="仿宋_GB2312"/>
          <w:sz w:val="32"/>
          <w:szCs w:val="32"/>
          <w:shd w:val="clear" w:color="auto" w:fill="FFFFFF"/>
        </w:rPr>
        <w:t>万元，其中流动资产</w:t>
      </w:r>
      <w:r>
        <w:rPr>
          <w:rFonts w:hint="eastAsia" w:ascii="仿宋_GB2312" w:hAnsi="仿宋_GB2312" w:eastAsia="仿宋_GB2312" w:cs="仿宋_GB2312"/>
          <w:sz w:val="32"/>
          <w:szCs w:val="32"/>
          <w:shd w:val="clear" w:color="auto" w:fill="FFFFFF"/>
          <w:lang w:val="en-US" w:eastAsia="zh-CN"/>
        </w:rPr>
        <w:t>3.94</w:t>
      </w:r>
      <w:r>
        <w:rPr>
          <w:rFonts w:hint="eastAsia" w:ascii="仿宋_GB2312" w:hAnsi="仿宋_GB2312" w:eastAsia="仿宋_GB2312" w:cs="仿宋_GB2312"/>
          <w:sz w:val="32"/>
          <w:szCs w:val="32"/>
          <w:shd w:val="clear" w:color="auto" w:fill="FFFFFF"/>
        </w:rPr>
        <w:t>万元，固定资产</w:t>
      </w:r>
      <w:r>
        <w:rPr>
          <w:rFonts w:hint="eastAsia" w:ascii="仿宋_GB2312" w:hAnsi="仿宋_GB2312" w:eastAsia="仿宋_GB2312" w:cs="仿宋_GB2312"/>
          <w:sz w:val="32"/>
          <w:szCs w:val="32"/>
          <w:shd w:val="clear" w:color="auto" w:fill="FFFFFF"/>
          <w:lang w:val="en-US" w:eastAsia="zh-CN"/>
        </w:rPr>
        <w:t>1.92</w:t>
      </w:r>
      <w:r>
        <w:rPr>
          <w:rFonts w:hint="eastAsia" w:ascii="仿宋_GB2312" w:hAnsi="仿宋_GB2312" w:eastAsia="仿宋_GB2312" w:cs="仿宋_GB2312"/>
          <w:sz w:val="32"/>
          <w:szCs w:val="32"/>
          <w:shd w:val="clear" w:color="auto" w:fill="FFFFFF"/>
        </w:rPr>
        <w:t>万元，在建工程0万元，无形资产0.16万元。固定资产当中，房屋构筑物 0万元，单价200万元以上大型设备价值 0万元，</w:t>
      </w:r>
      <w:r>
        <w:rPr>
          <w:rFonts w:hint="eastAsia" w:ascii="仿宋_GB2312" w:hAnsi="仿宋_GB2312" w:eastAsia="仿宋_GB2312" w:cs="仿宋_GB2312"/>
          <w:sz w:val="32"/>
          <w:szCs w:val="32"/>
          <w:shd w:val="clear" w:color="auto" w:fill="FFFFFF"/>
          <w:lang w:val="en-US" w:eastAsia="zh-CN"/>
        </w:rPr>
        <w:t>通用设备0.97万元、</w:t>
      </w:r>
      <w:r>
        <w:rPr>
          <w:rFonts w:hint="eastAsia" w:ascii="仿宋" w:hAnsi="仿宋" w:eastAsia="仿宋"/>
          <w:color w:val="000000"/>
          <w:sz w:val="32"/>
          <w:szCs w:val="32"/>
        </w:rPr>
        <w:t>家具、用具、装具及动植</w:t>
      </w:r>
      <w:r>
        <w:rPr>
          <w:rFonts w:hint="eastAsia" w:ascii="仿宋" w:hAnsi="仿宋" w:eastAsia="仿宋"/>
          <w:color w:val="000000"/>
          <w:sz w:val="32"/>
          <w:szCs w:val="32"/>
          <w:lang w:val="en-US" w:eastAsia="zh-CN"/>
        </w:rPr>
        <w:t>0.95</w:t>
      </w:r>
      <w:r>
        <w:rPr>
          <w:rFonts w:hint="eastAsia" w:ascii="仿宋" w:hAnsi="仿宋" w:eastAsia="仿宋"/>
          <w:color w:val="000000"/>
          <w:sz w:val="32"/>
          <w:szCs w:val="32"/>
        </w:rPr>
        <w:t>万元</w:t>
      </w:r>
      <w:r>
        <w:rPr>
          <w:rFonts w:hint="eastAsia" w:ascii="仿宋_GB2312" w:hAnsi="仿宋_GB2312" w:eastAsia="仿宋_GB2312" w:cs="仿宋_GB2312"/>
          <w:sz w:val="32"/>
          <w:szCs w:val="32"/>
          <w:shd w:val="clear" w:color="auto" w:fill="FFFFFF"/>
        </w:rPr>
        <w:t>。 </w:t>
      </w:r>
    </w:p>
    <w:p>
      <w:pPr>
        <w:pStyle w:val="5"/>
        <w:widowControl/>
        <w:spacing w:before="150" w:beforeAutospacing="0" w:after="150" w:afterAutospacing="0" w:line="465" w:lineRule="atLeast"/>
        <w:ind w:firstLine="555"/>
        <w:jc w:val="both"/>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与上年相比，本年资产总额增加0万元。 </w:t>
      </w:r>
    </w:p>
    <w:p>
      <w:pPr>
        <w:ind w:firstLine="640" w:firstLineChars="200"/>
        <w:rPr>
          <w:rFonts w:hint="eastAsia" w:ascii="楷体" w:hAnsi="楷体" w:eastAsia="楷体" w:cstheme="minorEastAsia"/>
          <w:b w:val="0"/>
          <w:bCs/>
          <w:sz w:val="32"/>
          <w:szCs w:val="32"/>
          <w:lang w:val="en-US" w:eastAsia="zh-CN"/>
        </w:rPr>
      </w:pPr>
      <w:r>
        <w:rPr>
          <w:rFonts w:hint="eastAsia" w:ascii="楷体" w:hAnsi="楷体" w:eastAsia="楷体" w:cstheme="minorEastAsia"/>
          <w:b w:val="0"/>
          <w:bCs/>
          <w:sz w:val="32"/>
          <w:szCs w:val="32"/>
          <w:lang w:val="en-US" w:eastAsia="zh-CN"/>
        </w:rPr>
        <w:t>八、重点项目预算的绩效目标等预算绩效情况说明</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本单位本年度无项目支出预算，无此项说明。</w:t>
      </w:r>
    </w:p>
    <w:p>
      <w:pPr>
        <w:ind w:firstLine="640" w:firstLineChars="200"/>
        <w:rPr>
          <w:rFonts w:hint="eastAsia" w:ascii="楷体" w:hAnsi="楷体" w:eastAsia="楷体" w:cstheme="minorEastAsia"/>
          <w:b w:val="0"/>
          <w:bCs/>
          <w:sz w:val="32"/>
          <w:szCs w:val="32"/>
          <w:lang w:eastAsia="zh-CN"/>
        </w:rPr>
      </w:pPr>
      <w:r>
        <w:rPr>
          <w:rFonts w:hint="eastAsia" w:ascii="楷体" w:hAnsi="楷体" w:eastAsia="楷体" w:cstheme="minorEastAsia"/>
          <w:b w:val="0"/>
          <w:bCs/>
          <w:sz w:val="32"/>
          <w:szCs w:val="32"/>
          <w:lang w:val="en-US" w:eastAsia="zh-CN"/>
        </w:rPr>
        <w:t>九、</w:t>
      </w:r>
      <w:r>
        <w:rPr>
          <w:rFonts w:hint="eastAsia" w:ascii="楷体" w:hAnsi="楷体" w:eastAsia="楷体" w:cstheme="minorEastAsia"/>
          <w:b w:val="0"/>
          <w:bCs/>
          <w:sz w:val="32"/>
          <w:szCs w:val="32"/>
        </w:rPr>
        <w:t>一般公共预算“三公”经费支出</w:t>
      </w:r>
      <w:r>
        <w:rPr>
          <w:rFonts w:hint="eastAsia" w:ascii="楷体" w:hAnsi="楷体" w:eastAsia="楷体" w:cstheme="minorEastAsia"/>
          <w:b w:val="0"/>
          <w:bCs/>
          <w:sz w:val="32"/>
          <w:szCs w:val="32"/>
          <w:lang w:eastAsia="zh-CN"/>
        </w:rPr>
        <w:t>增减变化原因等说明</w:t>
      </w:r>
    </w:p>
    <w:p>
      <w:pPr>
        <w:ind w:firstLine="640" w:firstLineChars="200"/>
        <w:rPr>
          <w:rFonts w:hint="eastAsia" w:ascii="仿宋_GB2312" w:eastAsia="仿宋_GB2312" w:hAnsiTheme="minorEastAsia" w:cstheme="minorEastAsia"/>
          <w:sz w:val="32"/>
          <w:szCs w:val="32"/>
          <w:lang w:val="en-US" w:eastAsia="zh-CN"/>
        </w:rPr>
      </w:pPr>
      <w:r>
        <w:rPr>
          <w:rFonts w:hint="eastAsia" w:ascii="仿宋_GB2312" w:eastAsia="仿宋_GB2312" w:hAnsiTheme="minorEastAsia" w:cstheme="minorEastAsia"/>
          <w:sz w:val="32"/>
          <w:szCs w:val="32"/>
          <w:lang w:val="en-US" w:eastAsia="zh-CN"/>
        </w:rPr>
        <w:t>本部门2020年度一般公共预算“三公”经费预算数为0万元，较2019年无差异：</w:t>
      </w:r>
    </w:p>
    <w:p>
      <w:pPr>
        <w:ind w:firstLine="640" w:firstLineChars="200"/>
        <w:rPr>
          <w:rFonts w:hint="eastAsia" w:ascii="仿宋_GB2312" w:eastAsia="仿宋_GB2312" w:hAnsiTheme="minorEastAsia" w:cstheme="minorEastAsia"/>
          <w:sz w:val="32"/>
          <w:szCs w:val="32"/>
          <w:lang w:val="en-US" w:eastAsia="zh-CN"/>
        </w:rPr>
      </w:pPr>
      <w:r>
        <w:rPr>
          <w:rFonts w:hint="eastAsia" w:ascii="仿宋_GB2312" w:eastAsia="仿宋_GB2312" w:hAnsiTheme="minorEastAsia" w:cstheme="minorEastAsia"/>
          <w:sz w:val="32"/>
          <w:szCs w:val="32"/>
          <w:lang w:val="en-US" w:eastAsia="zh-CN"/>
        </w:rPr>
        <w:t>（一）因公出国（境）支出年初预算数为0万元，因公出国（境）团组数为0，人数为0。较2019年无差异。</w:t>
      </w:r>
    </w:p>
    <w:p>
      <w:pPr>
        <w:ind w:firstLine="640" w:firstLineChars="200"/>
        <w:rPr>
          <w:rFonts w:hint="default" w:ascii="仿宋_GB2312" w:eastAsia="仿宋_GB2312" w:hAnsiTheme="minorEastAsia" w:cstheme="minorEastAsia"/>
          <w:sz w:val="32"/>
          <w:szCs w:val="32"/>
          <w:lang w:val="en-US" w:eastAsia="zh-CN"/>
        </w:rPr>
      </w:pPr>
      <w:r>
        <w:rPr>
          <w:rFonts w:hint="eastAsia" w:ascii="仿宋_GB2312" w:eastAsia="仿宋_GB2312" w:hAnsiTheme="minorEastAsia" w:cstheme="minorEastAsia"/>
          <w:sz w:val="32"/>
          <w:szCs w:val="32"/>
          <w:lang w:val="en-US" w:eastAsia="zh-CN"/>
        </w:rPr>
        <w:t>（二）公务接待费支出年初预算数为0万元，较2019</w:t>
      </w:r>
      <w:bookmarkStart w:id="0" w:name="_GoBack"/>
      <w:bookmarkEnd w:id="0"/>
      <w:r>
        <w:rPr>
          <w:rFonts w:hint="eastAsia" w:ascii="仿宋_GB2312" w:eastAsia="仿宋_GB2312" w:hAnsiTheme="minorEastAsia" w:cstheme="minorEastAsia"/>
          <w:sz w:val="32"/>
          <w:szCs w:val="32"/>
          <w:lang w:val="en-US" w:eastAsia="zh-CN"/>
        </w:rPr>
        <w:t>年无差异。</w:t>
      </w:r>
    </w:p>
    <w:p>
      <w:pPr>
        <w:ind w:firstLine="640" w:firstLineChars="200"/>
        <w:rPr>
          <w:rFonts w:hint="default" w:ascii="仿宋_GB2312" w:eastAsia="仿宋_GB2312" w:hAnsiTheme="minorEastAsia" w:cstheme="minorEastAsia"/>
          <w:sz w:val="32"/>
          <w:szCs w:val="32"/>
          <w:lang w:val="en-US" w:eastAsia="zh-CN"/>
        </w:rPr>
      </w:pPr>
      <w:r>
        <w:rPr>
          <w:rFonts w:hint="eastAsia" w:ascii="仿宋_GB2312" w:eastAsia="仿宋_GB2312" w:hAnsiTheme="minorEastAsia" w:cstheme="minorEastAsia"/>
          <w:sz w:val="32"/>
          <w:szCs w:val="32"/>
          <w:lang w:val="en-US" w:eastAsia="zh-CN"/>
        </w:rPr>
        <w:t>（三）公务用车购置及运行维护费支出0万元，其中公务用车购置年初预算数为0万元，较2019年无差异；公务用车运行维护费支出年初预算数为0万元，较2019年无差异。本年度公务用车购置数0辆，公务用车保有量0辆。</w:t>
      </w:r>
    </w:p>
    <w:p>
      <w:pPr>
        <w:ind w:firstLine="640" w:firstLineChars="200"/>
        <w:rPr>
          <w:rFonts w:hint="eastAsia" w:ascii="楷体" w:hAnsi="楷体" w:eastAsia="楷体" w:cs="楷体"/>
          <w:sz w:val="32"/>
          <w:szCs w:val="32"/>
        </w:rPr>
      </w:pPr>
      <w:r>
        <w:rPr>
          <w:rFonts w:hint="eastAsia" w:ascii="楷体" w:hAnsi="楷体" w:eastAsia="楷体" w:cs="楷体"/>
          <w:sz w:val="32"/>
          <w:szCs w:val="32"/>
        </w:rPr>
        <w:t>十、政府性基金预算支出预算情况说明</w:t>
      </w:r>
    </w:p>
    <w:p>
      <w:pPr>
        <w:ind w:firstLine="640" w:firstLineChars="200"/>
        <w:rPr>
          <w:rFonts w:hint="eastAsia" w:ascii="仿宋_GB2312" w:eastAsia="仿宋_GB2312" w:hAnsiTheme="minorEastAsia" w:cstheme="minorEastAsia"/>
          <w:sz w:val="32"/>
          <w:szCs w:val="32"/>
          <w:lang w:val="en-US" w:eastAsia="zh-CN"/>
        </w:rPr>
      </w:pPr>
      <w:r>
        <w:rPr>
          <w:rFonts w:hint="eastAsia" w:ascii="仿宋_GB2312" w:eastAsia="仿宋_GB2312" w:hAnsiTheme="minorEastAsia" w:cstheme="minorEastAsia"/>
          <w:sz w:val="32"/>
          <w:szCs w:val="32"/>
          <w:lang w:val="en-US" w:eastAsia="zh-CN"/>
        </w:rPr>
        <w:t>本单位本年度无此项预算，故无此项说明。</w:t>
      </w:r>
    </w:p>
    <w:p>
      <w:pPr>
        <w:ind w:firstLine="640" w:firstLineChars="200"/>
        <w:rPr>
          <w:rFonts w:asciiTheme="minorEastAsia" w:hAnsiTheme="minorEastAsia" w:cstheme="minorEastAsia"/>
          <w:sz w:val="32"/>
          <w:szCs w:val="32"/>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166228D"/>
    <w:multiLevelType w:val="singleLevel"/>
    <w:tmpl w:val="5166228D"/>
    <w:lvl w:ilvl="0" w:tentative="0">
      <w:start w:val="1"/>
      <w:numFmt w:val="chineseCounting"/>
      <w:suff w:val="nothing"/>
      <w:lvlText w:val="（%1）"/>
      <w:lvlJc w:val="left"/>
      <w:pPr>
        <w:ind w:left="0" w:firstLine="420"/>
      </w:pPr>
      <w:rPr>
        <w:rFonts w:hint="eastAsia"/>
      </w:rPr>
    </w:lvl>
  </w:abstractNum>
  <w:abstractNum w:abstractNumId="1">
    <w:nsid w:val="5EE22C13"/>
    <w:multiLevelType w:val="singleLevel"/>
    <w:tmpl w:val="5EE22C13"/>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104299A"/>
    <w:rsid w:val="014A06B6"/>
    <w:rsid w:val="01742A72"/>
    <w:rsid w:val="01DA336E"/>
    <w:rsid w:val="05E42E29"/>
    <w:rsid w:val="061E09E3"/>
    <w:rsid w:val="06A43BA7"/>
    <w:rsid w:val="087A6196"/>
    <w:rsid w:val="08C16541"/>
    <w:rsid w:val="0AF05F25"/>
    <w:rsid w:val="0C5A5250"/>
    <w:rsid w:val="0C64513E"/>
    <w:rsid w:val="0C7C2DBC"/>
    <w:rsid w:val="0DE649EC"/>
    <w:rsid w:val="0EE25EB1"/>
    <w:rsid w:val="0FE14009"/>
    <w:rsid w:val="10CB3E8D"/>
    <w:rsid w:val="11F35FF2"/>
    <w:rsid w:val="179A58B8"/>
    <w:rsid w:val="1B4A6025"/>
    <w:rsid w:val="1DF453AF"/>
    <w:rsid w:val="1E107510"/>
    <w:rsid w:val="1E643EFE"/>
    <w:rsid w:val="209E0EC3"/>
    <w:rsid w:val="22140CC1"/>
    <w:rsid w:val="247A6323"/>
    <w:rsid w:val="24D63713"/>
    <w:rsid w:val="2A937DAC"/>
    <w:rsid w:val="2D44742A"/>
    <w:rsid w:val="2DB60033"/>
    <w:rsid w:val="2F754CA8"/>
    <w:rsid w:val="2FB928F6"/>
    <w:rsid w:val="341824CB"/>
    <w:rsid w:val="343F3937"/>
    <w:rsid w:val="34D53928"/>
    <w:rsid w:val="36805BAD"/>
    <w:rsid w:val="37015ED3"/>
    <w:rsid w:val="37F03C58"/>
    <w:rsid w:val="39E01B38"/>
    <w:rsid w:val="39FC1E59"/>
    <w:rsid w:val="3F5C42DA"/>
    <w:rsid w:val="41730799"/>
    <w:rsid w:val="43E475B8"/>
    <w:rsid w:val="458B37F5"/>
    <w:rsid w:val="467D2DBE"/>
    <w:rsid w:val="48832669"/>
    <w:rsid w:val="48E87EB6"/>
    <w:rsid w:val="491458BF"/>
    <w:rsid w:val="4A4F3891"/>
    <w:rsid w:val="4AFA4BB2"/>
    <w:rsid w:val="4D9B3CEE"/>
    <w:rsid w:val="4EBA5260"/>
    <w:rsid w:val="4EC6054E"/>
    <w:rsid w:val="522F50B0"/>
    <w:rsid w:val="52567629"/>
    <w:rsid w:val="548B7379"/>
    <w:rsid w:val="582B68F4"/>
    <w:rsid w:val="5B5952CB"/>
    <w:rsid w:val="5D083F24"/>
    <w:rsid w:val="5D306324"/>
    <w:rsid w:val="60860A87"/>
    <w:rsid w:val="60B46440"/>
    <w:rsid w:val="61C6166E"/>
    <w:rsid w:val="635C762A"/>
    <w:rsid w:val="6A0213FA"/>
    <w:rsid w:val="6AA74851"/>
    <w:rsid w:val="6CCF5E9A"/>
    <w:rsid w:val="6FD93AE0"/>
    <w:rsid w:val="70803134"/>
    <w:rsid w:val="71FC58C7"/>
    <w:rsid w:val="7249546B"/>
    <w:rsid w:val="729F0AAD"/>
    <w:rsid w:val="7C701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Body Text Indent 2"/>
    <w:basedOn w:val="1"/>
    <w:qFormat/>
    <w:uiPriority w:val="0"/>
    <w:pPr>
      <w:spacing w:after="120" w:line="480" w:lineRule="auto"/>
      <w:ind w:left="420" w:leftChars="200"/>
    </w:p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8">
    <w:name w:val="Strong"/>
    <w:basedOn w:val="7"/>
    <w:qFormat/>
    <w:uiPriority w:val="0"/>
    <w:rPr>
      <w:b/>
    </w:rPr>
  </w:style>
  <w:style w:type="character" w:customStyle="1" w:styleId="9">
    <w:name w:val="页眉 字符"/>
    <w:basedOn w:val="7"/>
    <w:link w:val="4"/>
    <w:qFormat/>
    <w:uiPriority w:val="0"/>
    <w:rPr>
      <w:rFonts w:asciiTheme="minorHAnsi" w:hAnsiTheme="minorHAnsi" w:eastAsiaTheme="minorEastAsia" w:cstheme="minorBidi"/>
      <w:kern w:val="2"/>
      <w:sz w:val="18"/>
      <w:szCs w:val="18"/>
    </w:rPr>
  </w:style>
  <w:style w:type="character" w:customStyle="1" w:styleId="10">
    <w:name w:val="页脚 字符"/>
    <w:basedOn w:val="7"/>
    <w:link w:val="3"/>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TotalTime>3</TotalTime>
  <ScaleCrop>false</ScaleCrop>
  <LinksUpToDate>false</LinksUpToDate>
  <CharactersWithSpaces>3878</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大哈</cp:lastModifiedBy>
  <cp:lastPrinted>2019-09-11T06:01:00Z</cp:lastPrinted>
  <dcterms:modified xsi:type="dcterms:W3CDTF">2021-06-05T09:12:04Z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F8AC168E0CDC4D6BBB411B7F957A1AF8</vt:lpwstr>
  </property>
  <property fmtid="{D5CDD505-2E9C-101B-9397-08002B2CF9AE}" pid="4" name="KSOSaveFontToCloudKey">
    <vt:lpwstr>442561868_btnclosed</vt:lpwstr>
  </property>
</Properties>
</file>