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Arial" w:hAnsi="Arial" w:eastAsia="黑体" w:cs="Arial"/>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五阳矿中学</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rPr>
        <w:t>（一）全面贯彻党的教育方针，坚持正确的办学方向，贯彻《教育发展纲要》、《教育法》、《未成年人保护法》。</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rPr>
        <w:t>（二）严格执行新课程标准，坚持教书育人、管理育人、服务育人。</w:t>
      </w:r>
    </w:p>
    <w:p>
      <w:pPr>
        <w:keepNext w:val="0"/>
        <w:keepLines w:val="0"/>
        <w:widowControl w:val="0"/>
        <w:suppressLineNumbers w:val="0"/>
        <w:spacing w:before="0" w:beforeAutospacing="0" w:after="0" w:afterAutospacing="0"/>
        <w:ind w:left="0" w:right="0" w:firstLine="537" w:firstLineChars="168"/>
        <w:jc w:val="both"/>
        <w:rPr>
          <w:color w:val="auto"/>
        </w:rPr>
      </w:pPr>
      <w:r>
        <w:rPr>
          <w:rFonts w:hint="eastAsia" w:ascii="仿宋" w:hAnsi="仿宋" w:eastAsia="仿宋" w:cs="仿宋"/>
          <w:color w:val="auto"/>
          <w:kern w:val="2"/>
          <w:sz w:val="32"/>
          <w:szCs w:val="32"/>
          <w:lang w:val="en-US" w:eastAsia="zh-CN"/>
        </w:rPr>
        <w:t>（三）搞好学校财产和师生的人生安全工作，为师生创造安全、温馨、和谐的工作和学习环境。</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rPr>
        <w:t>襄垣县五阳矿中学内设12个职能股室、中心，职能股室、中心分别为：办公室、教务处、教研室、政教处、后勤处、党办、团委、工会、综治办、初一年级部、初二年级部、初三年级部。</w:t>
      </w:r>
      <w:r>
        <w:rPr>
          <w:rFonts w:hint="eastAsia" w:ascii="仿宋" w:hAnsi="仿宋" w:eastAsia="仿宋" w:cs="仿宋_GB2312"/>
          <w:color w:val="auto"/>
          <w:kern w:val="2"/>
          <w:sz w:val="30"/>
          <w:szCs w:val="30"/>
          <w:lang w:val="en-US" w:eastAsia="zh-CN" w:bidi="ar"/>
        </w:rPr>
        <w:t xml:space="preserve">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 w:hAnsi="仿宋" w:eastAsia="仿宋" w:cs="仿宋_GB2312"/>
          <w:color w:val="auto"/>
          <w:kern w:val="2"/>
          <w:sz w:val="32"/>
          <w:szCs w:val="32"/>
          <w:lang w:val="en-US" w:eastAsia="zh-CN"/>
        </w:rPr>
      </w:pPr>
      <w:r>
        <w:rPr>
          <w:rFonts w:hint="eastAsia" w:ascii="仿宋" w:hAnsi="仿宋" w:eastAsia="仿宋" w:cs="仿宋_GB2312"/>
          <w:color w:val="auto"/>
          <w:kern w:val="2"/>
          <w:sz w:val="32"/>
          <w:szCs w:val="32"/>
          <w:lang w:val="en-US" w:eastAsia="zh-CN"/>
        </w:rPr>
        <w:t>现有事业编制72名，实有72人，其中专业技术人员71名，工勤人员1人。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0"/>
          <w:szCs w:val="30"/>
          <w:lang w:val="en-US" w:eastAsia="zh-CN"/>
        </w:rPr>
        <w:t>襄垣县五阳矿中学</w:t>
      </w:r>
      <w:r>
        <w:rPr>
          <w:rFonts w:hint="eastAsia" w:ascii="仿宋" w:hAnsi="仿宋" w:eastAsia="仿宋" w:cs="仿宋_GB2312"/>
          <w:color w:val="auto"/>
          <w:kern w:val="2"/>
          <w:sz w:val="32"/>
          <w:szCs w:val="32"/>
          <w:lang w:val="en-US" w:eastAsia="zh-CN" w:bidi="ar"/>
        </w:rPr>
        <w:t>2020年度收入、支出预算总计885.39万元，与上年相比收、支预算总计各（增加）20.04万元，（增加）5.9%。主要原因是学生增加。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（一）收入预算总计885.39万元。包括：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1．财政拨款收入预算总计885.39万元。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（1）一般公共预算收入预算885.39万元，与上年相比（（增加）49.34万元，（增加）5.9%。主要原因是人员调资等原因。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 0 万元，与上年相比增加（减少）0万元，增长（减少）0 %。主要原因是……。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2．财政专户管理资金收入预算总计0万元。与上年相比（减少）0万元，（减少）0 %。主要原因是学生减少。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 0 万元。与上年相比增加（减少）0 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4．上年结转资金预算数为2.79万元。与上年相比（（增加）5.9%）0.83万元，（（增加）5.9%。主要原因是经费未支付减少。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（二）支出预算总计885.39万元。包括：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1．一般公共服务（类）支出885.39万元，主要用于人员经费支出。与上年相比（增加）49.34万元，增加5.9 %。主要原因是人员调资等原因。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0万元，主要用于……。与上年相比增加（减少）0万元，增长（减少） 0%。主要原因是……。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此外，基本支出预算数为885.39万元。与上年相比（增加）49.34万元，增长5.9 %。主要原因是人员调资等原因。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项目支出预算数为0万元。与上年相比增加 0万元，增长%。主要原因等。</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单位预留机动经费预算数为0万元。与上年相比增加（减少）0万元，增长（减少）0 %。主要原因是……。</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53万元，较2019年增加（减少）15.57万元，其中：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20.13 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 xml:space="preserve"> 0 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 xml:space="preserve"> 3 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印刷费、差旅费支出下降</w:t>
      </w:r>
    </w:p>
    <w:p>
      <w:pPr>
        <w:ind w:firstLine="640" w:firstLineChars="200"/>
        <w:rPr>
          <w:rFonts w:hint="eastAsia" w:ascii="楷体" w:hAnsi="楷体" w:eastAsia="楷体" w:cstheme="minorEastAsia"/>
          <w:b w:val="0"/>
          <w:bCs/>
          <w:color w:val="auto"/>
          <w:sz w:val="32"/>
          <w:szCs w:val="32"/>
        </w:rPr>
      </w:pPr>
      <w:bookmarkStart w:id="0" w:name="_GoBack"/>
      <w:bookmarkEnd w:id="0"/>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截止2019年12月31日，本单位资产总额 1289万元，其中流动资产229万元，固定资产1983万元，固定资产当中，房屋构筑物1056万元，其他固定资产233万元。 </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与上年相比，本年资产总额减少128 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无</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332585E"/>
    <w:rsid w:val="179A58B8"/>
    <w:rsid w:val="1B4A6025"/>
    <w:rsid w:val="1DF453AF"/>
    <w:rsid w:val="1E107510"/>
    <w:rsid w:val="1E643EFE"/>
    <w:rsid w:val="209E0EC3"/>
    <w:rsid w:val="22140CC1"/>
    <w:rsid w:val="24D63713"/>
    <w:rsid w:val="2A937DAC"/>
    <w:rsid w:val="2DB60033"/>
    <w:rsid w:val="2F754CA8"/>
    <w:rsid w:val="2FB928F6"/>
    <w:rsid w:val="2FC046C6"/>
    <w:rsid w:val="32BA1DEE"/>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42E245B"/>
    <w:rsid w:val="582B68F4"/>
    <w:rsid w:val="5CB504B4"/>
    <w:rsid w:val="5D083F24"/>
    <w:rsid w:val="5D306324"/>
    <w:rsid w:val="5E0B45F3"/>
    <w:rsid w:val="60860A87"/>
    <w:rsid w:val="60B46440"/>
    <w:rsid w:val="61C6166E"/>
    <w:rsid w:val="63115A67"/>
    <w:rsid w:val="635C762A"/>
    <w:rsid w:val="6FD93AE0"/>
    <w:rsid w:val="71715484"/>
    <w:rsid w:val="71FC58C7"/>
    <w:rsid w:val="7249546B"/>
    <w:rsid w:val="729F0AAD"/>
    <w:rsid w:val="75F45C0F"/>
    <w:rsid w:val="77B45DD3"/>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2021-06-05T10:59:10Z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B40E0F145FDD41BAB77BF82269723D2B</vt:lpwstr>
  </property>
</Properties>
</file>