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侯堡镇中心校</w:t>
      </w: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一、部门主要职能</w:t>
      </w:r>
    </w:p>
    <w:p>
      <w:pPr>
        <w:ind w:firstLine="600" w:firstLineChars="200"/>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为全乡教育教学工作提供服务，九年义务教育、幼儿教育、成人教育（相关社会服务）</w:t>
      </w:r>
    </w:p>
    <w:p>
      <w:pPr>
        <w:ind w:firstLine="643" w:firstLineChars="200"/>
        <w:rPr>
          <w:rFonts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 xml:space="preserve">共4个内设机构，有办公室、教研室、工会、安全办。  </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5"/>
        <w:rPr>
          <w:rFonts w:hint="eastAsia" w:ascii="仿宋_GB2312" w:hAnsi="仿宋" w:eastAsia="仿宋_GB2312" w:cstheme="minorEastAsia"/>
          <w:color w:val="000000" w:themeColor="text1"/>
          <w:sz w:val="32"/>
          <w:szCs w:val="32"/>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现有行政、事业编制84名，其中，行政编制0名，事业编制84名。实有73人，其中公务员0名，行政工勤0人，事业人员73名，其他0人。</w:t>
      </w:r>
    </w:p>
    <w:p>
      <w:pPr>
        <w:ind w:firstLine="640" w:firstLineChars="200"/>
        <w:rPr>
          <w:rFonts w:hint="eastAsia" w:ascii="黑体" w:hAnsi="黑体" w:eastAsia="黑体" w:cstheme="minorEastAsia"/>
          <w:color w:val="000000" w:themeColor="text1"/>
          <w:sz w:val="32"/>
          <w:szCs w:val="32"/>
          <w:lang w:eastAsia="zh-CN"/>
          <w14:textFill>
            <w14:solidFill>
              <w14:schemeClr w14:val="tx1"/>
            </w14:solidFill>
          </w14:textFill>
        </w:rPr>
      </w:pPr>
      <w:r>
        <w:rPr>
          <w:rFonts w:hint="eastAsia" w:ascii="黑体" w:hAnsi="黑体" w:eastAsia="黑体" w:cstheme="minorEastAsia"/>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襄垣县侯堡镇中心校2020年度收入、支出预算总计  1980.38万元，与上年相比收、支预算总计各增加33.98万元，增加1.75%。主要原因是上年财政结转增加。其中：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（一）收入预算总计990.19万元。包括：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1．财政拨款收入预算总计950.19万元。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（1）一般公共预算收入预算950.19万元，与上年相比减少7.47万元，减少0.78%。主要原因是工资正常增长、人员减少等原因。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（2）政府性基金收入预算0万元，与上年相比增加（减少）0万元，增长（减少）0 %。主要原因是本单位本年度无此项预算，故无此项说明情况。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2．财政专户管理资金收入预算总计40万元。与上年相比增加24.46万元，增加157.4%。主要原因是学生招生人数增加。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3．其他资金收入预算总计0万元。与上年相比增加（减少）0万元，增长（减少）0%。主要原因是本单位本年度无此项预算，故无此项说明情况。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4．上年结转资金预算数为0万元。与上年相比增加0万元，增长0 %。主要原因是本单位本年度无此项预算，故无此项说明情况。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（二）支出预算总计990.19万元。包括：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1．一般公共服务（类）支出990.19万元，主要用于人员经费支出，学校正常运转。与上年相比增加16.99万元，增加1.75%。主要原因工资增长。</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2．公共安全（类）支出0万元，主要用于本单位本年度无此项预算，故无此项说明情况。与上年相比增加（减少）0万元，增长（减少）0%。主要原因是本单位本年度无此项预算，故无此项说明情况。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3．结转下年资金预算数为0万元，主要原因是本单位本年度无此项预算，故无此项说明情况。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此外，基本支出预算数为990.19万元。与上年相比增加16.99万元，增加1.75%。主要原因工资增长。</w:t>
      </w:r>
    </w:p>
    <w:p>
      <w:pPr>
        <w:ind w:firstLine="645"/>
        <w:rPr>
          <w:rFonts w:hint="default"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项目支出预算数为0万元。与上年相比增加0</w:t>
      </w:r>
    </w:p>
    <w:p>
      <w:pPr>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 xml:space="preserve"> 万元，增长0%。主要原因是本单位上年度无此项预算，。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单位预留机动经费预算数为0万元。与上年相比增加（减少）0万元，增长（减少）0 %。主要原因是本单位本年度无此项预算，故无此项说明情况。</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117.29万元，较2019年增加31.2万元，其中：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45.44万元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3万元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学生数量增加</w:t>
      </w:r>
      <w:bookmarkStart w:id="0" w:name="_GoBack"/>
      <w:bookmarkEnd w:id="0"/>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14:textFill>
            <w14:solidFill>
              <w14:schemeClr w14:val="tx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763.12 </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250.57 </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652.84 </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6.4 </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 xml:space="preserve">20 </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377.53 </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0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 xml:space="preserve">317.16 </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ind w:firstLine="640" w:firstLineChars="200"/>
        <w:rPr>
          <w:rFonts w:hint="default"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本单位本年度无此项预算，故无此项说明情况。</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 </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%。主要原因是：专项活动减少。</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本年度国内公务接待共</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0批次，共0人。</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3CD3B0C"/>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B2F42F1"/>
    <w:rsid w:val="4D9B3CEE"/>
    <w:rsid w:val="4EBA5260"/>
    <w:rsid w:val="522F50B0"/>
    <w:rsid w:val="52567629"/>
    <w:rsid w:val="582B68F4"/>
    <w:rsid w:val="583C58B0"/>
    <w:rsid w:val="5D083F24"/>
    <w:rsid w:val="5D306324"/>
    <w:rsid w:val="5E0B45F3"/>
    <w:rsid w:val="60860A87"/>
    <w:rsid w:val="60B46440"/>
    <w:rsid w:val="61C6166E"/>
    <w:rsid w:val="635C762A"/>
    <w:rsid w:val="67ED3DBD"/>
    <w:rsid w:val="68B574AC"/>
    <w:rsid w:val="6FD93AE0"/>
    <w:rsid w:val="6FED7472"/>
    <w:rsid w:val="71715484"/>
    <w:rsid w:val="71FC58C7"/>
    <w:rsid w:val="7249546B"/>
    <w:rsid w:val="729F0AAD"/>
    <w:rsid w:val="75F45C0F"/>
    <w:rsid w:val="787A2A8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3</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2021-06-05T08:00:01Z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