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古韩镇中心校</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5"/>
        <w:rPr>
          <w:rFonts w:ascii="楷体" w:hAnsi="楷体" w:eastAsia="楷体" w:cstheme="minorEastAsia"/>
          <w:b/>
          <w:sz w:val="32"/>
          <w:szCs w:val="32"/>
        </w:rPr>
      </w:pPr>
      <w:r>
        <w:rPr>
          <w:rFonts w:hint="eastAsia" w:ascii="楷体" w:hAnsi="楷体" w:eastAsia="楷体" w:cstheme="minorEastAsia"/>
          <w:b/>
          <w:sz w:val="32"/>
          <w:szCs w:val="32"/>
        </w:rPr>
        <w:t>一、部门主要职能</w:t>
      </w:r>
    </w:p>
    <w:p>
      <w:pPr>
        <w:ind w:firstLine="645"/>
        <w:rPr>
          <w:rFonts w:hint="eastAsia" w:ascii="仿宋" w:hAnsi="仿宋" w:eastAsia="仿宋" w:cs="仿宋_GB2312"/>
          <w:sz w:val="32"/>
          <w:szCs w:val="32"/>
          <w:lang w:bidi="ar"/>
        </w:rPr>
      </w:pPr>
      <w:r>
        <w:rPr>
          <w:rFonts w:hint="eastAsia" w:ascii="仿宋" w:hAnsi="仿宋" w:eastAsia="仿宋" w:cs="仿宋_GB2312"/>
          <w:sz w:val="32"/>
          <w:szCs w:val="32"/>
          <w:lang w:bidi="ar"/>
        </w:rPr>
        <w:t>为"为全镇教育教学管理工作提供服务，九年义务教育、幼儿教育、成人教育（相关社会服务）。"</w:t>
      </w:r>
    </w:p>
    <w:p>
      <w:pPr>
        <w:ind w:firstLine="645"/>
        <w:rPr>
          <w:rFonts w:ascii="楷体" w:hAnsi="楷体" w:eastAsia="楷体" w:cstheme="minorEastAsia"/>
          <w:b/>
          <w:sz w:val="32"/>
          <w:szCs w:val="32"/>
        </w:rPr>
      </w:pPr>
      <w:r>
        <w:rPr>
          <w:rFonts w:hint="eastAsia" w:ascii="楷体" w:hAnsi="楷体" w:eastAsia="楷体" w:cstheme="minorEastAsia"/>
          <w:b/>
          <w:sz w:val="32"/>
          <w:szCs w:val="32"/>
        </w:rPr>
        <w:t>二、部门基本情况</w:t>
      </w:r>
      <w:bookmarkStart w:id="0" w:name="_GoBack"/>
      <w:bookmarkEnd w:id="0"/>
    </w:p>
    <w:p>
      <w:pPr>
        <w:ind w:firstLine="645"/>
        <w:rPr>
          <w:rFonts w:ascii="楷体" w:hAnsi="楷体" w:eastAsia="楷体" w:cstheme="minorEastAsia"/>
          <w:b/>
          <w:sz w:val="32"/>
          <w:szCs w:val="32"/>
        </w:rPr>
      </w:pPr>
      <w:r>
        <w:rPr>
          <w:rFonts w:hint="eastAsia" w:ascii="楷体" w:hAnsi="楷体" w:eastAsia="楷体" w:cstheme="minorEastAsia"/>
          <w:b/>
          <w:sz w:val="32"/>
          <w:szCs w:val="32"/>
        </w:rPr>
        <w:t>（一）机构设置情况</w:t>
      </w:r>
    </w:p>
    <w:p>
      <w:pPr>
        <w:ind w:firstLine="645"/>
        <w:rPr>
          <w:rFonts w:hint="eastAsia" w:ascii="仿宋" w:hAnsi="仿宋" w:eastAsia="仿宋" w:cs="仿宋_GB2312"/>
          <w:sz w:val="32"/>
          <w:szCs w:val="32"/>
          <w:lang w:bidi="ar"/>
        </w:rPr>
      </w:pPr>
      <w:r>
        <w:rPr>
          <w:rFonts w:hint="eastAsia" w:ascii="仿宋" w:hAnsi="仿宋" w:eastAsia="仿宋" w:cs="仿宋_GB2312"/>
          <w:sz w:val="32"/>
          <w:szCs w:val="32"/>
          <w:lang w:bidi="ar"/>
        </w:rPr>
        <w:t>襄垣县古韩镇中心校 共计12所学校，18所幼儿园，5个附设班。分别为；古韩中学，西关小学，大郝沟小学，南里信小学，北里信小学，西里小学，黄庄小学，西港小学，田漳小学，桃树小学，土桥小学，韩州学校；古韩镇中心幼儿园，北关幼儿园，南关幼儿园，大郝沟幼儿园，南里信幼儿园，黄庄幼儿园，王家庄幼儿园，田漳幼儿园，桃树幼儿园，东北阳幼儿园，北偏桥幼儿园人，杰人幼儿园，西南幼儿园，科教幼儿园，康大幼儿园，福娃幼儿园，鲱鱼宝宝幼儿园，燕翔幼儿园；北里信附设班，西里附设班，西港附设班，土桥附设班，韩州学校附设班。</w:t>
      </w:r>
    </w:p>
    <w:p>
      <w:pPr>
        <w:ind w:firstLine="645"/>
        <w:rPr>
          <w:rFonts w:hint="eastAsia" w:ascii="仿宋" w:hAnsi="仿宋" w:eastAsia="仿宋" w:cs="仿宋_GB2312"/>
          <w:sz w:val="32"/>
          <w:szCs w:val="32"/>
          <w:lang w:bidi="ar"/>
        </w:rPr>
      </w:pPr>
      <w:r>
        <w:rPr>
          <w:rFonts w:hint="eastAsia" w:ascii="仿宋" w:hAnsi="仿宋" w:eastAsia="仿宋" w:cs="仿宋_GB2312"/>
          <w:sz w:val="32"/>
          <w:szCs w:val="32"/>
          <w:lang w:bidi="ar"/>
        </w:rPr>
        <w:t>（二）人员情况说明</w:t>
      </w:r>
    </w:p>
    <w:p>
      <w:pPr>
        <w:ind w:firstLine="645"/>
        <w:rPr>
          <w:rFonts w:hint="eastAsia" w:ascii="仿宋" w:hAnsi="仿宋" w:eastAsia="仿宋" w:cs="仿宋_GB2312"/>
          <w:sz w:val="32"/>
          <w:szCs w:val="32"/>
          <w:lang w:bidi="ar"/>
        </w:rPr>
      </w:pPr>
      <w:r>
        <w:rPr>
          <w:rFonts w:hint="eastAsia" w:ascii="仿宋" w:hAnsi="仿宋" w:eastAsia="仿宋" w:cs="仿宋_GB2312"/>
          <w:sz w:val="32"/>
          <w:szCs w:val="32"/>
          <w:lang w:bidi="ar"/>
        </w:rPr>
        <w:t>现有事业编制 251名实有220人，事业人员220名。</w:t>
      </w:r>
    </w:p>
    <w:p>
      <w:pPr>
        <w:ind w:firstLine="640" w:firstLineChars="200"/>
        <w:rPr>
          <w:rFonts w:ascii="黑体" w:hAnsi="黑体" w:eastAsia="黑体" w:cstheme="minorEastAsia"/>
          <w:color w:val="C00000"/>
          <w:sz w:val="32"/>
          <w:szCs w:val="32"/>
        </w:rPr>
      </w:pPr>
      <w:r>
        <w:rPr>
          <w:rFonts w:hint="eastAsia" w:ascii="黑体" w:hAnsi="黑体" w:eastAsia="黑体" w:cstheme="minorEastAsia"/>
          <w:sz w:val="32"/>
          <w:szCs w:val="32"/>
        </w:rPr>
        <w:t>三、预算收支增减变化情况说明</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古韩中心校2020年度收入、支出预算总计3043.64 万元，与上年相比收、支预算总计各增加104.14万元，增长3.54 %。主要原因是在职人员增加，工资增加。其中：</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（一）收入预算总计3043.64 万元。包括：</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1．财政拨款收入预算总计 2773.87万元。</w:t>
      </w:r>
    </w:p>
    <w:p>
      <w:pPr>
        <w:ind w:firstLine="645"/>
        <w:rPr>
          <w:rFonts w:ascii="仿宋" w:hAnsi="仿宋" w:eastAsia="仿宋" w:cs="仿宋_GB2312"/>
          <w:sz w:val="32"/>
          <w:szCs w:val="32"/>
          <w:lang w:bidi="ar"/>
        </w:rPr>
      </w:pPr>
      <w:r>
        <w:rPr>
          <w:rFonts w:hint="eastAsia" w:ascii="仿宋" w:hAnsi="仿宋" w:eastAsia="仿宋" w:cs="仿宋_GB2312"/>
          <w:sz w:val="32"/>
          <w:szCs w:val="32"/>
          <w:lang w:bidi="ar"/>
        </w:rPr>
        <w:t>（1）一般公共预算收入预算2773.87万元，与上年相比增加87.87 万元，3.27 %。主要原因是工资正常增长等原因。</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（2）政府性基金收入预算 0万元，与上年相比增加（减少）0 万元，增长（减少）0  %。主要原因是本部门无此项预算。</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2．财政专户管理资金收入预算总计144万元。与上年相比减少3.68万元，减少2.49 %。主要原因是学生人数减少，收入减少。</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3．其他资金收入预算总计0万元。与上年相比增加（减少）0 万元，增长（减少）  %。主要原因是是本部门无此项预算。</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4．上年结转资金预算数为125.77万元。与上年相比增加19.95 万元，增长18.85 %。主要原因是维修完工，未验收，未能支付。</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（二）支出预算总计 3043.64万元。包括：</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1．一般公共服务（类）支出2773.87万元，主要用于人员工资及学校正常运转。与上年相比增加87.87 万元，增长3.27 %。主要原因是在职人员增加及学生人数增加。</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2．公共安全（类）支出 0万元，主要用于……。与上年相比增加0 万元，增长（减少）0%。主要原因是本部门无此项预算。</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3．结转下年资金预算数为0万元，主要原因是无此项预算。</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此外，基本支出预算数为2917.87万元。与上年相比增加84.19 万元，增长2.97 %。主要原因是在职人员增加及单位运行费用增加。</w:t>
      </w:r>
    </w:p>
    <w:p>
      <w:pPr>
        <w:ind w:firstLine="645"/>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 xml:space="preserve">项目支出预算数为0万元。与上年相比增加（减少）0 </w:t>
      </w:r>
    </w:p>
    <w:p>
      <w:pPr>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 xml:space="preserve">    万元，增长（减少）0 %。主要原因是本部门无此项预算。</w:t>
      </w:r>
    </w:p>
    <w:p>
      <w:pPr>
        <w:rPr>
          <w:rFonts w:ascii="仿宋" w:hAnsi="仿宋" w:eastAsia="仿宋" w:cs="仿宋_GB2312"/>
          <w:color w:val="000000" w:themeColor="text1"/>
          <w:sz w:val="32"/>
          <w:szCs w:val="32"/>
          <w:lang w:bidi="ar"/>
          <w14:textFill>
            <w14:solidFill>
              <w14:schemeClr w14:val="tx1"/>
            </w14:solidFill>
          </w14:textFill>
        </w:rPr>
      </w:pPr>
      <w:r>
        <w:rPr>
          <w:rFonts w:hint="eastAsia" w:ascii="仿宋" w:hAnsi="仿宋" w:eastAsia="仿宋" w:cs="仿宋_GB2312"/>
          <w:color w:val="000000" w:themeColor="text1"/>
          <w:sz w:val="32"/>
          <w:szCs w:val="32"/>
          <w:lang w:bidi="ar"/>
          <w14:textFill>
            <w14:solidFill>
              <w14:schemeClr w14:val="tx1"/>
            </w14:solidFill>
          </w14:textFill>
        </w:rPr>
        <w:t>单位预留机动经费预算数为0万元。与上年相比增加（减少） 0万元，增长（减少）0 %。主要原因是本部门无此项预算。</w:t>
      </w:r>
    </w:p>
    <w:p>
      <w:pPr>
        <w:ind w:firstLine="645"/>
        <w:rPr>
          <w:rFonts w:ascii="楷体" w:hAnsi="楷体" w:eastAsia="楷体" w:cstheme="minorEastAsia"/>
          <w:bCs/>
          <w:color w:val="000000" w:themeColor="text1"/>
          <w:sz w:val="32"/>
          <w:szCs w:val="32"/>
          <w14:textFill>
            <w14:solidFill>
              <w14:schemeClr w14:val="tx1"/>
            </w14:solidFill>
          </w14:textFill>
        </w:rPr>
      </w:pPr>
      <w:r>
        <w:rPr>
          <w:rFonts w:hint="eastAsia" w:ascii="楷体" w:hAnsi="楷体" w:eastAsia="楷体" w:cstheme="minorEastAsia"/>
          <w:bCs/>
          <w:color w:val="000000" w:themeColor="text1"/>
          <w:sz w:val="32"/>
          <w:szCs w:val="32"/>
          <w14:textFill>
            <w14:solidFill>
              <w14:schemeClr w14:val="tx1"/>
            </w14:solidFill>
          </w14:textFill>
        </w:rPr>
        <w:t>四、机关运行经费安排情况说明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本单位机关运行经费支出预算数为688.83万元，较2019年增加141.36 万元，其中：维修费支出141.36万元等。主要增减变化情况：进行了校舍维修。</w:t>
      </w:r>
    </w:p>
    <w:p>
      <w:pPr>
        <w:ind w:firstLine="640" w:firstLineChars="200"/>
        <w:rPr>
          <w:rFonts w:ascii="楷体" w:hAnsi="楷体" w:eastAsia="楷体" w:cstheme="minorEastAsia"/>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五、</w:t>
      </w:r>
      <w:r>
        <w:rPr>
          <w:rFonts w:hint="eastAsia" w:ascii="楷体" w:hAnsi="楷体" w:eastAsia="楷体" w:cstheme="minorEastAsia"/>
          <w:bCs/>
          <w:color w:val="000000" w:themeColor="text1"/>
          <w:sz w:val="32"/>
          <w:szCs w:val="32"/>
          <w14:textFill>
            <w14:solidFill>
              <w14:schemeClr w14:val="tx1"/>
            </w14:solidFill>
          </w14:textFill>
        </w:rPr>
        <w:t>政府采购安排情况说明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本部门2020年度政府采购安排47万元，其中：政府采购货物支出47万元、政府采购工程支出0万元、政府采购服务支出0万元。授予中小企业合同金额0万元，占政府采购支出总额的0%。</w:t>
      </w:r>
    </w:p>
    <w:p>
      <w:pPr>
        <w:ind w:firstLine="640" w:firstLineChars="200"/>
        <w:rPr>
          <w:rFonts w:ascii="楷体" w:hAnsi="楷体" w:eastAsia="楷体" w:cstheme="minorEastAsia"/>
          <w:bCs/>
          <w:color w:val="000000" w:themeColor="text1"/>
          <w:sz w:val="32"/>
          <w:szCs w:val="32"/>
          <w14:textFill>
            <w14:solidFill>
              <w14:schemeClr w14:val="tx1"/>
            </w14:solidFill>
          </w14:textFill>
        </w:rPr>
      </w:pPr>
      <w:r>
        <w:rPr>
          <w:rFonts w:hint="eastAsia" w:ascii="楷体" w:hAnsi="楷体" w:eastAsia="楷体" w:cstheme="minorEastAsia"/>
          <w:bCs/>
          <w:color w:val="000000" w:themeColor="text1"/>
          <w:sz w:val="32"/>
          <w:szCs w:val="32"/>
          <w14:textFill>
            <w14:solidFill>
              <w14:schemeClr w14:val="tx1"/>
            </w14:solidFill>
          </w14:textFill>
        </w:rPr>
        <w:t>六、对专业性较强的名词进行解释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（二）上级补助收入：指事业单位从主管部门和上级单位取得的非财政补助收入。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（五）附属单位缴款：指事业单位附属独立核算单位按照有关规定上缴的收入。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000000" w:themeColor="text1"/>
          <w:sz w:val="32"/>
          <w:szCs w:val="32"/>
          <w14:textFill>
            <w14:solidFill>
              <w14:schemeClr w14:val="tx1"/>
            </w14:solidFill>
          </w14:textFill>
        </w:rPr>
      </w:pPr>
      <w:r>
        <w:rPr>
          <w:rFonts w:hint="eastAsia" w:ascii="楷体" w:hAnsi="楷体" w:eastAsia="楷体" w:cstheme="minorEastAsia"/>
          <w:bCs/>
          <w:color w:val="000000" w:themeColor="text1"/>
          <w:sz w:val="32"/>
          <w:szCs w:val="32"/>
          <w14:textFill>
            <w14:solidFill>
              <w14:schemeClr w14:val="tx1"/>
            </w14:solidFill>
          </w14:textFill>
        </w:rPr>
        <w:t>七、国有资产占用情况说明</w:t>
      </w:r>
    </w:p>
    <w:p>
      <w:pPr>
        <w:pStyle w:val="4"/>
        <w:widowControl/>
        <w:spacing w:before="150" w:beforeAutospacing="0" w:after="150" w:afterAutospacing="0" w:line="465" w:lineRule="atLeast"/>
        <w:ind w:firstLine="555"/>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2019年12月31日，本单位资产总额2798.75万元，其中流动资产125.77万元，固定资产2487.63万元，在建工程112.35万元，无形资产73万元。固定资产当中，房屋构筑物901.21万元，汽车0辆0万元，单价200万元以上大型设备价值 0万元，其他固定资产1586.42万元。 </w:t>
      </w:r>
    </w:p>
    <w:p>
      <w:pPr>
        <w:pStyle w:val="4"/>
        <w:widowControl/>
        <w:spacing w:before="150" w:beforeAutospacing="0" w:after="150" w:afterAutospacing="0" w:line="465" w:lineRule="atLeast"/>
        <w:ind w:firstLine="555"/>
        <w:jc w:val="both"/>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与上年相比，本年资产总额增加85.93万元。 </w:t>
      </w:r>
    </w:p>
    <w:p>
      <w:pPr>
        <w:ind w:firstLine="640" w:firstLineChars="200"/>
        <w:rPr>
          <w:rFonts w:ascii="楷体" w:hAnsi="楷体" w:eastAsia="楷体" w:cstheme="minorEastAsia"/>
          <w:bCs/>
          <w:color w:val="000000" w:themeColor="text1"/>
          <w:sz w:val="32"/>
          <w:szCs w:val="32"/>
          <w14:textFill>
            <w14:solidFill>
              <w14:schemeClr w14:val="tx1"/>
            </w14:solidFill>
          </w14:textFill>
        </w:rPr>
      </w:pPr>
      <w:r>
        <w:rPr>
          <w:rFonts w:hint="eastAsia" w:ascii="楷体" w:hAnsi="楷体" w:eastAsia="楷体" w:cstheme="minorEastAsia"/>
          <w:bCs/>
          <w:color w:val="000000" w:themeColor="text1"/>
          <w:sz w:val="32"/>
          <w:szCs w:val="32"/>
          <w14:textFill>
            <w14:solidFill>
              <w14:schemeClr w14:val="tx1"/>
            </w14:solidFill>
          </w14:textFill>
        </w:rPr>
        <w:t>八、重点项目预算的绩效目标等预算绩效情况说明</w:t>
      </w:r>
    </w:p>
    <w:p>
      <w:pPr>
        <w:ind w:firstLine="640" w:firstLineChars="200"/>
        <w:rPr>
          <w:rFonts w:ascii="楷体" w:hAnsi="楷体" w:eastAsia="楷体" w:cstheme="minorEastAsia"/>
          <w:bCs/>
          <w:color w:val="000000" w:themeColor="text1"/>
          <w:sz w:val="32"/>
          <w:szCs w:val="32"/>
          <w14:textFill>
            <w14:solidFill>
              <w14:schemeClr w14:val="tx1"/>
            </w14:solidFill>
          </w14:textFill>
        </w:rPr>
      </w:pPr>
      <w:r>
        <w:rPr>
          <w:rFonts w:hint="eastAsia" w:ascii="楷体" w:hAnsi="楷体" w:eastAsia="楷体" w:cstheme="minorEastAsia"/>
          <w:bCs/>
          <w:color w:val="000000" w:themeColor="text1"/>
          <w:sz w:val="32"/>
          <w:szCs w:val="32"/>
          <w14:textFill>
            <w14:solidFill>
              <w14:schemeClr w14:val="tx1"/>
            </w14:solidFill>
          </w14:textFill>
        </w:rPr>
        <w:t>本单位2020年无重点项目预算。</w:t>
      </w:r>
    </w:p>
    <w:p>
      <w:pPr>
        <w:ind w:firstLine="640" w:firstLineChars="200"/>
        <w:rPr>
          <w:rFonts w:ascii="楷体" w:hAnsi="楷体" w:eastAsia="楷体" w:cstheme="minorEastAsia"/>
          <w:bCs/>
          <w:color w:val="000000" w:themeColor="text1"/>
          <w:sz w:val="32"/>
          <w:szCs w:val="32"/>
          <w14:textFill>
            <w14:solidFill>
              <w14:schemeClr w14:val="tx1"/>
            </w14:solidFill>
          </w14:textFill>
        </w:rPr>
      </w:pPr>
      <w:r>
        <w:rPr>
          <w:rFonts w:hint="eastAsia" w:ascii="楷体" w:hAnsi="楷体" w:eastAsia="楷体" w:cstheme="minorEastAsia"/>
          <w:bCs/>
          <w:color w:val="000000" w:themeColor="text1"/>
          <w:sz w:val="32"/>
          <w:szCs w:val="32"/>
          <w14:textFill>
            <w14:solidFill>
              <w14:schemeClr w14:val="tx1"/>
            </w14:solidFill>
          </w14:textFill>
        </w:rPr>
        <w:t>九、一般公共预算“三公”经费支出增减变化原因等说明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本部门2020年度一般公共预算“三公”经费预算数为0万元， ，较2019年减少0万元，下降 0 %，其中：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因公出国（境）支出年初预算数为0万元，因公出国（境）团组数为0，人数为0。较2019年增加（减少）0万元，增长（下降）0%。</w:t>
      </w:r>
    </w:p>
    <w:p>
      <w:pPr>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（二）公务接待费支出年初预算数为0 万元，较2019年减少0 万元，下降0 %。主要原因是：专项活动减少。</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2019年增加（减少）0万元，增长（下降）0%；公务用车运行维护费支出年初预算数为0万元，较2019年增加（减少）0万元，增长（下降）0%。本年度公务用车购置数0辆，公务用车保有量0辆。</w:t>
      </w:r>
    </w:p>
    <w:p>
      <w:pPr>
        <w:ind w:firstLine="640" w:firstLineChars="200"/>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古韩中心校2020年无此项预算，故无此项说明。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87EB6"/>
    <w:rsid w:val="0001019D"/>
    <w:rsid w:val="0011026C"/>
    <w:rsid w:val="00121209"/>
    <w:rsid w:val="001330DE"/>
    <w:rsid w:val="0019009D"/>
    <w:rsid w:val="001C0185"/>
    <w:rsid w:val="002A78F3"/>
    <w:rsid w:val="002B74C9"/>
    <w:rsid w:val="003343CB"/>
    <w:rsid w:val="00356142"/>
    <w:rsid w:val="0036259E"/>
    <w:rsid w:val="003A47C6"/>
    <w:rsid w:val="003C73F2"/>
    <w:rsid w:val="00480650"/>
    <w:rsid w:val="00481790"/>
    <w:rsid w:val="005F2480"/>
    <w:rsid w:val="00643BE9"/>
    <w:rsid w:val="00696E76"/>
    <w:rsid w:val="006B2560"/>
    <w:rsid w:val="006D12A1"/>
    <w:rsid w:val="00751A1A"/>
    <w:rsid w:val="00760ADC"/>
    <w:rsid w:val="007634B0"/>
    <w:rsid w:val="007D451A"/>
    <w:rsid w:val="00835152"/>
    <w:rsid w:val="008524E1"/>
    <w:rsid w:val="008934C9"/>
    <w:rsid w:val="008C542A"/>
    <w:rsid w:val="008D5CA9"/>
    <w:rsid w:val="009436C0"/>
    <w:rsid w:val="009B6471"/>
    <w:rsid w:val="00A2598D"/>
    <w:rsid w:val="00A61D97"/>
    <w:rsid w:val="00B84099"/>
    <w:rsid w:val="00BD7E57"/>
    <w:rsid w:val="00C91007"/>
    <w:rsid w:val="00CC30DB"/>
    <w:rsid w:val="00CF14FA"/>
    <w:rsid w:val="00D1470F"/>
    <w:rsid w:val="00D25442"/>
    <w:rsid w:val="00E74F60"/>
    <w:rsid w:val="00EC0A57"/>
    <w:rsid w:val="00EF79A4"/>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9677982"/>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9C984-4C42-46E1-B6FC-BC569E80A2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461</Words>
  <Characters>2630</Characters>
  <Lines>21</Lines>
  <Paragraphs>6</Paragraphs>
  <TotalTime>31</TotalTime>
  <ScaleCrop>false</ScaleCrop>
  <LinksUpToDate>false</LinksUpToDate>
  <CharactersWithSpaces>3085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2021-06-03T10:42:39Z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