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val="en-US" w:eastAsia="zh-CN"/>
        </w:rPr>
        <w:t>新建西街幼儿园</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numPr>
          <w:ilvl w:val="0"/>
          <w:numId w:val="1"/>
        </w:num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（一）为学龄前儿童提供保育和教育服务。幼儿教育；保育教育。维护幼儿园的教学秩序，为幼儿创造良好的保教环境；积极稳妥地推进学前教育改革，按教育规律办事，不断提高幼儿教育质量。</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（二）严格贯彻执行国家财政、财务，会计管理以及行政事业单位国有资产管理的法律、法规及各项方针政策，执行全县财政、财务、会计管理及行政事业单位国有资产管理等基础管理规章制度。</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三）编制本单位年度预决算草案并严格执行；并向上级主管部门和县财政局申报草案，由主管部门向财政局及县人民代表大会报告预算及其执行情况且向县人大常委会报告决算；深化部门预算改革，组织制定经费开支标准、定额，负责审核本单位的年度预决算.</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（四）确定本单位年度收入计划。</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（五）按规定执行行政事业性收费。</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（六）严格贯彻执行县国库管理制度、国库集中支付制度，负责审核和编制本单位预算和部门决算。</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（七）贯彻执行国家有关政府采购的政策，负责本单位采购工作；严格执行国家规定的开支标准和支出政策，制定本单位开支标准和支出政策。</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（八）负责制定并实施本单位关于资产管理的具体制度并执行。</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（九）执行县级政府性投资项目的财政拨款。</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（十）拟定本单位保障资金的财务管理制度且严格执行。</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（十一）贯彻执行国家关于国内债务和政府外债管理的各项方针、政策、规章制度和管理办法。</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（十二）贯彻国家会计法规、准则和制度；服从县财政局对本单位会计人员的一切培训和学习计划。</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（十三）执行财税方针、政策、法律、法规，及时发现收支管理中的问题；提高服务水平。</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十四）本单位严格贯彻执行国家财政、税收、宏观经济等各项方针政策，执行全县财政、税收的发展战略、方针政策、中长期规划、改革方案及其它有关政策；认真执行上级部门提出运用财税政策，实施宏观调控和综合平衡社会财力的建议。</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ind w:firstLine="645"/>
        <w:rPr>
          <w:rFonts w:ascii="仿宋" w:hAnsi="仿宋" w:eastAsia="仿宋" w:cstheme="minorEastAsia"/>
          <w:color w:val="auto"/>
          <w:sz w:val="32"/>
          <w:szCs w:val="32"/>
        </w:rPr>
      </w:pPr>
      <w:r>
        <w:rPr>
          <w:rFonts w:hint="eastAsia" w:ascii="仿宋" w:hAnsi="仿宋" w:eastAsia="仿宋" w:cs="仿宋_GB2312"/>
          <w:color w:val="auto"/>
          <w:kern w:val="2"/>
          <w:sz w:val="30"/>
          <w:szCs w:val="30"/>
          <w:lang w:val="en-US" w:eastAsia="zh-CN" w:bidi="ar"/>
        </w:rPr>
        <w:t>襄垣县新建西街幼儿园内设7个职能处室：办公室、保教处、教研室、保健室、安全办公室、教师、后勤处。</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现有事业编制30名，实有30人，其中专业技术人员30人。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襄垣县新建西街幼儿园2020年度收入支出预算总计517.12万元，与上年相比收、支预算总计各增加65.42万元，增加14.48%。</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（一）收入预算总计517.12万元。包括：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1．财政拨款收入预算总计517.12万元。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（1）一般公共预算收入预算353.11万元，与上年相比增加83.37万元，增加30.91%。</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2．财政专户管理资金收入预算总计164.01万元。与上年相比减少17.95万元，减少9.86 %。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4．上年结转资金预算数为0万元。与上年相比增加0万元。增加0%。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（二）支出预算总计517.12万元。包括：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1．一般公共服务（类）支出517.12万元，主要用于人员工资和学校日常开销。与上年相比增加65.42万元，增加14.48%。</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此外，基本支出预算数为517.12万元。与上年相比增加65.42万元，增加14.48%。</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项目支出预算数为0万元。与上年相比减少0万元，减少0%。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170.23万元，较2019年减少3.73万元，其中：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19万元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水费2.9万元、咨询费2.4万元、手续费0.05万元、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 万元、邮电费1万元、维修费36.32万元、电费3万元、取暖费10.5万元、劳务费70万元、委托业务费0.1万元、培训费1万元、工会经费3.9、福利费1.26万元、会议费0.1万元、租赁费13万元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维修费增加6.32万元、劳务费减少30万元、办公费增加7万元。</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46.68</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46.68</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截止2019年12月31日，本单位资产总额82.05万元，其中流动资产21.05万元，固定资产 60.99万元。固定资产当中，房屋构筑物02万元，其他固定资产60.99 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lang w:val="en-US" w:eastAsia="zh-CN"/>
        </w:rPr>
        <w:t>与上年相比，本年资产总额增加18.79万元。</w:t>
      </w:r>
      <w:r>
        <w:rPr>
          <w:rFonts w:hint="eastAsia" w:ascii="仿宋_GB2312" w:hAnsi="仿宋_GB2312" w:eastAsia="仿宋_GB2312" w:cs="仿宋_GB2312"/>
          <w:color w:val="auto"/>
          <w:sz w:val="32"/>
          <w:szCs w:val="32"/>
          <w:shd w:val="clear" w:color="auto" w:fill="FFFFFF"/>
        </w:rPr>
        <w:t>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我单位本年度项目支出0万元，其中：重点项目支出0万元。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p>
    <w:p>
      <w:pPr>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年增加（减少）0万元，增长（下降）0%；公务用车运行维护费支出年初预算数为0万元，较20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襄垣县新建西街幼儿园</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p>
    <w:p>
      <w:pPr>
        <w:ind w:firstLine="640" w:firstLineChars="200"/>
        <w:rPr>
          <w:rFonts w:asciiTheme="minorEastAsia" w:hAnsiTheme="minorEastAsia" w:cstheme="minorEastAsia"/>
          <w:color w:val="auto"/>
          <w:sz w:val="32"/>
          <w:szCs w:val="32"/>
        </w:rPr>
      </w:pPr>
    </w:p>
    <w:p>
      <w:pPr>
        <w:rPr>
          <w:color w:val="auto"/>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2BD08"/>
    <w:multiLevelType w:val="singleLevel"/>
    <w:tmpl w:val="EEB2BD08"/>
    <w:lvl w:ilvl="0" w:tentative="0">
      <w:start w:val="1"/>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A33C58"/>
    <w:rsid w:val="01617B20"/>
    <w:rsid w:val="07161CD3"/>
    <w:rsid w:val="0BCF626F"/>
    <w:rsid w:val="1E835AC2"/>
    <w:rsid w:val="2420715B"/>
    <w:rsid w:val="370E0551"/>
    <w:rsid w:val="5C401102"/>
    <w:rsid w:val="5EE41614"/>
    <w:rsid w:val="6FA3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2021-06-03T04:59:00Z</dcterms:created>
  <dc:creator>swallow</dc:creator>
  <cp:lastModifiedBy>xjxjyey</cp:lastModifiedBy>
  <dcterms:modified xsi:type="dcterms:W3CDTF">2021-06-05T01:55:01Z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745F71BCAC0E4585B451021F05C0EC40</vt:lpwstr>
  </property>
</Properties>
</file>