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永惠小学校</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default"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实施小学义务教育，促进基础教育发展。小学学历教育（相关社会服务）</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襄垣县永惠小学校内设六个中心机构，分别为：党建服务中心、教师发展中心、教学评价中心、后勤中心、学生发展中心、社团活动中心。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现有行政、事业编制 60名，其中，行政编制 0名，事业编制60名。实有 50人，其中公务员 0名，行政工勤 0人，事业人员42名，其他8人。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襄垣县永惠小学校2020年度收入、支出预算总计 567.88万元，与上年相比收、支预算总计各增加 567.88万元，增加100%。主要原因学校成立于2019年11月，2019年无预算。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（一）收入预算总计567.88万元。包括：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1．财政拨款收入预算总计567.88万元。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（1）一般公共预算收入预算557.30万元，与上年相比增加557.30万元，增长100%。主要原因是2019年单位无预算。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   0万元，与上年相比增加（减少）0 万元，增长（减少）  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 0 万元。与上年相比增加（减少）  0 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   万元。与上年相比增加（减少）  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4．上年结转资金预算数为10.56万元。与上年相比增加10.56万元，增长100 %。</w:t>
      </w:r>
    </w:p>
    <w:p>
      <w:pPr>
        <w:ind w:firstLine="320" w:firstLineChars="1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  557.3万元。包括：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0 万元，与上年相比增加（减少） 0 万元，增长（减少） 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 万元，主要用于……。与上年相比增加（减少）  0万元，增长（减少）  0%。主要原因是……。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  0万元，主要原因是……。</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 88.55万元。与上年相比增加88.55万元，增加100%。主要原因学校成立于2019年11月，2019年无预算。项目支出预算数为 468.76万元。与上年相比增加468.76万元，增长 100 %。主要原因是增加项目预算。</w:t>
      </w:r>
    </w:p>
    <w:p>
      <w:pPr>
        <w:ind w:firstLine="640" w:firstLineChars="200"/>
        <w:rPr>
          <w:rFonts w:ascii="仿宋_GB2312" w:hAnsi="仿宋" w:eastAsia="仿宋_GB2312" w:cs="仿宋"/>
          <w:color w:val="auto"/>
          <w:sz w:val="32"/>
          <w:szCs w:val="32"/>
        </w:rPr>
      </w:pPr>
      <w:r>
        <w:rPr>
          <w:rFonts w:hint="eastAsia" w:ascii="仿宋" w:hAnsi="仿宋" w:eastAsia="仿宋" w:cs="仿宋_GB2312"/>
          <w:color w:val="auto"/>
          <w:kern w:val="2"/>
          <w:sz w:val="32"/>
          <w:szCs w:val="32"/>
          <w:lang w:val="en-US" w:eastAsia="zh-CN" w:bidi="ar"/>
        </w:rPr>
        <w:t>单位预留机动经费预算数为  0万元。与上年相比增加（减少）0万元，增长（减少）  0 %。主要原因是……。</w:t>
      </w:r>
    </w:p>
    <w:p>
      <w:pPr>
        <w:numPr>
          <w:ilvl w:val="0"/>
          <w:numId w:val="1"/>
        </w:num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机关运行经费安排情况说明</w:t>
      </w:r>
    </w:p>
    <w:p>
      <w:pPr>
        <w:numPr>
          <w:ilvl w:val="0"/>
          <w:numId w:val="0"/>
        </w:numPr>
        <w:ind w:firstLine="640" w:firstLineChars="200"/>
        <w:rPr>
          <w:rFonts w:hint="default" w:ascii="仿宋_GB2312" w:eastAsia="仿宋_GB2312" w:hAnsiTheme="minorEastAsia" w:cstheme="minorEastAsia"/>
          <w:color w:val="auto"/>
          <w:sz w:val="32"/>
          <w:szCs w:val="32"/>
          <w:lang w:val="en-US" w:eastAsia="zh-CN"/>
        </w:rPr>
      </w:pPr>
      <w:bookmarkStart w:id="0" w:name="_GoBack"/>
      <w:r>
        <w:rPr>
          <w:rFonts w:hint="eastAsia" w:ascii="仿宋_GB2312" w:eastAsia="仿宋_GB2312" w:hAnsiTheme="minorEastAsia" w:cstheme="minorEastAsia"/>
          <w:color w:val="auto"/>
          <w:sz w:val="32"/>
          <w:szCs w:val="32"/>
          <w:lang w:val="en-US" w:eastAsia="zh-CN"/>
        </w:rPr>
        <w:t>本单位机关运行经费支出预算数为86.98万元，2019年11月学校成立，故19年无预算。其中：办公费</w:t>
      </w:r>
      <w:r>
        <w:rPr>
          <w:rFonts w:hint="eastAsia" w:ascii="仿宋_GB2312" w:eastAsia="仿宋_GB2312" w:hAnsiTheme="minorEastAsia" w:cstheme="minorEastAsia"/>
          <w:color w:val="auto"/>
          <w:sz w:val="32"/>
          <w:szCs w:val="32"/>
          <w:lang w:val="en-US" w:eastAsia="zh-CN"/>
        </w:rPr>
        <w:tab/>
      </w:r>
      <w:r>
        <w:rPr>
          <w:rFonts w:hint="eastAsia" w:ascii="仿宋_GB2312" w:eastAsia="仿宋_GB2312" w:hAnsiTheme="minorEastAsia" w:cstheme="minorEastAsia"/>
          <w:color w:val="auto"/>
          <w:sz w:val="32"/>
          <w:szCs w:val="32"/>
          <w:lang w:val="en-US" w:eastAsia="zh-CN"/>
        </w:rPr>
        <w:t>18.5万元、印刷费1.2万元、咨询费0.8万元、手续费</w:t>
      </w:r>
      <w:r>
        <w:rPr>
          <w:rFonts w:hint="eastAsia" w:ascii="仿宋_GB2312" w:eastAsia="仿宋_GB2312" w:hAnsiTheme="minorEastAsia" w:cstheme="minorEastAsia"/>
          <w:color w:val="auto"/>
          <w:sz w:val="32"/>
          <w:szCs w:val="32"/>
          <w:lang w:val="en-US" w:eastAsia="zh-CN"/>
        </w:rPr>
        <w:tab/>
      </w:r>
      <w:r>
        <w:rPr>
          <w:rFonts w:hint="eastAsia" w:ascii="仿宋_GB2312" w:eastAsia="仿宋_GB2312" w:hAnsiTheme="minorEastAsia" w:cstheme="minorEastAsia"/>
          <w:color w:val="auto"/>
          <w:sz w:val="32"/>
          <w:szCs w:val="32"/>
          <w:lang w:val="en-US" w:eastAsia="zh-CN"/>
        </w:rPr>
        <w:t>0.01万元、水费1.5万元、电费4万元、邮电费</w:t>
      </w:r>
      <w:r>
        <w:rPr>
          <w:rFonts w:hint="eastAsia" w:ascii="仿宋_GB2312" w:eastAsia="仿宋_GB2312" w:hAnsiTheme="minorEastAsia" w:cstheme="minorEastAsia"/>
          <w:color w:val="auto"/>
          <w:sz w:val="32"/>
          <w:szCs w:val="32"/>
          <w:lang w:val="en-US" w:eastAsia="zh-CN"/>
        </w:rPr>
        <w:tab/>
      </w:r>
      <w:r>
        <w:rPr>
          <w:rFonts w:hint="eastAsia" w:ascii="仿宋_GB2312" w:eastAsia="仿宋_GB2312" w:hAnsiTheme="minorEastAsia" w:cstheme="minorEastAsia"/>
          <w:color w:val="auto"/>
          <w:sz w:val="32"/>
          <w:szCs w:val="32"/>
          <w:lang w:val="en-US" w:eastAsia="zh-CN"/>
        </w:rPr>
        <w:t>0.8万元、取暖费41.42万元、差旅费0.1万元、维修（护）费0.6万元、租赁费0.1万元、会议费</w:t>
      </w:r>
      <w:r>
        <w:rPr>
          <w:rFonts w:hint="eastAsia" w:ascii="仿宋_GB2312" w:eastAsia="仿宋_GB2312" w:hAnsiTheme="minorEastAsia" w:cstheme="minorEastAsia"/>
          <w:color w:val="auto"/>
          <w:sz w:val="32"/>
          <w:szCs w:val="32"/>
          <w:lang w:val="en-US" w:eastAsia="zh-CN"/>
        </w:rPr>
        <w:tab/>
      </w:r>
      <w:r>
        <w:rPr>
          <w:rFonts w:hint="eastAsia" w:ascii="仿宋_GB2312" w:eastAsia="仿宋_GB2312" w:hAnsiTheme="minorEastAsia" w:cstheme="minorEastAsia"/>
          <w:color w:val="auto"/>
          <w:sz w:val="32"/>
          <w:szCs w:val="32"/>
          <w:lang w:val="en-US" w:eastAsia="zh-CN"/>
        </w:rPr>
        <w:t>0.1元、公务接待费0.1万元、培训费2万元、劳务费13.5万元、委托业务费0.1万元、其他交通费用0.15万元、其他商品和服务支出</w:t>
      </w:r>
      <w:r>
        <w:rPr>
          <w:rFonts w:hint="eastAsia" w:ascii="仿宋_GB2312" w:eastAsia="仿宋_GB2312" w:hAnsiTheme="minorEastAsia" w:cstheme="minorEastAsia"/>
          <w:color w:val="auto"/>
          <w:sz w:val="32"/>
          <w:szCs w:val="32"/>
          <w:lang w:val="en-US" w:eastAsia="zh-CN"/>
        </w:rPr>
        <w:tab/>
      </w:r>
      <w:r>
        <w:rPr>
          <w:rFonts w:hint="eastAsia" w:ascii="仿宋_GB2312" w:eastAsia="仿宋_GB2312" w:hAnsiTheme="minorEastAsia" w:cstheme="minorEastAsia"/>
          <w:color w:val="auto"/>
          <w:sz w:val="32"/>
          <w:szCs w:val="32"/>
          <w:lang w:val="en-US" w:eastAsia="zh-CN"/>
        </w:rPr>
        <w:t>2万元。</w:t>
      </w:r>
    </w:p>
    <w:bookmarkEnd w:id="0"/>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1.57</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1.57</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10.56</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 10.56</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tabs>
          <w:tab w:val="left" w:pos="1484"/>
        </w:tabs>
        <w:ind w:firstLine="640" w:firstLineChars="200"/>
        <w:rPr>
          <w:rFonts w:hint="default" w:ascii="楷体" w:hAnsi="楷体" w:eastAsia="楷体" w:cstheme="minorEastAsia"/>
          <w:b w:val="0"/>
          <w:bCs/>
          <w:color w:val="auto"/>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val="en-US" w:eastAsia="zh-CN"/>
        </w:rPr>
        <w:t xml:space="preserve">增加10.56 </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color w:val="auto"/>
          <w:sz w:val="32"/>
          <w:szCs w:val="32"/>
          <w:lang w:val="en-US" w:eastAsia="zh-CN"/>
        </w:rPr>
      </w:pPr>
    </w:p>
    <w:p>
      <w:pPr>
        <w:ind w:firstLine="640" w:firstLineChars="200"/>
        <w:rPr>
          <w:rFonts w:hint="eastAsia" w:ascii="楷体" w:hAnsi="楷体" w:eastAsia="楷体" w:cstheme="minorEastAsia"/>
          <w:b w:val="0"/>
          <w:bCs/>
          <w:color w:val="auto"/>
          <w:sz w:val="32"/>
          <w:szCs w:val="32"/>
          <w:lang w:val="en-US" w:eastAsia="zh-CN"/>
        </w:rPr>
      </w:pPr>
    </w:p>
    <w:p>
      <w:pPr>
        <w:ind w:firstLine="640" w:firstLineChars="200"/>
        <w:rPr>
          <w:rFonts w:hint="eastAsia" w:ascii="楷体" w:hAnsi="楷体" w:eastAsia="楷体" w:cstheme="minorEastAsia"/>
          <w:b w:val="0"/>
          <w:bCs/>
          <w:color w:val="auto"/>
          <w:sz w:val="32"/>
          <w:szCs w:val="32"/>
          <w:lang w:val="en-US" w:eastAsia="zh-CN"/>
        </w:rPr>
      </w:pP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tabs>
          <w:tab w:val="left" w:pos="1484"/>
        </w:tabs>
        <w:ind w:firstLine="640" w:firstLineChars="200"/>
        <w:rPr>
          <w:rFonts w:hint="default"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本单位本年度无此项预算，故无此项说明情况。</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 0.1</w:t>
      </w:r>
      <w:r>
        <w:rPr>
          <w:rFonts w:hint="eastAsia" w:ascii="仿宋_GB2312" w:eastAsia="仿宋_GB2312" w:hAnsiTheme="minorEastAsia" w:cstheme="minorEastAsia"/>
          <w:color w:val="auto"/>
          <w:sz w:val="32"/>
          <w:szCs w:val="32"/>
        </w:rPr>
        <w:t>万元，其中：</w:t>
      </w:r>
    </w:p>
    <w:p>
      <w:pPr>
        <w:numPr>
          <w:ilvl w:val="0"/>
          <w:numId w:val="2"/>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 xml:space="preserve"> 0.1</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val="en-US" w:eastAsia="zh-CN"/>
        </w:rPr>
        <w:t>增加0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增加100 </w:t>
      </w:r>
      <w:r>
        <w:rPr>
          <w:rFonts w:hint="eastAsia" w:ascii="仿宋_GB2312" w:eastAsia="仿宋_GB2312" w:hAnsiTheme="minorEastAsia" w:cstheme="minorEastAsia"/>
          <w:color w:val="auto"/>
          <w:sz w:val="32"/>
          <w:szCs w:val="32"/>
        </w:rPr>
        <w:t>%。主要原因是：</w:t>
      </w:r>
      <w:r>
        <w:rPr>
          <w:rFonts w:hint="eastAsia" w:ascii="仿宋_GB2312" w:eastAsia="仿宋_GB2312" w:hAnsiTheme="minorEastAsia" w:cstheme="minorEastAsia"/>
          <w:color w:val="auto"/>
          <w:sz w:val="32"/>
          <w:szCs w:val="32"/>
          <w:lang w:val="en-US" w:eastAsia="zh-CN"/>
        </w:rPr>
        <w:t>增加了此项预算</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 xml:space="preserve"> 0批次，共 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1BDA9DC7"/>
    <w:multiLevelType w:val="singleLevel"/>
    <w:tmpl w:val="1BDA9DC7"/>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020C59"/>
    <w:rsid w:val="10CB3E8D"/>
    <w:rsid w:val="11F35FF2"/>
    <w:rsid w:val="179A58B8"/>
    <w:rsid w:val="1B4A6025"/>
    <w:rsid w:val="1B751A6B"/>
    <w:rsid w:val="1C3A257E"/>
    <w:rsid w:val="1DF453AF"/>
    <w:rsid w:val="1E107510"/>
    <w:rsid w:val="1E643EFE"/>
    <w:rsid w:val="209E0EC3"/>
    <w:rsid w:val="22140CC1"/>
    <w:rsid w:val="24D63713"/>
    <w:rsid w:val="26E06BF4"/>
    <w:rsid w:val="2A937DAC"/>
    <w:rsid w:val="2DB60033"/>
    <w:rsid w:val="2F754CA8"/>
    <w:rsid w:val="2FB928F6"/>
    <w:rsid w:val="341824CB"/>
    <w:rsid w:val="343F3937"/>
    <w:rsid w:val="34D53928"/>
    <w:rsid w:val="37015ED3"/>
    <w:rsid w:val="37701687"/>
    <w:rsid w:val="39E01B38"/>
    <w:rsid w:val="3F5C42DA"/>
    <w:rsid w:val="41EE06AB"/>
    <w:rsid w:val="43E475B8"/>
    <w:rsid w:val="44464920"/>
    <w:rsid w:val="458B37F5"/>
    <w:rsid w:val="467D2DBE"/>
    <w:rsid w:val="48832669"/>
    <w:rsid w:val="48E87EB6"/>
    <w:rsid w:val="4A4F3891"/>
    <w:rsid w:val="4AFA4BB2"/>
    <w:rsid w:val="4D9B3CEE"/>
    <w:rsid w:val="4EBA5260"/>
    <w:rsid w:val="522F50B0"/>
    <w:rsid w:val="52567629"/>
    <w:rsid w:val="52D54DBE"/>
    <w:rsid w:val="57CB0787"/>
    <w:rsid w:val="582B68F4"/>
    <w:rsid w:val="5D083F24"/>
    <w:rsid w:val="5D306324"/>
    <w:rsid w:val="60860A87"/>
    <w:rsid w:val="60B46440"/>
    <w:rsid w:val="615250FF"/>
    <w:rsid w:val="61C6166E"/>
    <w:rsid w:val="635C762A"/>
    <w:rsid w:val="656E23C0"/>
    <w:rsid w:val="670C00FF"/>
    <w:rsid w:val="67843A48"/>
    <w:rsid w:val="680E2F5C"/>
    <w:rsid w:val="69CC717E"/>
    <w:rsid w:val="6BB47E29"/>
    <w:rsid w:val="6FD93AE0"/>
    <w:rsid w:val="71FC58C7"/>
    <w:rsid w:val="7249546B"/>
    <w:rsid w:val="729F0AAD"/>
    <w:rsid w:val="7C7014AB"/>
    <w:rsid w:val="7FC65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4</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2021-06-05T11:31:58Z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6B66C53DE62345F1B84A2BDB6CFF9E2E</vt:lpwstr>
  </property>
</Properties>
</file>