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heme="minorEastAsia"/>
          <w:sz w:val="44"/>
          <w:szCs w:val="44"/>
          <w:lang w:eastAsia="zh-CN"/>
        </w:rPr>
      </w:pPr>
    </w:p>
    <w:p>
      <w:pPr>
        <w:jc w:val="center"/>
        <w:rPr>
          <w:rFonts w:hint="eastAsia" w:ascii="黑体" w:hAnsi="黑体" w:eastAsia="黑体" w:cstheme="minorEastAsia"/>
          <w:sz w:val="44"/>
          <w:szCs w:val="44"/>
        </w:rPr>
      </w:pPr>
      <w:r>
        <w:rPr>
          <w:rFonts w:hint="eastAsia" w:ascii="黑体" w:hAnsi="黑体" w:eastAsia="黑体" w:cstheme="minorEastAsia"/>
          <w:sz w:val="44"/>
          <w:szCs w:val="44"/>
          <w:lang w:val="en-US" w:eastAsia="zh-CN"/>
        </w:rPr>
        <w:t>中共襄垣</w:t>
      </w:r>
      <w:r>
        <w:rPr>
          <w:rFonts w:hint="eastAsia" w:ascii="黑体" w:hAnsi="黑体" w:eastAsia="黑体" w:cstheme="minorEastAsia"/>
          <w:sz w:val="44"/>
          <w:szCs w:val="44"/>
          <w:lang w:eastAsia="zh-CN"/>
        </w:rPr>
        <w:t xml:space="preserve">县委巡察工作办公室 </w:t>
      </w:r>
    </w:p>
    <w:p>
      <w:pPr>
        <w:jc w:val="center"/>
        <w:rPr>
          <w:rFonts w:ascii="黑体" w:hAnsi="黑体" w:eastAsia="黑体" w:cstheme="minorEastAsia"/>
          <w:sz w:val="44"/>
          <w:szCs w:val="44"/>
        </w:rPr>
      </w:pPr>
      <w:r>
        <w:rPr>
          <w:rFonts w:hint="eastAsia" w:ascii="黑体" w:hAnsi="黑体" w:eastAsia="黑体" w:cstheme="minorEastAsia"/>
          <w:sz w:val="44"/>
          <w:szCs w:val="44"/>
          <w:lang w:eastAsia="zh-CN"/>
        </w:rPr>
        <w:t>2020</w:t>
      </w:r>
      <w:r>
        <w:rPr>
          <w:rFonts w:hint="eastAsia" w:ascii="黑体" w:hAnsi="黑体" w:eastAsia="黑体" w:cstheme="minorEastAsia"/>
          <w:sz w:val="44"/>
          <w:szCs w:val="44"/>
        </w:rPr>
        <w:t>年部门</w:t>
      </w:r>
      <w:r>
        <w:rPr>
          <w:rFonts w:hint="eastAsia" w:ascii="黑体" w:hAnsi="黑体" w:eastAsia="黑体" w:cstheme="minorEastAsia"/>
          <w:sz w:val="44"/>
          <w:szCs w:val="44"/>
          <w:lang w:eastAsia="zh-CN"/>
        </w:rPr>
        <w:t>预算</w:t>
      </w:r>
      <w:r>
        <w:rPr>
          <w:rFonts w:hint="eastAsia" w:ascii="黑体" w:hAnsi="黑体" w:eastAsia="黑体" w:cstheme="minorEastAsia"/>
          <w:sz w:val="44"/>
          <w:szCs w:val="44"/>
        </w:rPr>
        <w:t>公开</w:t>
      </w:r>
      <w:r>
        <w:rPr>
          <w:rFonts w:hint="eastAsia" w:ascii="黑体" w:hAnsi="黑体" w:eastAsia="黑体" w:cstheme="minorEastAsia"/>
          <w:sz w:val="44"/>
          <w:szCs w:val="44"/>
          <w:lang w:eastAsia="zh-CN"/>
        </w:rPr>
        <w:t>情况</w:t>
      </w:r>
      <w:r>
        <w:rPr>
          <w:rFonts w:hint="eastAsia" w:ascii="黑体" w:hAnsi="黑体" w:eastAsia="黑体" w:cstheme="minorEastAsia"/>
          <w:sz w:val="44"/>
          <w:szCs w:val="44"/>
        </w:rPr>
        <w:t>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3" w:firstLineChars="200"/>
        <w:rPr>
          <w:rFonts w:hint="eastAsia" w:ascii="楷体" w:hAnsi="楷体" w:eastAsia="楷体" w:cstheme="minorEastAsia"/>
          <w:b/>
          <w:bCs w:val="0"/>
          <w:sz w:val="32"/>
          <w:szCs w:val="32"/>
        </w:rPr>
      </w:pPr>
      <w:r>
        <w:rPr>
          <w:rFonts w:hint="eastAsia" w:ascii="楷体" w:hAnsi="楷体" w:eastAsia="楷体" w:cstheme="minorEastAsia"/>
          <w:b/>
          <w:bCs w:val="0"/>
          <w:sz w:val="32"/>
          <w:szCs w:val="32"/>
        </w:rPr>
        <w:t>一、部门主要职能</w:t>
      </w:r>
    </w:p>
    <w:p>
      <w:pPr>
        <w:ind w:firstLine="600" w:firstLineChars="200"/>
        <w:rPr>
          <w:rFonts w:hint="eastAsia"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县委巡察办是县级专职巡察机构，属党委工作部门，负责对县党委所管理的地方、部门、企事业单位党组织全面巡察， 对象为：乡镇（街道）党（工）委领导班子及其成员；县党委工作部门领导班子及其成员，人大常委会</w:t>
      </w:r>
      <w:bookmarkStart w:id="0" w:name="_GoBack"/>
      <w:bookmarkEnd w:id="0"/>
      <w:r>
        <w:rPr>
          <w:rFonts w:hint="eastAsia" w:ascii="仿宋" w:hAnsi="仿宋" w:eastAsia="仿宋" w:cs="仿宋_GB2312"/>
          <w:color w:val="auto"/>
          <w:kern w:val="2"/>
          <w:sz w:val="30"/>
          <w:szCs w:val="30"/>
          <w:lang w:val="en-US" w:eastAsia="zh-CN" w:bidi="ar"/>
        </w:rPr>
        <w:t>机关、政府部门、政协机关、人民团体党组织领导班子及其成员；县管国有企业、事业单位党组织领导班子及其成员；县委巡察对象所属党组织领导班子及其成员；县党委要求巡察的其他单位的党组织领导班子及其成员；有选择、有重点地对行政村（社区）党组织开展巡察。重点是对巡察对象执行党章和其他党内法规，遵守党的纪律，落实全面从严治党主体责任和监督责任等情况进行监督，着力发现基层党的领导弱化、党的建设缺失、全面从严治党不力，党的观念淡薄、组织涣散、纪律松弛，管党治党宽松软等问题。</w:t>
      </w:r>
    </w:p>
    <w:p>
      <w:pPr>
        <w:ind w:firstLine="643" w:firstLineChars="200"/>
        <w:rPr>
          <w:rFonts w:ascii="楷体" w:hAnsi="楷体" w:eastAsia="楷体" w:cstheme="minorEastAsia"/>
          <w:b/>
          <w:bCs w:val="0"/>
          <w:sz w:val="32"/>
          <w:szCs w:val="32"/>
        </w:rPr>
      </w:pPr>
      <w:r>
        <w:rPr>
          <w:rFonts w:hint="eastAsia" w:ascii="楷体" w:hAnsi="楷体" w:eastAsia="楷体" w:cstheme="minorEastAsia"/>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18"/>
          <w:szCs w:val="18"/>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5"/>
        <w:rPr>
          <w:rFonts w:hint="default" w:ascii="仿宋" w:hAnsi="仿宋" w:eastAsia="仿宋" w:cs="仿宋_GB2312"/>
          <w:color w:val="auto"/>
          <w:kern w:val="2"/>
          <w:sz w:val="30"/>
          <w:szCs w:val="30"/>
          <w:lang w:val="en-US" w:eastAsia="zh-CN" w:bidi="ar"/>
        </w:rPr>
      </w:pPr>
      <w:r>
        <w:rPr>
          <w:rFonts w:hint="eastAsia" w:ascii="仿宋" w:hAnsi="仿宋" w:eastAsia="仿宋" w:cs="仿宋_GB2312"/>
          <w:color w:val="auto"/>
          <w:kern w:val="2"/>
          <w:sz w:val="30"/>
          <w:szCs w:val="30"/>
          <w:lang w:val="en-US" w:eastAsia="zh-CN" w:bidi="ar"/>
        </w:rPr>
        <w:t>县委巡察办为县委工作部门，机构设在纪委，规格为正科级。内设6个科室。分别为：综合一室、综合二室、第一巡察组、第二巡察组、第三巡察组、第四巡察组。</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5"/>
        <w:rPr>
          <w:rFonts w:hint="eastAsia" w:ascii="仿宋_GB2312" w:hAnsi="仿宋" w:eastAsia="仿宋_GB2312" w:cstheme="minorEastAsia"/>
          <w:color w:val="5B9BD5" w:themeColor="accent1"/>
          <w:sz w:val="32"/>
          <w:szCs w:val="32"/>
          <w14:textFill>
            <w14:solidFill>
              <w14:schemeClr w14:val="accent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现有行政编制14名。实有13人，其中公务员13名。</w:t>
      </w:r>
    </w:p>
    <w:p>
      <w:pPr>
        <w:ind w:firstLine="640" w:firstLineChars="200"/>
        <w:rPr>
          <w:rFonts w:hint="eastAsia" w:ascii="黑体" w:hAnsi="黑体" w:eastAsia="黑体" w:cstheme="minorEastAsia"/>
          <w:color w:val="C00000"/>
          <w:sz w:val="32"/>
          <w:szCs w:val="32"/>
          <w:lang w:eastAsia="zh-CN"/>
        </w:rPr>
      </w:pPr>
      <w:r>
        <w:rPr>
          <w:rFonts w:hint="eastAsia" w:ascii="黑体" w:hAnsi="黑体" w:eastAsia="黑体" w:cstheme="minorEastAsia"/>
          <w:sz w:val="32"/>
          <w:szCs w:val="32"/>
          <w:lang w:eastAsia="zh-CN"/>
        </w:rPr>
        <w:t>三、预算收支增减变化情况说明</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县委巡察办2020年度收入预算总计152.49万元、支出预算总计152.49万元，与上年相比收入总计增加44.48万元，增长41.18 %；支出预算总计增加44.48万元，增长41.18 %。主要原因是2020年度人员和项目支出预算增加等原因。其中：</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（一）收入预算总计152.49万元。包括：</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1．财政拨款收入预算总计152.49万元。</w:t>
      </w:r>
    </w:p>
    <w:p>
      <w:pPr>
        <w:ind w:firstLine="645"/>
        <w:rPr>
          <w:rFonts w:hint="default"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（1）一般公共预算收入预算152.49万元，与上年相比增加44.48万元，增长41.18 %。主要原因是2020年度人员和项目支出预算增加等原因。</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（2）政府性基金收入预算0万元，与上年相比无差异。</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2．财政专户管理资金收入预算总计0万元。与上年相比无差异。</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3．其他资金收入预算总计0万元。与上年相比无差异。</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4．上年结转资金预算数为0万元。与上年相比无差异。</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（二）支出预算总计152.49万元。包括：</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1．一般公共服务（类）支出117.82万元，主要用于行政运行及机关事务支出。与上年相比增加38.83万元，增长49.16%。主要原因是人员和项目支出预算增加等原因。</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2．公共安全（类）支出0万元，与上年相比无差异。</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3．结转下年资金预算数为0万元。</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此外，基本支出预算数为145.16万元。与上年相比增加37.15万元，增长34.39%。主要原因是人员增加。</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项目支出预算数为7.33万元。与上年相比增加7.33万元，增长100%。主要原因是增加项目支出预算。</w:t>
      </w:r>
    </w:p>
    <w:p>
      <w:pPr>
        <w:ind w:firstLine="645"/>
        <w:rPr>
          <w:rFonts w:hint="eastAsia" w:ascii="仿宋" w:hAnsi="仿宋" w:eastAsia="仿宋" w:cs="仿宋_GB2312"/>
          <w:color w:val="000000" w:themeColor="text1"/>
          <w:kern w:val="2"/>
          <w:sz w:val="32"/>
          <w:szCs w:val="32"/>
          <w:lang w:val="en-US" w:eastAsia="zh-CN" w:bidi="ar"/>
          <w14:textFill>
            <w14:solidFill>
              <w14:schemeClr w14:val="tx1"/>
            </w14:solidFill>
          </w14:textFill>
        </w:rPr>
      </w:pPr>
      <w:r>
        <w:rPr>
          <w:rFonts w:hint="eastAsia" w:ascii="仿宋" w:hAnsi="仿宋" w:eastAsia="仿宋" w:cs="仿宋_GB2312"/>
          <w:color w:val="000000" w:themeColor="text1"/>
          <w:kern w:val="2"/>
          <w:sz w:val="32"/>
          <w:szCs w:val="32"/>
          <w:lang w:val="en-US" w:eastAsia="zh-CN" w:bidi="ar"/>
          <w14:textFill>
            <w14:solidFill>
              <w14:schemeClr w14:val="tx1"/>
            </w14:solidFill>
          </w14:textFill>
        </w:rPr>
        <w:t>单位预留机动经费预算数为0万元。与上年相比增加0万元。</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四</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机关运行经费安排情况说明</w:t>
      </w:r>
    </w:p>
    <w:p>
      <w:pPr>
        <w:ind w:firstLine="640" w:firstLineChars="200"/>
        <w:rPr>
          <w:rFonts w:hint="eastAsia" w:ascii="仿宋_GB2312" w:eastAsia="仿宋_GB2312" w:hAnsiTheme="minorEastAsia" w:cs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10.4万元，较2019年增加4.35万元，其中：</w:t>
      </w:r>
      <w:r>
        <w:rPr>
          <w:rFonts w:hint="eastAsia" w:ascii="仿宋_GB2312" w:eastAsia="仿宋_GB2312" w:hAnsiTheme="minorEastAsia" w:cstheme="minorEastAsia"/>
          <w:color w:val="000000" w:themeColor="text1"/>
          <w:sz w:val="32"/>
          <w:szCs w:val="32"/>
          <w14:textFill>
            <w14:solidFill>
              <w14:schemeClr w14:val="tx1"/>
            </w14:solidFill>
          </w14:textFill>
        </w:rPr>
        <w:t>办公费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1.5万元、维修（护）费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0.8万元、劳务费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4万元、工会经费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1.2万元、福利费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2万元、其他商品和服务支出0.9万元</w:t>
      </w:r>
      <w:r>
        <w:rPr>
          <w:rFonts w:hint="eastAsia" w:ascii="仿宋_GB2312" w:eastAsia="仿宋_GB2312" w:hAnsiTheme="minorEastAsia" w:cstheme="minorEastAsia"/>
          <w:color w:val="000000" w:themeColor="text1"/>
          <w:sz w:val="32"/>
          <w:szCs w:val="32"/>
          <w14:textFill>
            <w14:solidFill>
              <w14:schemeClr w14:val="tx1"/>
            </w14:solidFill>
          </w14:textFill>
        </w:rPr>
        <w:t>。</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主要增</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加</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变化</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为人员增加和经费标准变化（参照县纪委公用经费8000元/人）。</w:t>
      </w:r>
    </w:p>
    <w:p>
      <w:pPr>
        <w:ind w:firstLine="640" w:firstLineChars="200"/>
        <w:rPr>
          <w:rFonts w:hint="eastAsia" w:ascii="楷体" w:hAnsi="楷体" w:eastAsia="楷体" w:cstheme="minorEastAsia"/>
          <w:b w:val="0"/>
          <w:bCs/>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楷体" w:hAnsi="楷体" w:eastAsia="楷体" w:cstheme="minorEastAsia"/>
          <w:b w:val="0"/>
          <w:bCs/>
          <w:color w:val="000000" w:themeColor="text1"/>
          <w:sz w:val="32"/>
          <w:szCs w:val="32"/>
          <w14:textFill>
            <w14:solidFill>
              <w14:schemeClr w14:val="tx1"/>
            </w14:solidFill>
          </w14:textFill>
        </w:rPr>
        <w:t>政府采购</w:t>
      </w:r>
      <w:r>
        <w:rPr>
          <w:rFonts w:hint="eastAsia" w:ascii="楷体" w:hAnsi="楷体" w:eastAsia="楷体" w:cstheme="minorEastAsia"/>
          <w:b w:val="0"/>
          <w:bCs/>
          <w:color w:val="000000" w:themeColor="text1"/>
          <w:sz w:val="32"/>
          <w:szCs w:val="32"/>
          <w:lang w:eastAsia="zh-CN"/>
          <w14:textFill>
            <w14:solidFill>
              <w14:schemeClr w14:val="tx1"/>
            </w14:solidFill>
          </w14:textFill>
        </w:rPr>
        <w:t>安排</w:t>
      </w:r>
      <w:r>
        <w:rPr>
          <w:rFonts w:hint="eastAsia" w:ascii="楷体" w:hAnsi="楷体" w:eastAsia="楷体" w:cstheme="minorEastAsia"/>
          <w:b w:val="0"/>
          <w:bCs/>
          <w:color w:val="000000" w:themeColor="text1"/>
          <w:sz w:val="32"/>
          <w:szCs w:val="32"/>
          <w14:textFill>
            <w14:solidFill>
              <w14:schemeClr w14:val="tx1"/>
            </w14:solidFill>
          </w14:textFill>
        </w:rPr>
        <w:t>情况说明</w:t>
      </w:r>
    </w:p>
    <w:p>
      <w:pPr>
        <w:numPr>
          <w:ilvl w:val="0"/>
          <w:numId w:val="0"/>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2020</w:t>
      </w:r>
      <w:r>
        <w:rPr>
          <w:rFonts w:hint="eastAsia" w:ascii="仿宋_GB2312" w:eastAsia="仿宋_GB2312" w:hAnsiTheme="minorEastAsia" w:cstheme="minorEastAsia"/>
          <w:color w:val="000000" w:themeColor="text1"/>
          <w:sz w:val="32"/>
          <w:szCs w:val="32"/>
          <w14:textFill>
            <w14:solidFill>
              <w14:schemeClr w14:val="tx1"/>
            </w14:solidFill>
          </w14:textFill>
        </w:rPr>
        <w:t>年度政府采购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安排</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万元，其中：政府采购货物支出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万元、政府采购工程支出0万元、政府采购服务支出0万元。授予中小企业合同金额0万元，占政府采购支出总额的0%。</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六</w:t>
      </w:r>
      <w:r>
        <w:rPr>
          <w:rFonts w:hint="eastAsia" w:ascii="楷体" w:hAnsi="楷体" w:eastAsia="楷体" w:cstheme="minorEastAsia"/>
          <w:b w:val="0"/>
          <w:bCs/>
          <w:color w:val="000000" w:themeColor="text1"/>
          <w:sz w:val="32"/>
          <w:szCs w:val="32"/>
          <w14:textFill>
            <w14:solidFill>
              <w14:schemeClr w14:val="tx1"/>
            </w14:solidFill>
          </w14:textFill>
        </w:rPr>
        <w:t>、</w:t>
      </w:r>
      <w:r>
        <w:rPr>
          <w:rFonts w:hint="eastAsia" w:ascii="楷体" w:hAnsi="楷体" w:eastAsia="楷体" w:cstheme="minorEastAsia"/>
          <w:b w:val="0"/>
          <w:bCs/>
          <w:color w:val="000000" w:themeColor="text1"/>
          <w:sz w:val="32"/>
          <w:szCs w:val="32"/>
          <w:lang w:eastAsia="zh-CN"/>
          <w14:textFill>
            <w14:solidFill>
              <w14:schemeClr w14:val="tx1"/>
            </w14:solidFill>
          </w14:textFill>
        </w:rPr>
        <w:t>对专业性较强的名词进行解释</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（一）</w:t>
      </w:r>
      <w:r>
        <w:rPr>
          <w:rFonts w:hint="eastAsia" w:ascii="仿宋_GB2312" w:eastAsia="仿宋_GB2312" w:hAnsiTheme="minorEastAsia" w:cstheme="minorEastAsia"/>
          <w:color w:val="000000" w:themeColor="text1"/>
          <w:sz w:val="32"/>
          <w:szCs w:val="32"/>
          <w14:textFill>
            <w14:solidFill>
              <w14:schemeClr w14:val="tx1"/>
            </w14:solidFill>
          </w14:textFill>
        </w:rPr>
        <w:t>财政拨款收入：指单位本年度从本级财政部门取得的财政拨款，包括一般公共预算财政拨款和政府性基金预算财政拨款。</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（二）</w:t>
      </w:r>
      <w:r>
        <w:rPr>
          <w:rFonts w:hint="eastAsia" w:ascii="仿宋_GB2312" w:eastAsia="仿宋_GB2312" w:hAnsiTheme="minorEastAsia" w:cstheme="minorEastAsia"/>
          <w:color w:val="000000" w:themeColor="text1"/>
          <w:sz w:val="32"/>
          <w:szCs w:val="32"/>
          <w14:textFill>
            <w14:solidFill>
              <w14:schemeClr w14:val="tx1"/>
            </w14:solidFill>
          </w14:textFill>
        </w:rPr>
        <w:t>上级补助收入：指事业单位从主管部门和上级单位取得的非财政补助收入。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（三）</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（四）</w:t>
      </w:r>
      <w:r>
        <w:rPr>
          <w:rFonts w:hint="eastAsia" w:ascii="仿宋_GB2312" w:eastAsia="仿宋_GB2312" w:hAnsiTheme="minorEastAsia" w:cstheme="minorEastAsia"/>
          <w:color w:val="000000" w:themeColor="text1"/>
          <w:sz w:val="32"/>
          <w:szCs w:val="32"/>
          <w14:textFill>
            <w14:solidFill>
              <w14:schemeClr w14:val="tx1"/>
            </w14:solidFill>
          </w14:textFill>
        </w:rPr>
        <w:t>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（五）</w:t>
      </w:r>
      <w:r>
        <w:rPr>
          <w:rFonts w:hint="eastAsia" w:ascii="仿宋_GB2312" w:eastAsia="仿宋_GB2312" w:hAnsiTheme="minorEastAsia" w:cstheme="minorEastAsia"/>
          <w:color w:val="000000" w:themeColor="text1"/>
          <w:sz w:val="32"/>
          <w:szCs w:val="32"/>
          <w14:textFill>
            <w14:solidFill>
              <w14:schemeClr w14:val="tx1"/>
            </w14:solidFill>
          </w14:textFill>
        </w:rPr>
        <w:t>附属单位缴款：指事业单位附属独立核算单位按照有关规定上缴的收入。</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（六）</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（七）</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用事业基金弥补收支差额：指事业单位用事业基金弥补当年收支差额的数额。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（八）</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（九）</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（十）</w:t>
      </w:r>
      <w:r>
        <w:rPr>
          <w:rFonts w:hint="eastAsia" w:ascii="仿宋_GB2312" w:eastAsia="仿宋_GB2312" w:hAnsiTheme="minorEastAsia" w:cstheme="minorEastAsia"/>
          <w:color w:val="000000" w:themeColor="text1"/>
          <w:sz w:val="32"/>
          <w:szCs w:val="32"/>
          <w14:textFill>
            <w14:solidFill>
              <w14:schemeClr w14:val="tx1"/>
            </w14:solidFill>
          </w14:textFill>
        </w:rPr>
        <w:t>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十一</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基本支出：指为保障机构正常运转、完成日常工作任务而发生的人员支出和公用支出。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十二</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项目支出：指在基本支出之外为完成特定的行政任务或事业发展目标所发生的支出。 </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十三</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上缴上级支出：指事业单位按照财政部门和主管部门的规定上缴上级单位的支出。</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十四</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经营支出：指事业单位在专业业务活动及其辅助活动之外开展非独立核算经营活动发生的支出。</w:t>
      </w:r>
    </w:p>
    <w:p>
      <w:pPr>
        <w:ind w:firstLine="640" w:firstLineChars="200"/>
        <w:rPr>
          <w:rFonts w:hint="eastAsia"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十五</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十六</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 xml:space="preserve">“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十七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stheme="minorEastAsia"/>
          <w:color w:val="000000" w:themeColor="text1"/>
          <w:sz w:val="32"/>
          <w:szCs w:val="32"/>
          <w14:textFill>
            <w14:solidFill>
              <w14:schemeClr w14:val="tx1"/>
            </w14:solidFill>
          </w14:textFill>
        </w:rPr>
        <w:t>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eastAsia="zh-CN"/>
          <w14:textFill>
            <w14:solidFill>
              <w14:schemeClr w14:val="tx1"/>
            </w14:solidFill>
          </w14:textFill>
        </w:rPr>
        <w:t>七、国有</w:t>
      </w:r>
      <w:r>
        <w:rPr>
          <w:rFonts w:hint="eastAsia" w:ascii="楷体" w:hAnsi="楷体" w:eastAsia="楷体" w:cstheme="minorEastAsia"/>
          <w:b w:val="0"/>
          <w:bCs/>
          <w:color w:val="000000" w:themeColor="text1"/>
          <w:sz w:val="32"/>
          <w:szCs w:val="32"/>
          <w:lang w:val="en-US" w:eastAsia="zh-CN"/>
          <w14:textFill>
            <w14:solidFill>
              <w14:schemeClr w14:val="tx1"/>
            </w14:solidFill>
          </w14:textFill>
        </w:rPr>
        <w:t>资产占用情况说明</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56"/>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截止2019年12月31日，本单位资产总额62.27万元，其中流动资产2.52 万元，固定资产57.33万元，在建工程0万元，无形资产2.42万元。固定资产当中，房屋构筑物0.41万元，汽车0辆0万元，单价200万元以上大型设备价值0万元，其他固定资产56.92万元。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56"/>
        <w:jc w:val="both"/>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与上年相比，本年资产总额增加44.13万元。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56"/>
        <w:jc w:val="both"/>
        <w:textAlignment w:val="auto"/>
        <w:rPr>
          <w:rFonts w:hint="eastAsia"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八、重点项目预算的绩效目标等预算绩效情况说明</w:t>
      </w:r>
    </w:p>
    <w:p>
      <w:pPr>
        <w:ind w:firstLine="640" w:firstLineChars="200"/>
        <w:rPr>
          <w:rFonts w:hint="default" w:ascii="楷体" w:hAnsi="楷体" w:eastAsia="楷体" w:cstheme="minorEastAsia"/>
          <w:b w:val="0"/>
          <w:bCs/>
          <w:color w:val="000000" w:themeColor="text1"/>
          <w:sz w:val="32"/>
          <w:szCs w:val="32"/>
          <w:lang w:val="en-US"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我单位本年度项目支出7.33万元，其中：无重点项目支出预算，无此项说明。</w:t>
      </w:r>
    </w:p>
    <w:p>
      <w:pPr>
        <w:ind w:firstLine="640" w:firstLineChars="200"/>
        <w:rPr>
          <w:rFonts w:hint="eastAsia" w:ascii="楷体" w:hAnsi="楷体" w:eastAsia="楷体" w:cstheme="minorEastAsia"/>
          <w:b w:val="0"/>
          <w:bCs/>
          <w:color w:val="000000" w:themeColor="text1"/>
          <w:sz w:val="32"/>
          <w:szCs w:val="32"/>
          <w:lang w:eastAsia="zh-CN"/>
          <w14:textFill>
            <w14:solidFill>
              <w14:schemeClr w14:val="tx1"/>
            </w14:solidFill>
          </w14:textFill>
        </w:rPr>
      </w:pPr>
      <w:r>
        <w:rPr>
          <w:rFonts w:hint="eastAsia" w:ascii="楷体" w:hAnsi="楷体" w:eastAsia="楷体" w:cstheme="minorEastAsia"/>
          <w:b w:val="0"/>
          <w:bCs/>
          <w:color w:val="000000" w:themeColor="text1"/>
          <w:sz w:val="32"/>
          <w:szCs w:val="32"/>
          <w:lang w:val="en-US" w:eastAsia="zh-CN"/>
          <w14:textFill>
            <w14:solidFill>
              <w14:schemeClr w14:val="tx1"/>
            </w14:solidFill>
          </w14:textFill>
        </w:rPr>
        <w:t>九、</w:t>
      </w:r>
      <w:r>
        <w:rPr>
          <w:rFonts w:hint="eastAsia" w:ascii="楷体" w:hAnsi="楷体" w:eastAsia="楷体" w:cstheme="minorEastAsia"/>
          <w:b w:val="0"/>
          <w:bCs/>
          <w:color w:val="000000" w:themeColor="text1"/>
          <w:sz w:val="32"/>
          <w:szCs w:val="32"/>
          <w14:textFill>
            <w14:solidFill>
              <w14:schemeClr w14:val="tx1"/>
            </w14:solidFill>
          </w14:textFill>
        </w:rPr>
        <w:t>一般公共预算“三公”经费支出</w:t>
      </w:r>
      <w:r>
        <w:rPr>
          <w:rFonts w:hint="eastAsia" w:ascii="楷体" w:hAnsi="楷体" w:eastAsia="楷体" w:cstheme="minorEastAsia"/>
          <w:b w:val="0"/>
          <w:bCs/>
          <w:color w:val="000000" w:themeColor="text1"/>
          <w:sz w:val="32"/>
          <w:szCs w:val="32"/>
          <w:lang w:eastAsia="zh-CN"/>
          <w14:textFill>
            <w14:solidFill>
              <w14:schemeClr w14:val="tx1"/>
            </w14:solidFill>
          </w14:textFill>
        </w:rPr>
        <w:t>增减变化原因等说明</w:t>
      </w:r>
    </w:p>
    <w:p>
      <w:p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本部门</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2020</w:t>
      </w:r>
      <w:r>
        <w:rPr>
          <w:rFonts w:hint="eastAsia" w:ascii="仿宋_GB2312" w:eastAsia="仿宋_GB2312" w:hAnsiTheme="minorEastAsia" w:cstheme="minorEastAsia"/>
          <w:color w:val="000000" w:themeColor="text1"/>
          <w:sz w:val="32"/>
          <w:szCs w:val="32"/>
          <w14:textFill>
            <w14:solidFill>
              <w14:schemeClr w14:val="tx1"/>
            </w14:solidFill>
          </w14:textFill>
        </w:rPr>
        <w:t>年度一般公共预算“三公”经费预算数为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2019</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减少0.12</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下降100</w:t>
      </w:r>
      <w:r>
        <w:rPr>
          <w:rFonts w:hint="eastAsia" w:ascii="仿宋_GB2312" w:eastAsia="仿宋_GB2312" w:hAnsiTheme="minorEastAsia" w:cstheme="minorEastAsia"/>
          <w:color w:val="000000" w:themeColor="text1"/>
          <w:sz w:val="32"/>
          <w:szCs w:val="32"/>
          <w14:textFill>
            <w14:solidFill>
              <w14:schemeClr w14:val="tx1"/>
            </w14:solidFill>
          </w14:textFill>
        </w:rPr>
        <w:t>%，其中：</w:t>
      </w:r>
    </w:p>
    <w:p>
      <w:pPr>
        <w:numPr>
          <w:ilvl w:val="0"/>
          <w:numId w:val="1"/>
        </w:numPr>
        <w:ind w:firstLine="640" w:firstLineChars="200"/>
        <w:rPr>
          <w:rFonts w:ascii="仿宋_GB2312" w:eastAsia="仿宋_GB2312"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因公出国（境）支出年初预算数为0万元，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因公出国（境）团组数为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0，人数为0。</w:t>
      </w:r>
      <w:r>
        <w:rPr>
          <w:rFonts w:hint="eastAsia" w:ascii="仿宋_GB2312" w:eastAsia="仿宋_GB2312" w:hAnsiTheme="minorEastAsia" w:cstheme="minorEastAsia"/>
          <w:color w:val="000000" w:themeColor="text1"/>
          <w:sz w:val="32"/>
          <w:szCs w:val="32"/>
          <w14:textFill>
            <w14:solidFill>
              <w14:schemeClr w14:val="tx1"/>
            </w14:solidFill>
          </w14:textFill>
        </w:rPr>
        <w:t>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2019</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p>
    <w:p>
      <w:pP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　　（二）公务接待费支出年初预算数为</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w:t>
      </w:r>
      <w:r>
        <w:rPr>
          <w:rFonts w:hint="eastAsia" w:ascii="仿宋_GB2312" w:eastAsia="仿宋_GB2312" w:hAnsiTheme="minorEastAsia" w:cstheme="minorEastAsia"/>
          <w:color w:val="000000" w:themeColor="text1"/>
          <w:sz w:val="32"/>
          <w:szCs w:val="32"/>
          <w14:textFill>
            <w14:solidFill>
              <w14:schemeClr w14:val="tx1"/>
            </w14:solidFill>
          </w14:textFill>
        </w:rPr>
        <w:t>万元，较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2019</w:t>
      </w:r>
      <w:r>
        <w:rPr>
          <w:rFonts w:hint="eastAsia" w:ascii="仿宋_GB2312" w:eastAsia="仿宋_GB2312" w:hAnsiTheme="minorEastAsia" w:cstheme="minorEastAsia"/>
          <w:color w:val="000000" w:themeColor="text1"/>
          <w:sz w:val="32"/>
          <w:szCs w:val="32"/>
          <w14:textFill>
            <w14:solidFill>
              <w14:schemeClr w14:val="tx1"/>
            </w14:solidFill>
          </w14:textFill>
        </w:rPr>
        <w:t>年</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减少0.12</w:t>
      </w:r>
      <w:r>
        <w:rPr>
          <w:rFonts w:hint="eastAsia" w:ascii="仿宋_GB2312" w:eastAsia="仿宋_GB2312" w:hAnsiTheme="minorEastAsia" w:cstheme="minorEastAsia"/>
          <w:color w:val="000000" w:themeColor="text1"/>
          <w:sz w:val="32"/>
          <w:szCs w:val="32"/>
          <w14:textFill>
            <w14:solidFill>
              <w14:schemeClr w14:val="tx1"/>
            </w14:solidFill>
          </w14:textFill>
        </w:rPr>
        <w:t>万元，</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 xml:space="preserve">下降100 </w:t>
      </w:r>
      <w:r>
        <w:rPr>
          <w:rFonts w:hint="eastAsia" w:ascii="仿宋_GB2312" w:eastAsia="仿宋_GB2312" w:hAnsiTheme="minorEastAsia" w:cstheme="minorEastAsia"/>
          <w:color w:val="000000" w:themeColor="text1"/>
          <w:sz w:val="32"/>
          <w:szCs w:val="32"/>
          <w14:textFill>
            <w14:solidFill>
              <w14:schemeClr w14:val="tx1"/>
            </w14:solidFill>
          </w14:textFill>
        </w:rPr>
        <w:t>%。主要原因是：2020年未分配公务接待费</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w:t>
      </w:r>
    </w:p>
    <w:p>
      <w:pPr>
        <w:ind w:firstLine="640" w:firstLineChars="200"/>
        <w:rPr>
          <w:rFonts w:hint="default" w:ascii="仿宋_GB2312" w:eastAsia="仿宋_GB2312" w:hAnsiTheme="minorEastAsia" w:cs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stheme="minorEastAsia"/>
          <w:color w:val="000000" w:themeColor="text1"/>
          <w:sz w:val="32"/>
          <w:szCs w:val="32"/>
          <w14:textFill>
            <w14:solidFill>
              <w14:schemeClr w14:val="tx1"/>
            </w14:solidFill>
          </w14:textFill>
        </w:rPr>
        <w:t>（三）公务用车购置及运行维护费支出0万元，其中公务用车购置年初预算数为0万元，较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2019</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年增加（减少）0万元，增长（下降）0%；公务用车运行维护费支出年初预算数为0万元，较</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2019</w:t>
      </w:r>
      <w:r>
        <w:rPr>
          <w:rFonts w:hint="eastAsia" w:ascii="仿宋_GB2312" w:eastAsia="仿宋_GB2312" w:hAnsiTheme="minorEastAsia" w:cstheme="minorEastAsia"/>
          <w:color w:val="000000" w:themeColor="text1"/>
          <w:sz w:val="32"/>
          <w:szCs w:val="32"/>
          <w14:textFill>
            <w14:solidFill>
              <w14:schemeClr w14:val="tx1"/>
            </w14:solidFill>
          </w14:textFill>
        </w:rPr>
        <w:t>年增加（减少）0万元，增长（下降）0%。</w:t>
      </w: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本年度公务用车购置数</w:t>
      </w:r>
      <w:r>
        <w:rPr>
          <w:rFonts w:hint="eastAsia" w:ascii="仿宋_GB2312" w:eastAsia="仿宋_GB2312" w:hAnsiTheme="minorEastAsia" w:cstheme="minorEastAsia"/>
          <w:color w:val="000000" w:themeColor="text1"/>
          <w:sz w:val="32"/>
          <w:szCs w:val="32"/>
          <w:lang w:val="en-US" w:eastAsia="zh-CN"/>
          <w14:textFill>
            <w14:solidFill>
              <w14:schemeClr w14:val="tx1"/>
            </w14:solidFill>
          </w14:textFill>
        </w:rPr>
        <w:t>0辆，公务用车保有量0辆。</w:t>
      </w:r>
    </w:p>
    <w:p>
      <w:pPr>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十、政府性基金预算支出预算情况说明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r>
        <w:rPr>
          <w:rFonts w:hint="eastAsia" w:ascii="仿宋_GB2312" w:eastAsia="仿宋_GB2312" w:hAnsiTheme="minorEastAsia" w:cstheme="minorEastAsia"/>
          <w:color w:val="000000" w:themeColor="text1"/>
          <w:sz w:val="32"/>
          <w:szCs w:val="32"/>
          <w:lang w:eastAsia="zh-CN"/>
          <w14:textFill>
            <w14:solidFill>
              <w14:schemeClr w14:val="tx1"/>
            </w14:solidFill>
          </w14:textFill>
        </w:rPr>
        <w:t>本单位本年度无此项预算，故无此项说明。</w:t>
      </w:r>
    </w:p>
    <w:p>
      <w:pPr>
        <w:ind w:firstLine="640" w:firstLineChars="200"/>
        <w:rPr>
          <w:rFonts w:asciiTheme="minorEastAsia" w:hAnsiTheme="minorEastAsia" w:cstheme="minorEastAsia"/>
          <w:color w:val="000000" w:themeColor="text1"/>
          <w:sz w:val="32"/>
          <w:szCs w:val="32"/>
          <w14:textFill>
            <w14:solidFill>
              <w14:schemeClr w14:val="tx1"/>
            </w14:solidFill>
          </w14:textFill>
        </w:rPr>
      </w:pP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zNjFmNjZjZWI3Y2I5NWM0MmMxODM1ODU2MmJmODUifQ=="/>
  </w:docVars>
  <w:rsids>
    <w:rsidRoot w:val="48E87EB6"/>
    <w:rsid w:val="0001019D"/>
    <w:rsid w:val="0011026C"/>
    <w:rsid w:val="00121209"/>
    <w:rsid w:val="001330DE"/>
    <w:rsid w:val="001C0185"/>
    <w:rsid w:val="002A78F3"/>
    <w:rsid w:val="002B74C9"/>
    <w:rsid w:val="003343CB"/>
    <w:rsid w:val="00356142"/>
    <w:rsid w:val="00481790"/>
    <w:rsid w:val="005F2480"/>
    <w:rsid w:val="00643BE9"/>
    <w:rsid w:val="00696E76"/>
    <w:rsid w:val="00751A1A"/>
    <w:rsid w:val="00760ADC"/>
    <w:rsid w:val="007634B0"/>
    <w:rsid w:val="00835152"/>
    <w:rsid w:val="008524E1"/>
    <w:rsid w:val="008934C9"/>
    <w:rsid w:val="008C542A"/>
    <w:rsid w:val="008D5CA9"/>
    <w:rsid w:val="009436C0"/>
    <w:rsid w:val="009B6471"/>
    <w:rsid w:val="00A61D97"/>
    <w:rsid w:val="00B84099"/>
    <w:rsid w:val="00BD7E57"/>
    <w:rsid w:val="00C91007"/>
    <w:rsid w:val="00CC30DB"/>
    <w:rsid w:val="00CF14FA"/>
    <w:rsid w:val="00D25442"/>
    <w:rsid w:val="00E74F60"/>
    <w:rsid w:val="0104299A"/>
    <w:rsid w:val="014A06B6"/>
    <w:rsid w:val="01742A72"/>
    <w:rsid w:val="01DA336E"/>
    <w:rsid w:val="02253535"/>
    <w:rsid w:val="02EA7A4E"/>
    <w:rsid w:val="02F517BC"/>
    <w:rsid w:val="045B1223"/>
    <w:rsid w:val="05E42E29"/>
    <w:rsid w:val="061E09E3"/>
    <w:rsid w:val="06A43BA7"/>
    <w:rsid w:val="087A6196"/>
    <w:rsid w:val="0894681D"/>
    <w:rsid w:val="0A4C54F2"/>
    <w:rsid w:val="0C5A5250"/>
    <w:rsid w:val="0C64513E"/>
    <w:rsid w:val="0D607F0E"/>
    <w:rsid w:val="0DE649EC"/>
    <w:rsid w:val="0EB5565A"/>
    <w:rsid w:val="0EE25EB1"/>
    <w:rsid w:val="0FE14009"/>
    <w:rsid w:val="10CB3E8D"/>
    <w:rsid w:val="11F35FF2"/>
    <w:rsid w:val="13C63E76"/>
    <w:rsid w:val="14E07CA0"/>
    <w:rsid w:val="179A58B8"/>
    <w:rsid w:val="17C85A4F"/>
    <w:rsid w:val="1A9729D6"/>
    <w:rsid w:val="1B305EA3"/>
    <w:rsid w:val="1B4A6025"/>
    <w:rsid w:val="1CDF7967"/>
    <w:rsid w:val="1DB40033"/>
    <w:rsid w:val="1DF453AF"/>
    <w:rsid w:val="1E107510"/>
    <w:rsid w:val="1E643EFE"/>
    <w:rsid w:val="1E6C3F28"/>
    <w:rsid w:val="209E0EC3"/>
    <w:rsid w:val="22140CC1"/>
    <w:rsid w:val="24D63713"/>
    <w:rsid w:val="25110115"/>
    <w:rsid w:val="255C2385"/>
    <w:rsid w:val="29241A62"/>
    <w:rsid w:val="2A937DAC"/>
    <w:rsid w:val="2BF15CA7"/>
    <w:rsid w:val="2DB60033"/>
    <w:rsid w:val="2E95749B"/>
    <w:rsid w:val="2F754CA8"/>
    <w:rsid w:val="2FB928F6"/>
    <w:rsid w:val="322900F9"/>
    <w:rsid w:val="32545F25"/>
    <w:rsid w:val="331136B4"/>
    <w:rsid w:val="33B75132"/>
    <w:rsid w:val="341824CB"/>
    <w:rsid w:val="343F3937"/>
    <w:rsid w:val="34D53928"/>
    <w:rsid w:val="355E433A"/>
    <w:rsid w:val="36805BAD"/>
    <w:rsid w:val="37015ED3"/>
    <w:rsid w:val="375054BC"/>
    <w:rsid w:val="37F03C58"/>
    <w:rsid w:val="38C10692"/>
    <w:rsid w:val="38DD636C"/>
    <w:rsid w:val="39026133"/>
    <w:rsid w:val="393857FE"/>
    <w:rsid w:val="3966338E"/>
    <w:rsid w:val="39E01B38"/>
    <w:rsid w:val="3A7E1D53"/>
    <w:rsid w:val="3B631564"/>
    <w:rsid w:val="3E1C3B55"/>
    <w:rsid w:val="3F5C42DA"/>
    <w:rsid w:val="41C00EFE"/>
    <w:rsid w:val="43E475B8"/>
    <w:rsid w:val="458B37F5"/>
    <w:rsid w:val="467D2DBE"/>
    <w:rsid w:val="48832669"/>
    <w:rsid w:val="48E87EB6"/>
    <w:rsid w:val="4A4F3891"/>
    <w:rsid w:val="4AFA4BB2"/>
    <w:rsid w:val="4D9B3CEE"/>
    <w:rsid w:val="4EBA5260"/>
    <w:rsid w:val="50710AEC"/>
    <w:rsid w:val="522F50B0"/>
    <w:rsid w:val="52567629"/>
    <w:rsid w:val="561F61DD"/>
    <w:rsid w:val="56EF1B09"/>
    <w:rsid w:val="572B6F7F"/>
    <w:rsid w:val="582B68F4"/>
    <w:rsid w:val="5A051657"/>
    <w:rsid w:val="5BD64DD0"/>
    <w:rsid w:val="5D083F24"/>
    <w:rsid w:val="5D306324"/>
    <w:rsid w:val="5E7659F6"/>
    <w:rsid w:val="5E7B3B7D"/>
    <w:rsid w:val="60860A87"/>
    <w:rsid w:val="60B46440"/>
    <w:rsid w:val="61C6166E"/>
    <w:rsid w:val="635C762A"/>
    <w:rsid w:val="63F30E7F"/>
    <w:rsid w:val="654D3DBC"/>
    <w:rsid w:val="656170A3"/>
    <w:rsid w:val="657F3EF8"/>
    <w:rsid w:val="660E4488"/>
    <w:rsid w:val="66A60B8F"/>
    <w:rsid w:val="66BF3D4E"/>
    <w:rsid w:val="66DE7DE4"/>
    <w:rsid w:val="6A0213FA"/>
    <w:rsid w:val="6A0263EB"/>
    <w:rsid w:val="6E081D4E"/>
    <w:rsid w:val="6ED6153E"/>
    <w:rsid w:val="6FBA2A58"/>
    <w:rsid w:val="6FD93AE0"/>
    <w:rsid w:val="70803134"/>
    <w:rsid w:val="71FC58C7"/>
    <w:rsid w:val="720C7D65"/>
    <w:rsid w:val="7249546B"/>
    <w:rsid w:val="729F0AAD"/>
    <w:rsid w:val="73296DB8"/>
    <w:rsid w:val="7C7014AB"/>
    <w:rsid w:val="7E502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2807</Words>
  <Characters>3007</Characters>
  <Lines>27</Lines>
  <Paragraphs>7</Paragraphs>
  <TotalTime>2</TotalTime>
  <ScaleCrop>false</ScaleCrop>
  <LinksUpToDate>false</LinksUpToDate>
  <CharactersWithSpaces>3027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白碧青</cp:lastModifiedBy>
  <cp:lastPrinted>2019-09-11T06:01:00Z</cp:lastPrinted>
  <dcterms:modified xsi:type="dcterms:W3CDTF">2022-09-21T01:12:47Z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F8AC168E0CDC4D6BBB411B7F957A1AF8</vt:lpwstr>
  </property>
</Properties>
</file>