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lang w:val="en-US" w:eastAsia="zh-CN"/>
        </w:rPr>
      </w:pPr>
      <w:r>
        <w:rPr>
          <w:rFonts w:hint="eastAsia" w:ascii="黑体" w:hAnsi="黑体" w:eastAsia="黑体" w:cstheme="minorEastAsia"/>
          <w:sz w:val="44"/>
          <w:szCs w:val="44"/>
          <w:lang w:val="en-US" w:eastAsia="zh-CN"/>
        </w:rPr>
        <w:t>中国共产党襄垣县委员会组织部</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20</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（一）贯彻落实党的组织工作和干部路线、方针、政策，提出具体措施并组织实施。</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（二）研究拟定全县组织、干部人事工作的主要政策和制度，推行组织工作和干部人事制度改革。</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（三）按照党章规定，协调、规划和指导全县各级党组织建设、党员教育（含电化教育）管理和发展工作。</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（四）按照《党政领导干部选拔任用工作暂行条例》等有关规定，提出列入县委管理的干部及领导班子建设、调整、配备的意见和建议；培养选拔青年、妇女、非党等各类干部。</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（五）主管全县干部</w:t>
      </w: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"https://www.baidu.com/s?wd=%E6%95%99%E8%82%B2%E5%9F%B9%E8%AE%AD&amp;tn=44039180_cpr&amp;fenlei=mv6quAkxTZn0IZRqIHckPjm4nH00T1YdPycduAR4mHRYrH0vPvms0ZwV5Hcvrjm3rH6sPfKWUMw85HfYnjn4nH6sgvPsT6KdThsqpZwYTjCEQLGCpyw9Uz4Bmy-bIi4WUvYETgN-TLwGUv3EPH0dPjDYnHf" \t "https://zhidao.baidu.com/question/_blank"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教育培训</w:t>
      </w:r>
      <w:r>
        <w:rPr>
          <w:rFonts w:hint="eastAsia" w:ascii="仿宋" w:hAnsi="仿宋" w:eastAsia="仿宋" w:cs="仿宋"/>
          <w:b w:val="0"/>
          <w:bCs/>
          <w:sz w:val="32"/>
          <w:szCs w:val="32"/>
          <w:lang w:val="en-US" w:eastAsia="zh-CN"/>
        </w:rPr>
        <w:fldChar w:fldCharType="end"/>
      </w:r>
      <w:r>
        <w:rPr>
          <w:rFonts w:hint="eastAsia" w:ascii="仿宋" w:hAnsi="仿宋" w:eastAsia="仿宋" w:cs="仿宋"/>
          <w:b w:val="0"/>
          <w:bCs/>
          <w:sz w:val="32"/>
          <w:szCs w:val="32"/>
          <w:lang w:val="en-US" w:eastAsia="zh-CN"/>
        </w:rPr>
        <w:t>工作，制定落实干部教育规划、计划；指导、组织、协调、督查全县知识分子工作。</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（六）负责受理党员、干部申诉，做好党员、干部来信来访工作；</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七）负责协调市对我县年度目标责任考核及指标分解工作，指导各乡镇和县直各单位年度目标责任考核工作；拟定和完善各乡镇和县直各单位年度目标责任考核指标，组织实施对各乡镇和县直各单位的年度目标责任考核工作；提出考核结果及奖惩的初步意见，协调做好考核结果的运用工作；负责各乡镇和县直各单位领导班子和领导干部的日常考核工作，提出评价和改进意见。</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（八）负责全县党员电化教育、远程教育、手机信息系统等工作的指导协调和督促检查；组织制作党员教育电视片等。</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eastAsia" w:ascii="仿宋" w:hAnsi="仿宋" w:eastAsia="仿宋" w:cs="仿宋_GB2312"/>
          <w:color w:val="5B9BD5" w:themeColor="accent1"/>
          <w:kern w:val="2"/>
          <w:sz w:val="30"/>
          <w:szCs w:val="30"/>
          <w:lang w:val="en-US" w:eastAsia="zh-CN" w:bidi="ar"/>
          <w14:textFill>
            <w14:solidFill>
              <w14:schemeClr w14:val="accent1"/>
            </w14:solidFill>
          </w14:textFill>
        </w:rPr>
      </w:pPr>
      <w:r>
        <w:rPr>
          <w:rFonts w:hint="eastAsia" w:ascii="仿宋" w:hAnsi="仿宋" w:eastAsia="仿宋" w:cs="仿宋_GB2312"/>
          <w:color w:val="auto"/>
          <w:kern w:val="2"/>
          <w:sz w:val="30"/>
          <w:szCs w:val="30"/>
          <w:lang w:val="en-US" w:eastAsia="zh-CN" w:bidi="ar"/>
        </w:rPr>
        <w:t>中共襄垣县委组织部内设9个股室，分别为：办公室、组织一股、组织二股、干部股、公务员股、人才工作股、干部监督股、大学生村干部管理办公室、非公和社会组织工委办公室；</w:t>
      </w:r>
      <w:r>
        <w:rPr>
          <w:rFonts w:hint="eastAsia" w:ascii="仿宋" w:hAnsi="仿宋" w:eastAsia="仿宋" w:cs="仿宋_GB2312"/>
          <w:color w:val="auto"/>
          <w:kern w:val="2"/>
          <w:sz w:val="32"/>
          <w:szCs w:val="32"/>
          <w:lang w:val="en-US" w:eastAsia="zh-CN" w:bidi="ar"/>
        </w:rPr>
        <w:t>下设襄垣县组织部举报中心1个参公事业单位，党员电化教育中心和襄垣县年度目标责任考核中心2个全额事业单位。</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5"/>
        <w:rPr>
          <w:rFonts w:hint="eastAsia" w:ascii="仿宋_GB2312" w:hAnsi="仿宋" w:eastAsia="仿宋_GB2312" w:cstheme="minorEastAsia"/>
          <w:color w:val="auto"/>
          <w:sz w:val="32"/>
          <w:szCs w:val="32"/>
        </w:rPr>
      </w:pPr>
      <w:r>
        <w:rPr>
          <w:rFonts w:hint="eastAsia" w:ascii="仿宋" w:hAnsi="仿宋" w:eastAsia="仿宋" w:cs="仿宋_GB2312"/>
          <w:color w:val="auto"/>
          <w:kern w:val="2"/>
          <w:sz w:val="32"/>
          <w:szCs w:val="32"/>
          <w:lang w:val="en-US" w:eastAsia="zh-CN" w:bidi="ar"/>
        </w:rPr>
        <w:t>现有行政、事业编制40名，其中，行政编制20名，事业编制20名。实有24人，其中公务员15名，行政工勤0人，事业人员9名，其他0人。</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中共襄垣县委组织部2020年度收入、支出预算总计221.68万元，与上年相比收、支预算总计各减少35.33万元，减少13.75%。主要原因是降低行政运行成本，压缩经费；财政供养人员减少。其中：</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（一）收入预算总计221.68万元。包括：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1．财政拨款收入预算总计221.68万元。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（1）一般公共预算收入预算221.68万元，与上年相比减少35.33万元，减少13.75%。主要原因是降低行政运行成本，压缩经费；本单位财政供养人员减少。</w:t>
      </w:r>
    </w:p>
    <w:p>
      <w:pPr>
        <w:ind w:firstLine="645"/>
        <w:rPr>
          <w:rFonts w:hint="default"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（2）政府性基金收入预算0万元，与上年相比增加（减少）0万元，增长（减少）0%。主要原因是本单位无此项预算，故无此项说明。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2．财政专户管理资金收入预算总计0万元。与上年相比增加（减少）0万元，增长（减少）0%。主要原因是本单位无此项预算，故无此项说明。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3．其他资金收入预算总计0万元。与上年相比增加（减少）0万元，增长（减少）0 %。主要原因是本单位无此项预算，故无此项说明。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4．上年结转资金预算数为0万元。与上年相比增加（减少）0万元，增长（减少）0%。</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（二）支出预算总计221.68万元。包括：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服务（类）支出164.64万元，主要用于财政统发人员工资、奖金、绩效、津补贴、各项保险、满足单位日常办公和临时性工作任务需要等。与上年相比减少23.21万元，减少12.36%。主要原因是财政供养人员减少。</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2．公共安全（类）支出0万元。与上年相比增加（减少）0万元，增长（减少）0 %。主要原因是本单位无此项预算支出。</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3．结转下年资金预算数为0万元。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此外，基本支出预算数为221.68万元。与上年相比减少35.33万元，减少13.75%。主要原因是财政供养人员减少。</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项目支出预算数为0万元。与上年相比增加（减少）0万元，增长（减少）0%。</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单位预留机动经费预算数为0万元。与上年相比增加（减少）0万元，增长（减少）0%。</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四</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机关运行经费安排情况说明</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lang w:eastAsia="zh-CN"/>
        </w:rPr>
        <w:t>本单位</w:t>
      </w:r>
      <w:r>
        <w:rPr>
          <w:rFonts w:hint="eastAsia" w:ascii="仿宋_GB2312" w:eastAsia="仿宋_GB2312" w:hAnsiTheme="minorEastAsia" w:cstheme="minorEastAsia"/>
          <w:color w:val="auto"/>
          <w:sz w:val="32"/>
          <w:szCs w:val="32"/>
        </w:rPr>
        <w:t>机关运行经费</w:t>
      </w:r>
      <w:r>
        <w:rPr>
          <w:rFonts w:hint="eastAsia" w:ascii="仿宋_GB2312" w:eastAsia="仿宋_GB2312" w:hAnsiTheme="minorEastAsia" w:cstheme="minorEastAsia"/>
          <w:color w:val="auto"/>
          <w:sz w:val="32"/>
          <w:szCs w:val="32"/>
          <w:lang w:eastAsia="zh-CN"/>
        </w:rPr>
        <w:t>支出预算数为</w:t>
      </w:r>
      <w:r>
        <w:rPr>
          <w:rFonts w:hint="eastAsia" w:ascii="仿宋_GB2312" w:eastAsia="仿宋_GB2312" w:hAnsiTheme="minorEastAsia" w:cstheme="minorEastAsia"/>
          <w:color w:val="auto"/>
          <w:sz w:val="32"/>
          <w:szCs w:val="32"/>
          <w:lang w:val="en-US" w:eastAsia="zh-CN"/>
        </w:rPr>
        <w:t>12.54万元，较2019年减少9.56万元，其中：</w:t>
      </w:r>
      <w:r>
        <w:rPr>
          <w:rFonts w:hint="eastAsia" w:ascii="仿宋_GB2312" w:eastAsia="仿宋_GB2312" w:hAnsiTheme="minorEastAsia" w:cstheme="minorEastAsia"/>
          <w:color w:val="auto"/>
          <w:sz w:val="32"/>
          <w:szCs w:val="32"/>
        </w:rPr>
        <w:t>办公费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1万元</w:t>
      </w:r>
      <w:r>
        <w:rPr>
          <w:rFonts w:hint="eastAsia" w:ascii="仿宋_GB2312" w:eastAsia="仿宋_GB2312" w:hAnsiTheme="minorEastAsia" w:cstheme="minorEastAsia"/>
          <w:color w:val="auto"/>
          <w:sz w:val="32"/>
          <w:szCs w:val="32"/>
        </w:rPr>
        <w:t>、印刷费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3.68万元</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val="en-US" w:eastAsia="zh-CN"/>
        </w:rPr>
        <w:t>邮电费支出0.6万元、</w:t>
      </w:r>
      <w:r>
        <w:rPr>
          <w:rFonts w:hint="eastAsia" w:ascii="仿宋_GB2312" w:eastAsia="仿宋_GB2312" w:hAnsiTheme="minorEastAsia" w:cstheme="minorEastAsia"/>
          <w:color w:val="auto"/>
          <w:sz w:val="32"/>
          <w:szCs w:val="32"/>
        </w:rPr>
        <w:t>差旅费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0.97万元、维修（护）费支出2.7万元、培训费支出0.06万元、委托业务费支出0.1万元、工会经费支出1.5万元、福利费支出0.65万元、其他商品和服务支出0.08万元、资本性支出1.2万元</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主要增减变化情况：</w:t>
      </w:r>
      <w:r>
        <w:rPr>
          <w:rFonts w:hint="eastAsia" w:ascii="仿宋_GB2312" w:eastAsia="仿宋_GB2312" w:hAnsiTheme="minorEastAsia" w:cstheme="minorEastAsia"/>
          <w:color w:val="auto"/>
          <w:sz w:val="32"/>
          <w:szCs w:val="32"/>
          <w:lang w:val="en-US" w:eastAsia="zh-CN"/>
        </w:rPr>
        <w:t>办公费较去年减少81.48%、印刷费较去年减少47.43%、培训费较去年增加100%。</w:t>
      </w:r>
    </w:p>
    <w:p>
      <w:pPr>
        <w:ind w:firstLine="640" w:firstLineChars="200"/>
        <w:rPr>
          <w:rFonts w:hint="eastAsia" w:ascii="楷体" w:hAnsi="楷体" w:eastAsia="楷体" w:cstheme="minorEastAsia"/>
          <w:b w:val="0"/>
          <w:bCs/>
          <w:sz w:val="32"/>
          <w:szCs w:val="32"/>
        </w:rPr>
      </w:pPr>
      <w:r>
        <w:rPr>
          <w:rFonts w:hint="eastAsia" w:ascii="仿宋_GB2312" w:eastAsia="仿宋_GB2312" w:hAnsiTheme="minorEastAsia" w:cstheme="minorEastAsia"/>
          <w:color w:val="auto"/>
          <w:sz w:val="32"/>
          <w:szCs w:val="32"/>
          <w:lang w:eastAsia="zh-CN"/>
        </w:rPr>
        <w:t>五、</w:t>
      </w:r>
      <w:r>
        <w:rPr>
          <w:rFonts w:hint="eastAsia" w:ascii="楷体" w:hAnsi="楷体" w:eastAsia="楷体" w:cstheme="minorEastAsia"/>
          <w:b w:val="0"/>
          <w:bCs/>
          <w:sz w:val="32"/>
          <w:szCs w:val="32"/>
        </w:rPr>
        <w:t>政府采购</w:t>
      </w:r>
      <w:r>
        <w:rPr>
          <w:rFonts w:hint="eastAsia" w:ascii="楷体" w:hAnsi="楷体" w:eastAsia="楷体" w:cstheme="minorEastAsia"/>
          <w:b w:val="0"/>
          <w:bCs/>
          <w:sz w:val="32"/>
          <w:szCs w:val="32"/>
          <w:lang w:eastAsia="zh-CN"/>
        </w:rPr>
        <w:t>安排</w:t>
      </w:r>
      <w:r>
        <w:rPr>
          <w:rFonts w:hint="eastAsia" w:ascii="楷体" w:hAnsi="楷体" w:eastAsia="楷体" w:cstheme="minorEastAsia"/>
          <w:b w:val="0"/>
          <w:bCs/>
          <w:sz w:val="32"/>
          <w:szCs w:val="32"/>
        </w:rPr>
        <w:t>情况说明</w:t>
      </w:r>
    </w:p>
    <w:p>
      <w:pPr>
        <w:numPr>
          <w:ilvl w:val="0"/>
          <w:numId w:val="0"/>
        </w:numPr>
        <w:ind w:firstLine="640" w:firstLineChars="200"/>
        <w:rPr>
          <w:rFonts w:ascii="仿宋_GB2312" w:eastAsia="仿宋_GB2312" w:hAnsiTheme="minorEastAsia" w:cstheme="minorEastAsia"/>
          <w:color w:val="auto"/>
          <w:sz w:val="32"/>
          <w:szCs w:val="32"/>
        </w:rPr>
      </w:pPr>
      <w:bookmarkStart w:id="0" w:name="_GoBack"/>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年度政府采购</w:t>
      </w:r>
      <w:r>
        <w:rPr>
          <w:rFonts w:hint="eastAsia" w:ascii="仿宋_GB2312" w:eastAsia="仿宋_GB2312" w:hAnsiTheme="minorEastAsia" w:cstheme="minorEastAsia"/>
          <w:color w:val="auto"/>
          <w:sz w:val="32"/>
          <w:szCs w:val="32"/>
          <w:lang w:eastAsia="zh-CN"/>
        </w:rPr>
        <w:t>安排</w:t>
      </w:r>
      <w:r>
        <w:rPr>
          <w:rFonts w:hint="eastAsia" w:ascii="仿宋_GB2312" w:eastAsia="仿宋_GB2312" w:hAnsiTheme="minorEastAsia" w:cstheme="minorEastAsia"/>
          <w:color w:val="auto"/>
          <w:sz w:val="32"/>
          <w:szCs w:val="32"/>
          <w:lang w:val="en-US" w:eastAsia="zh-CN"/>
        </w:rPr>
        <w:t>1.2</w:t>
      </w:r>
      <w:r>
        <w:rPr>
          <w:rFonts w:hint="eastAsia" w:ascii="仿宋_GB2312" w:eastAsia="仿宋_GB2312" w:hAnsiTheme="minorEastAsia" w:cstheme="minorEastAsia"/>
          <w:color w:val="auto"/>
          <w:sz w:val="32"/>
          <w:szCs w:val="32"/>
        </w:rPr>
        <w:t>万元，其中：政府采购货物支出</w:t>
      </w:r>
      <w:r>
        <w:rPr>
          <w:rFonts w:hint="eastAsia" w:ascii="仿宋_GB2312" w:eastAsia="仿宋_GB2312" w:hAnsiTheme="minorEastAsia" w:cstheme="minorEastAsia"/>
          <w:color w:val="auto"/>
          <w:sz w:val="32"/>
          <w:szCs w:val="32"/>
          <w:lang w:val="en-US" w:eastAsia="zh-CN"/>
        </w:rPr>
        <w:t>1.2</w:t>
      </w:r>
      <w:r>
        <w:rPr>
          <w:rFonts w:hint="eastAsia" w:ascii="仿宋_GB2312" w:eastAsia="仿宋_GB2312" w:hAnsiTheme="minorEastAsia" w:cstheme="minorEastAsia"/>
          <w:color w:val="auto"/>
          <w:sz w:val="32"/>
          <w:szCs w:val="32"/>
        </w:rPr>
        <w:t>万元、政府采购工程支出0万元、政府采购服务支出0万元。授予中小企业合同金额0万元，占政府采购支出总额的0%。</w:t>
      </w:r>
    </w:p>
    <w:bookmarkEnd w:id="0"/>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六</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对专业性较强的名词进行解释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（一）</w:t>
      </w:r>
      <w:r>
        <w:rPr>
          <w:rFonts w:hint="eastAsia" w:ascii="仿宋_GB2312" w:eastAsia="仿宋_GB2312" w:hAnsiTheme="minorEastAsia" w:cstheme="minorEastAsia"/>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（二）</w:t>
      </w:r>
      <w:r>
        <w:rPr>
          <w:rFonts w:hint="eastAsia" w:ascii="仿宋_GB2312" w:eastAsia="仿宋_GB2312" w:hAnsiTheme="minorEastAsia" w:cstheme="minorEastAsia"/>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（三）</w:t>
      </w:r>
      <w:r>
        <w:rPr>
          <w:rFonts w:hint="eastAsia" w:ascii="仿宋_GB2312" w:eastAsia="仿宋_GB2312" w:hAnsiTheme="minorEastAsia" w:cstheme="minorEastAsia"/>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（四）</w:t>
      </w:r>
      <w:r>
        <w:rPr>
          <w:rFonts w:hint="eastAsia" w:ascii="仿宋_GB2312" w:eastAsia="仿宋_GB2312" w:hAnsiTheme="minorEastAsia" w:cstheme="minorEastAsia"/>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（九）</w:t>
      </w:r>
      <w:r>
        <w:rPr>
          <w:rFonts w:hint="eastAsia" w:ascii="仿宋_GB2312" w:eastAsia="仿宋_GB2312" w:hAnsiTheme="minorEastAsia" w:cstheme="minorEastAsia"/>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（十）</w:t>
      </w:r>
      <w:r>
        <w:rPr>
          <w:rFonts w:hint="eastAsia" w:ascii="仿宋_GB2312" w:eastAsia="仿宋_GB2312" w:hAnsiTheme="minorEastAsia" w:cstheme="minorEastAsia"/>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十一</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十二</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十三</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十四</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十五</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十六</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十七</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eastAsia="zh-CN"/>
        </w:rPr>
        <w:t>七、国有</w:t>
      </w:r>
      <w:r>
        <w:rPr>
          <w:rFonts w:hint="eastAsia" w:ascii="楷体" w:hAnsi="楷体" w:eastAsia="楷体" w:cstheme="minorEastAsia"/>
          <w:b w:val="0"/>
          <w:bCs/>
          <w:sz w:val="32"/>
          <w:szCs w:val="32"/>
          <w:lang w:val="en-US" w:eastAsia="zh-CN"/>
        </w:rPr>
        <w:t>资产占用情况说明</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楷体" w:hAnsi="楷体" w:eastAsia="楷体" w:cstheme="minorEastAsia"/>
          <w:b w:val="0"/>
          <w:bCs/>
          <w:sz w:val="32"/>
          <w:szCs w:val="32"/>
          <w:lang w:val="en-US" w:eastAsia="zh-CN"/>
        </w:rPr>
      </w:pPr>
      <w:r>
        <w:rPr>
          <w:rFonts w:hint="eastAsia" w:ascii="仿宋_GB2312" w:hAnsi="仿宋_GB2312" w:eastAsia="仿宋_GB2312" w:cs="仿宋_GB2312"/>
          <w:color w:val="auto"/>
          <w:sz w:val="32"/>
          <w:szCs w:val="32"/>
          <w:shd w:val="clear" w:color="auto" w:fill="FFFFFF"/>
        </w:rPr>
        <w:t>截止201</w:t>
      </w: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年12月31日，</w:t>
      </w:r>
      <w:r>
        <w:rPr>
          <w:rFonts w:hint="eastAsia" w:ascii="仿宋_GB2312" w:hAnsi="仿宋_GB2312" w:eastAsia="仿宋_GB2312" w:cs="仿宋_GB2312"/>
          <w:color w:val="auto"/>
          <w:sz w:val="32"/>
          <w:szCs w:val="32"/>
          <w:shd w:val="clear" w:color="auto" w:fill="FFFFFF"/>
          <w:lang w:eastAsia="zh-CN"/>
        </w:rPr>
        <w:t>本单位</w:t>
      </w:r>
      <w:r>
        <w:rPr>
          <w:rFonts w:hint="eastAsia" w:ascii="仿宋_GB2312" w:hAnsi="仿宋_GB2312" w:eastAsia="仿宋_GB2312" w:cs="仿宋_GB2312"/>
          <w:color w:val="auto"/>
          <w:sz w:val="32"/>
          <w:szCs w:val="32"/>
          <w:shd w:val="clear" w:color="auto" w:fill="FFFFFF"/>
        </w:rPr>
        <w:t>资产总额</w:t>
      </w:r>
      <w:r>
        <w:rPr>
          <w:rFonts w:hint="eastAsia" w:ascii="仿宋_GB2312" w:hAnsi="仿宋_GB2312" w:eastAsia="仿宋_GB2312" w:cs="仿宋_GB2312"/>
          <w:color w:val="auto"/>
          <w:sz w:val="32"/>
          <w:szCs w:val="32"/>
          <w:shd w:val="clear" w:color="auto" w:fill="FFFFFF"/>
          <w:lang w:val="en-US" w:eastAsia="zh-CN"/>
        </w:rPr>
        <w:t>238.17</w:t>
      </w:r>
      <w:r>
        <w:rPr>
          <w:rFonts w:hint="eastAsia" w:ascii="仿宋_GB2312" w:hAnsi="仿宋_GB2312" w:eastAsia="仿宋_GB2312" w:cs="仿宋_GB2312"/>
          <w:color w:val="auto"/>
          <w:sz w:val="32"/>
          <w:szCs w:val="32"/>
          <w:shd w:val="clear" w:color="auto" w:fill="FFFFFF"/>
        </w:rPr>
        <w:t>万元，其中流动资产</w:t>
      </w:r>
      <w:r>
        <w:rPr>
          <w:rFonts w:hint="eastAsia" w:ascii="仿宋_GB2312" w:hAnsi="仿宋_GB2312" w:eastAsia="仿宋_GB2312" w:cs="仿宋_GB2312"/>
          <w:color w:val="auto"/>
          <w:sz w:val="32"/>
          <w:szCs w:val="32"/>
          <w:shd w:val="clear" w:color="auto" w:fill="FFFFFF"/>
          <w:lang w:val="en-US" w:eastAsia="zh-CN"/>
        </w:rPr>
        <w:t>32.67</w:t>
      </w:r>
      <w:r>
        <w:rPr>
          <w:rFonts w:hint="eastAsia" w:ascii="仿宋_GB2312" w:hAnsi="仿宋_GB2312" w:eastAsia="仿宋_GB2312" w:cs="仿宋_GB2312"/>
          <w:color w:val="auto"/>
          <w:sz w:val="32"/>
          <w:szCs w:val="32"/>
          <w:shd w:val="clear" w:color="auto" w:fill="FFFFFF"/>
        </w:rPr>
        <w:t>万元，固定资产</w:t>
      </w:r>
      <w:r>
        <w:rPr>
          <w:rFonts w:hint="eastAsia" w:ascii="仿宋_GB2312" w:hAnsi="仿宋_GB2312" w:eastAsia="仿宋_GB2312" w:cs="仿宋_GB2312"/>
          <w:color w:val="auto"/>
          <w:sz w:val="32"/>
          <w:szCs w:val="32"/>
          <w:shd w:val="clear" w:color="auto" w:fill="FFFFFF"/>
          <w:lang w:val="en-US" w:eastAsia="zh-CN"/>
        </w:rPr>
        <w:t>205.16</w:t>
      </w:r>
      <w:r>
        <w:rPr>
          <w:rFonts w:hint="eastAsia" w:ascii="仿宋_GB2312" w:hAnsi="仿宋_GB2312" w:eastAsia="仿宋_GB2312" w:cs="仿宋_GB2312"/>
          <w:color w:val="auto"/>
          <w:sz w:val="32"/>
          <w:szCs w:val="32"/>
          <w:shd w:val="clear" w:color="auto" w:fill="FFFFFF"/>
        </w:rPr>
        <w:t>万元，在建工程</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万元，无形资产</w:t>
      </w:r>
      <w:r>
        <w:rPr>
          <w:rFonts w:hint="eastAsia" w:ascii="仿宋_GB2312" w:hAnsi="仿宋_GB2312" w:eastAsia="仿宋_GB2312" w:cs="仿宋_GB2312"/>
          <w:color w:val="auto"/>
          <w:sz w:val="32"/>
          <w:szCs w:val="32"/>
          <w:shd w:val="clear" w:color="auto" w:fill="FFFFFF"/>
          <w:lang w:val="en-US" w:eastAsia="zh-CN"/>
        </w:rPr>
        <w:t>0.34</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固定资产当中，房屋构筑物</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万元，汽车</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辆</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万元，单价200万元以上大型设备价值</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万元，其他固定资产</w:t>
      </w:r>
      <w:r>
        <w:rPr>
          <w:rFonts w:hint="eastAsia" w:ascii="仿宋_GB2312" w:hAnsi="仿宋_GB2312" w:eastAsia="仿宋_GB2312" w:cs="仿宋_GB2312"/>
          <w:color w:val="auto"/>
          <w:sz w:val="32"/>
          <w:szCs w:val="32"/>
          <w:shd w:val="clear" w:color="auto" w:fill="FFFFFF"/>
          <w:lang w:val="en-US" w:eastAsia="zh-CN"/>
        </w:rPr>
        <w:t>205.16</w:t>
      </w:r>
      <w:r>
        <w:rPr>
          <w:rFonts w:hint="eastAsia" w:ascii="仿宋_GB2312" w:hAnsi="仿宋_GB2312" w:eastAsia="仿宋_GB2312" w:cs="仿宋_GB2312"/>
          <w:color w:val="auto"/>
          <w:sz w:val="32"/>
          <w:szCs w:val="32"/>
          <w:shd w:val="clear" w:color="auto" w:fill="FFFFFF"/>
        </w:rPr>
        <w:t>万元。 与上年相比，本年资产总额</w:t>
      </w:r>
      <w:r>
        <w:rPr>
          <w:rFonts w:hint="eastAsia" w:ascii="仿宋_GB2312" w:hAnsi="仿宋_GB2312" w:eastAsia="仿宋_GB2312" w:cs="仿宋_GB2312"/>
          <w:color w:val="auto"/>
          <w:sz w:val="32"/>
          <w:szCs w:val="32"/>
          <w:shd w:val="clear" w:color="auto" w:fill="FFFFFF"/>
          <w:lang w:val="en-US" w:eastAsia="zh-CN"/>
        </w:rPr>
        <w:t>减少5.08</w:t>
      </w:r>
      <w:r>
        <w:rPr>
          <w:rFonts w:hint="eastAsia" w:ascii="仿宋_GB2312" w:hAnsi="仿宋_GB2312" w:eastAsia="仿宋_GB2312" w:cs="仿宋_GB2312"/>
          <w:color w:val="auto"/>
          <w:sz w:val="32"/>
          <w:szCs w:val="32"/>
          <w:shd w:val="clear" w:color="auto" w:fill="FFFFFF"/>
        </w:rPr>
        <w:t>万元。 </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val="en-US" w:eastAsia="zh-CN"/>
        </w:rPr>
        <w:t>八、重点项目预算的绩效目标等预算绩效情况说明</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lang w:val="en-US" w:eastAsia="zh-CN"/>
        </w:rPr>
        <w:t>我单位本年度重点项目支出0万元，无此项情况说明。</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val="en-US" w:eastAsia="zh-CN"/>
        </w:rPr>
        <w:t>九、</w:t>
      </w:r>
      <w:r>
        <w:rPr>
          <w:rFonts w:hint="eastAsia" w:ascii="楷体" w:hAnsi="楷体" w:eastAsia="楷体" w:cstheme="minorEastAsia"/>
          <w:b w:val="0"/>
          <w:bCs/>
          <w:sz w:val="32"/>
          <w:szCs w:val="32"/>
        </w:rPr>
        <w:t>一般公共预算“三公”经费支出</w:t>
      </w:r>
      <w:r>
        <w:rPr>
          <w:rFonts w:hint="eastAsia" w:ascii="楷体" w:hAnsi="楷体" w:eastAsia="楷体" w:cstheme="minorEastAsia"/>
          <w:b w:val="0"/>
          <w:bCs/>
          <w:sz w:val="32"/>
          <w:szCs w:val="32"/>
          <w:lang w:eastAsia="zh-CN"/>
        </w:rPr>
        <w:t>增减变化原因等说明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年度一般公共预算“三公”经费预算数为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万元，较20</w:t>
      </w:r>
      <w:r>
        <w:rPr>
          <w:rFonts w:hint="eastAsia" w:ascii="仿宋_GB2312" w:eastAsia="仿宋_GB2312" w:hAnsiTheme="minorEastAsia" w:cstheme="minorEastAsia"/>
          <w:color w:val="auto"/>
          <w:sz w:val="32"/>
          <w:szCs w:val="32"/>
          <w:lang w:val="en-US" w:eastAsia="zh-CN"/>
        </w:rPr>
        <w:t>19</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%，其中：</w:t>
      </w:r>
    </w:p>
    <w:p>
      <w:pPr>
        <w:numPr>
          <w:ilvl w:val="0"/>
          <w:numId w:val="1"/>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因公出国（境）支出年初预算数为0万元，</w:t>
      </w:r>
      <w:r>
        <w:rPr>
          <w:rFonts w:hint="eastAsia" w:ascii="仿宋_GB2312" w:eastAsia="仿宋_GB2312" w:hAnsiTheme="minorEastAsia" w:cstheme="minorEastAsia"/>
          <w:color w:val="auto"/>
          <w:sz w:val="32"/>
          <w:szCs w:val="32"/>
          <w:lang w:eastAsia="zh-CN"/>
        </w:rPr>
        <w:t>因公出国（境）团组数为</w:t>
      </w:r>
      <w:r>
        <w:rPr>
          <w:rFonts w:hint="eastAsia" w:ascii="仿宋_GB2312" w:eastAsia="仿宋_GB2312" w:hAnsiTheme="minorEastAsia" w:cstheme="minorEastAsia"/>
          <w:color w:val="auto"/>
          <w:sz w:val="32"/>
          <w:szCs w:val="32"/>
          <w:lang w:val="en-US" w:eastAsia="zh-CN"/>
        </w:rPr>
        <w:t>0，人数为0。</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年增加（减少）0万元，增长（下降）0%。</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（二）公务接待费支出年初预算数为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eastAsia="zh-CN"/>
        </w:rPr>
        <w:t>本单位无此项预算，故无此项说明。</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（三）公务用车购置及运行维护费支出0万元，其中公务用车购置年初预算数为0万元，较20</w:t>
      </w:r>
      <w:r>
        <w:rPr>
          <w:rFonts w:hint="eastAsia" w:ascii="仿宋_GB2312" w:eastAsia="仿宋_GB2312" w:hAnsiTheme="minorEastAsia" w:cstheme="minorEastAsia"/>
          <w:color w:val="auto"/>
          <w:sz w:val="32"/>
          <w:szCs w:val="32"/>
          <w:lang w:val="en-US" w:eastAsia="zh-CN"/>
        </w:rPr>
        <w:t>19</w:t>
      </w:r>
      <w:r>
        <w:rPr>
          <w:rFonts w:hint="eastAsia" w:ascii="仿宋_GB2312" w:eastAsia="仿宋_GB2312" w:hAnsiTheme="minorEastAsia" w:cstheme="minorEastAsia"/>
          <w:color w:val="auto"/>
          <w:sz w:val="32"/>
          <w:szCs w:val="32"/>
        </w:rPr>
        <w:t>年增加（减少）0万元，增长（下降）0%；公务用车运行维护费支出年初预算数为0万元，较201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0辆，公务用车保有量0辆。</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十、政府性基金预算支出预算情况说明</w:t>
      </w:r>
    </w:p>
    <w:p>
      <w:pPr>
        <w:ind w:firstLine="640" w:firstLineChars="200"/>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本单位本年度无此项预算，故无此项说明</w:t>
      </w: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5E42E29"/>
    <w:rsid w:val="061E09E3"/>
    <w:rsid w:val="06A43BA7"/>
    <w:rsid w:val="087A6196"/>
    <w:rsid w:val="0C5A5250"/>
    <w:rsid w:val="0C64513E"/>
    <w:rsid w:val="0DE649EC"/>
    <w:rsid w:val="0EE25EB1"/>
    <w:rsid w:val="10CB3E8D"/>
    <w:rsid w:val="11F35FF2"/>
    <w:rsid w:val="179A58B8"/>
    <w:rsid w:val="1B4A6025"/>
    <w:rsid w:val="1DF453AF"/>
    <w:rsid w:val="1E107510"/>
    <w:rsid w:val="1E643EFE"/>
    <w:rsid w:val="209E0EC3"/>
    <w:rsid w:val="22140CC1"/>
    <w:rsid w:val="24D63713"/>
    <w:rsid w:val="2A937DAC"/>
    <w:rsid w:val="2DB60033"/>
    <w:rsid w:val="2F754CA8"/>
    <w:rsid w:val="2FB928F6"/>
    <w:rsid w:val="341824CB"/>
    <w:rsid w:val="343F3937"/>
    <w:rsid w:val="34D53928"/>
    <w:rsid w:val="36870474"/>
    <w:rsid w:val="37015ED3"/>
    <w:rsid w:val="39E01B38"/>
    <w:rsid w:val="3F5C42DA"/>
    <w:rsid w:val="43E475B8"/>
    <w:rsid w:val="458B37F5"/>
    <w:rsid w:val="467D2DBE"/>
    <w:rsid w:val="48832669"/>
    <w:rsid w:val="48E87EB6"/>
    <w:rsid w:val="4A4F3891"/>
    <w:rsid w:val="4AFA4BB2"/>
    <w:rsid w:val="4D9B3CEE"/>
    <w:rsid w:val="4EBA5260"/>
    <w:rsid w:val="522F50B0"/>
    <w:rsid w:val="52567629"/>
    <w:rsid w:val="582B68F4"/>
    <w:rsid w:val="59557A1F"/>
    <w:rsid w:val="5D083F24"/>
    <w:rsid w:val="5D306324"/>
    <w:rsid w:val="5E0B45F3"/>
    <w:rsid w:val="60860A87"/>
    <w:rsid w:val="60B46440"/>
    <w:rsid w:val="61C6166E"/>
    <w:rsid w:val="635C762A"/>
    <w:rsid w:val="643F2B94"/>
    <w:rsid w:val="6FD93AE0"/>
    <w:rsid w:val="71715484"/>
    <w:rsid w:val="71FC58C7"/>
    <w:rsid w:val="7249546B"/>
    <w:rsid w:val="729F0AAD"/>
    <w:rsid w:val="75F45C0F"/>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16</TotalTime>
  <ScaleCrop>false</ScaleCrop>
  <LinksUpToDate>false</LinksUpToDate>
  <CharactersWithSpaces>3878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lenovo</cp:lastModifiedBy>
  <cp:lastPrinted>2019-09-11T06:01:00Z</cp:lastPrinted>
  <dcterms:modified xsi:type="dcterms:W3CDTF">2021-06-03T11:17:58Z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51541C7EFCF941F1B1DEB403B2FFBC95</vt:lpwstr>
  </property>
</Properties>
</file>