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退役军人事务局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（一）组织实施退役军人思想政治、管理保障和安置优抚等工作的政策法规，拟订我县相关规章制度并组织实施。</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褒扬彰显退役军人为党、国家和人民牺牲奉献的精神风范和价值导向。</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（二）负责军队转业干部、复员干部、离退休干部、退役士兵和无军籍退休退职职工的接收安置工作和自主择业、就业退役军人服务管理工作。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（三）组织指导退役军人教育培训工作，协调扶持退役军人和随军随调家属就业创业。</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（四）组织实施国家关于退役军人特殊保障的相关政策，会同有关部门制定我县退役军人特殊保障的政策措施并组织实施。</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（五）组织协调落实移交地方的离休退休军人、符合条件的其他退役军人和无军籍退休退职职工的住房保障工作，以及退役军人医疗保障、社会保险等待遇保障工作。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（六）组织开展伤病残退役军人服务管理和抚恤工作，组织落实有关退役军人医疗、疗养、养老等机构的规划政策。承担不适宜继续服役的伤病残军人相关工作。组织开展军供服务保障工作。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（七）组织开展全县拥军优属工作。负责现役军人、退役军人、军队文职人员和军属优待、抚恤等工作，指导实施国民党抗战老兵等有关人员优待政策。</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八）负责烈士及退役军人荣誉奖励、烈士陵园管理维护、纪念活动等工作，依法承担英雄烈士保护相关工作，申报拟列入全国、全省重点保护单位的烈士纪念建筑物名录，总结表彰和宣扬退役军人、退役军人工作单位和个人先进典型事迹。</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（九）指导并监督检查退役军人相关法律法规和政策措施的落实，组织开展退役军人权益维护和有关人员的帮扶援助工作。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（十）完成县委县政府交办的其他任务，配合部队完成退役军人其他相关工作。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一）职能转变。县退役军人事务局应加强退役军人思想政治工作和服务保障体系建设，建立健全集中统一、职责清晰的退役军人管理保障体制；提高政治站位，协调各方力量更好地为军人军属服务，维护军人军属和退役军人合法权益，采取多种形式和方法落实政策，帮助退役军人解决实际困难；褒扬彰显退役军人为党、国家和人民牺牲奉献的精神风范和价值导向，更好地为增强部队战斗力和凝聚力做好组织保障，让军人成为全社会尊崇的职业。</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襄垣县退役军人事务局机关内设3个职能股室：办公室、优抚股、安置股。</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现有行政、事业编制28名，其中，行政编制6名，事业编制22名。实有18人，其中公务员4名，行政工勤0人，事业人员14名，其他0人。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襄垣县退役军人事务局2020年度收入、支出预算总计218.22万元，与上年相比收、支预算总计各增加（减少）109.11万元</w:t>
      </w:r>
      <w:bookmarkStart w:id="0" w:name="_GoBack"/>
      <w:bookmarkEnd w:id="0"/>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。主要原因是新成立单位，上年度无预算。其中：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（一）收入预算总计109.108424万元。包括：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1．财政拨款收入预算总计109.108424万元。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（1）一般公共预算收入预算109.108424万元，与上年相比增加（减少）0万元，增长（减少）0%。主要原因是上上年度无预算。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（二）支出预算总计109.108424万元。包括：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项目支出预算数为328万元。与上年相比增加328万元。主要原因是上年度无预算。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单位预留机动经费预算数：本单位本年度无此项预算，故无此项说明情况。</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9.39万元，较2019年增加（减少）0万元，其中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1.2万元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90</w:t>
      </w:r>
      <w:r>
        <w:rPr>
          <w:rFonts w:hint="eastAsia" w:ascii="仿宋_GB2312" w:eastAsia="仿宋_GB2312" w:hAnsiTheme="minorEastAsia" w:cstheme="minorEastAsia"/>
          <w:color w:val="000000" w:themeColor="text1"/>
          <w:sz w:val="32"/>
          <w:szCs w:val="32"/>
          <w14:textFill>
            <w14:solidFill>
              <w14:schemeClr w14:val="tx1"/>
            </w14:solidFill>
          </w14:textFill>
        </w:rPr>
        <w:t>万元，其中：政府采购货物支出0万元、政府采购工程支出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90</w:t>
      </w:r>
      <w:r>
        <w:rPr>
          <w:rFonts w:hint="eastAsia" w:ascii="仿宋_GB2312" w:eastAsia="仿宋_GB2312" w:hAnsiTheme="minorEastAsia" w:cstheme="minorEastAsia"/>
          <w:color w:val="000000" w:themeColor="text1"/>
          <w:sz w:val="32"/>
          <w:szCs w:val="32"/>
          <w14:textFill>
            <w14:solidFill>
              <w14:schemeClr w14:val="tx1"/>
            </w14:solidFill>
          </w14:textFill>
        </w:rPr>
        <w:t>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ind w:firstLine="600" w:firstLineChars="200"/>
        <w:rPr>
          <w:rFonts w:hint="eastAsia" w:ascii="楷体" w:hAnsi="楷体" w:eastAsia="仿宋" w:cstheme="minorEastAsia"/>
          <w:b w:val="0"/>
          <w:bCs/>
          <w:sz w:val="32"/>
          <w:szCs w:val="32"/>
          <w:lang w:val="en-US" w:eastAsia="zh-CN"/>
        </w:rPr>
      </w:pPr>
      <w:r>
        <w:rPr>
          <w:rFonts w:hint="eastAsia" w:ascii="仿宋" w:hAnsi="仿宋" w:eastAsia="仿宋"/>
          <w:color w:val="000000"/>
          <w:sz w:val="30"/>
          <w:szCs w:val="30"/>
          <w:lang w:eastAsia="zh-CN"/>
        </w:rPr>
        <w:t>截止</w:t>
      </w:r>
      <w:r>
        <w:rPr>
          <w:rFonts w:hint="eastAsia" w:ascii="仿宋" w:hAnsi="仿宋" w:eastAsia="仿宋"/>
          <w:color w:val="000000"/>
          <w:sz w:val="30"/>
          <w:szCs w:val="30"/>
          <w:lang w:val="en-US" w:eastAsia="zh-CN"/>
        </w:rPr>
        <w:t>2019年12月31日，本单位资产总额3783.05万元。其中</w:t>
      </w:r>
      <w:r>
        <w:rPr>
          <w:rFonts w:hint="eastAsia" w:ascii="仿宋" w:hAnsi="仿宋" w:eastAsia="仿宋"/>
          <w:color w:val="000000"/>
          <w:sz w:val="30"/>
          <w:szCs w:val="30"/>
          <w:lang w:eastAsia="zh-CN"/>
        </w:rPr>
        <w:t>流动</w:t>
      </w:r>
      <w:r>
        <w:rPr>
          <w:rFonts w:hint="eastAsia" w:ascii="仿宋" w:hAnsi="仿宋" w:eastAsia="仿宋"/>
          <w:color w:val="000000"/>
          <w:sz w:val="30"/>
          <w:szCs w:val="30"/>
        </w:rPr>
        <w:t>资产</w:t>
      </w:r>
      <w:r>
        <w:rPr>
          <w:rFonts w:hint="eastAsia" w:ascii="仿宋" w:hAnsi="仿宋" w:eastAsia="仿宋"/>
          <w:color w:val="000000"/>
          <w:sz w:val="30"/>
          <w:szCs w:val="30"/>
          <w:lang w:val="en-US" w:eastAsia="zh-CN"/>
        </w:rPr>
        <w:t>901.59</w:t>
      </w:r>
      <w:r>
        <w:rPr>
          <w:rFonts w:hint="eastAsia" w:ascii="仿宋" w:hAnsi="仿宋" w:eastAsia="仿宋"/>
          <w:color w:val="000000"/>
          <w:sz w:val="30"/>
          <w:szCs w:val="30"/>
        </w:rPr>
        <w:t>万元</w:t>
      </w:r>
      <w:r>
        <w:rPr>
          <w:rFonts w:hint="eastAsia" w:ascii="仿宋" w:hAnsi="仿宋" w:eastAsia="仿宋"/>
          <w:color w:val="000000"/>
          <w:sz w:val="30"/>
          <w:szCs w:val="30"/>
          <w:lang w:eastAsia="zh-CN"/>
        </w:rPr>
        <w:t>，</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固定资产36.76万元，无形资产1.85万元，在建工程2852.57万元。固定资产当中，房屋构筑物0万元，汽车0辆0万元，单价200万元以上大型设备价值0万元，其他固定资产36.76万元。</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楷体" w:hAnsi="楷体" w:eastAsia="楷体" w:cstheme="minorEastAsia"/>
          <w:b w:val="0"/>
          <w:bCs/>
          <w:sz w:val="32"/>
          <w:szCs w:val="32"/>
          <w:lang w:val="en-US" w:eastAsia="zh-CN"/>
        </w:rPr>
      </w:pPr>
      <w:r>
        <w:rPr>
          <w:rFonts w:hint="eastAsia" w:ascii="仿宋_GB2312" w:hAnsi="仿宋_GB2312" w:eastAsia="仿宋_GB2312" w:cs="仿宋_GB2312"/>
          <w:sz w:val="32"/>
          <w:szCs w:val="32"/>
          <w:lang w:val="en-US" w:eastAsia="zh-CN"/>
        </w:rPr>
        <w:t>我单位本年度项目支出328万元，其中：重点项目支出140万元（烈士陵园纪念展厅升级改造90万元、其他优抚对象补助50万元）。</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0元。</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本单位本年度无此项预算，故无此项说明情况。</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不变</w:t>
      </w:r>
      <w:r>
        <w:rPr>
          <w:rFonts w:hint="eastAsia" w:ascii="仿宋_GB2312" w:eastAsia="仿宋_GB2312" w:hAnsiTheme="minorEastAsia" w:cstheme="minorEastAsia"/>
          <w:color w:val="000000" w:themeColor="text1"/>
          <w:sz w:val="32"/>
          <w:szCs w:val="32"/>
          <w14:textFill>
            <w14:solidFill>
              <w14:schemeClr w14:val="tx1"/>
            </w14:solidFill>
          </w14:textFill>
        </w:rPr>
        <w:t>。</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襄垣县退役军人事务局</w:t>
      </w:r>
      <w:r>
        <w:rPr>
          <w:rFonts w:hint="eastAsia" w:ascii="仿宋_GB2312" w:eastAsia="仿宋_GB2312" w:hAnsiTheme="minorEastAsia" w:cstheme="minorEastAsia"/>
          <w:color w:val="000000" w:themeColor="text1"/>
          <w:sz w:val="32"/>
          <w:szCs w:val="32"/>
          <w14:textFill>
            <w14:solidFill>
              <w14:schemeClr w14:val="tx1"/>
            </w14:solidFill>
          </w14:textFill>
        </w:rPr>
        <w:t>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年政府性基金支出预算</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26E4A3B"/>
    <w:rsid w:val="05E42E29"/>
    <w:rsid w:val="061E09E3"/>
    <w:rsid w:val="06A43BA7"/>
    <w:rsid w:val="087A6196"/>
    <w:rsid w:val="0C5A5250"/>
    <w:rsid w:val="0C64513E"/>
    <w:rsid w:val="0DE649EC"/>
    <w:rsid w:val="0EE25EB1"/>
    <w:rsid w:val="10CB3E8D"/>
    <w:rsid w:val="11F35FF2"/>
    <w:rsid w:val="179A58B8"/>
    <w:rsid w:val="1B3C2372"/>
    <w:rsid w:val="1B4A6025"/>
    <w:rsid w:val="1BF11F5A"/>
    <w:rsid w:val="1DF453AF"/>
    <w:rsid w:val="1E107510"/>
    <w:rsid w:val="1E643EFE"/>
    <w:rsid w:val="1F12769B"/>
    <w:rsid w:val="209E0EC3"/>
    <w:rsid w:val="22140CC1"/>
    <w:rsid w:val="24D63713"/>
    <w:rsid w:val="2A937DAC"/>
    <w:rsid w:val="2CF647AD"/>
    <w:rsid w:val="2DB60033"/>
    <w:rsid w:val="2F754CA8"/>
    <w:rsid w:val="2FB928F6"/>
    <w:rsid w:val="32C326AE"/>
    <w:rsid w:val="341824CB"/>
    <w:rsid w:val="343F3937"/>
    <w:rsid w:val="34D53928"/>
    <w:rsid w:val="34F40171"/>
    <w:rsid w:val="36870474"/>
    <w:rsid w:val="37015ED3"/>
    <w:rsid w:val="38591C0B"/>
    <w:rsid w:val="39E01B38"/>
    <w:rsid w:val="3F5C42DA"/>
    <w:rsid w:val="43E475B8"/>
    <w:rsid w:val="458B37F5"/>
    <w:rsid w:val="461C198A"/>
    <w:rsid w:val="467D2DBE"/>
    <w:rsid w:val="48832669"/>
    <w:rsid w:val="48E87EB6"/>
    <w:rsid w:val="4A2E7767"/>
    <w:rsid w:val="4A4F3891"/>
    <w:rsid w:val="4AFA4BB2"/>
    <w:rsid w:val="4D9B3CEE"/>
    <w:rsid w:val="4EBA5260"/>
    <w:rsid w:val="522F50B0"/>
    <w:rsid w:val="52567629"/>
    <w:rsid w:val="582B68F4"/>
    <w:rsid w:val="5D083F24"/>
    <w:rsid w:val="5D306324"/>
    <w:rsid w:val="5E0B45F3"/>
    <w:rsid w:val="60860A87"/>
    <w:rsid w:val="60B46440"/>
    <w:rsid w:val="61C6166E"/>
    <w:rsid w:val="635C762A"/>
    <w:rsid w:val="65013B26"/>
    <w:rsid w:val="67BE0F3D"/>
    <w:rsid w:val="6FD93AE0"/>
    <w:rsid w:val="71715484"/>
    <w:rsid w:val="71FC58C7"/>
    <w:rsid w:val="7249546B"/>
    <w:rsid w:val="729F0AAD"/>
    <w:rsid w:val="748559D8"/>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如初</cp:lastModifiedBy>
  <cp:lastPrinted>2019-09-11T06:01:00Z</cp:lastPrinted>
  <dcterms:modified xsi:type="dcterms:W3CDTF">2021-06-03T14:24:30Z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y fmtid="{D5CDD505-2E9C-101B-9397-08002B2CF9AE}" pid="3" name="ICV">
    <vt:lpwstr>F8AC168E0CDC4D6BBB411B7F957A1AF8</vt:lpwstr>
  </property>
</Properties>
</file>