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theme="minorEastAsia"/>
          <w:sz w:val="44"/>
          <w:szCs w:val="44"/>
          <w:lang w:eastAsia="zh-CN"/>
        </w:rPr>
      </w:pPr>
    </w:p>
    <w:p>
      <w:pPr>
        <w:jc w:val="center"/>
        <w:rPr>
          <w:rFonts w:hint="eastAsia" w:ascii="黑体" w:hAnsi="黑体" w:eastAsia="黑体" w:cstheme="minorEastAsia"/>
          <w:sz w:val="44"/>
          <w:szCs w:val="44"/>
        </w:rPr>
      </w:pPr>
      <w:r>
        <w:rPr>
          <w:rFonts w:hint="eastAsia" w:ascii="黑体" w:hAnsi="黑体" w:eastAsia="黑体" w:cstheme="minorEastAsia"/>
          <w:sz w:val="44"/>
          <w:szCs w:val="44"/>
          <w:lang w:eastAsia="zh-CN"/>
        </w:rPr>
        <w:t>襄垣</w:t>
      </w:r>
      <w:r>
        <w:rPr>
          <w:rFonts w:hint="eastAsia" w:ascii="黑体" w:hAnsi="黑体" w:eastAsia="黑体" w:cstheme="minorEastAsia"/>
          <w:sz w:val="44"/>
          <w:szCs w:val="44"/>
        </w:rPr>
        <w:t>县</w:t>
      </w:r>
      <w:r>
        <w:rPr>
          <w:rFonts w:hint="eastAsia" w:ascii="Arial" w:hAnsi="Arial" w:eastAsia="黑体" w:cs="Arial"/>
          <w:sz w:val="44"/>
          <w:szCs w:val="44"/>
          <w:lang w:val="en-US" w:eastAsia="zh-CN"/>
        </w:rPr>
        <w:t>自然资源局</w:t>
      </w:r>
    </w:p>
    <w:p>
      <w:pPr>
        <w:jc w:val="center"/>
        <w:rPr>
          <w:rFonts w:ascii="黑体" w:hAnsi="黑体" w:eastAsia="黑体" w:cstheme="minorEastAsia"/>
          <w:color w:val="auto"/>
          <w:sz w:val="44"/>
          <w:szCs w:val="44"/>
        </w:rPr>
      </w:pPr>
      <w:r>
        <w:rPr>
          <w:rFonts w:hint="eastAsia" w:ascii="黑体" w:hAnsi="黑体" w:eastAsia="黑体" w:cstheme="minorEastAsia"/>
          <w:color w:val="auto"/>
          <w:sz w:val="44"/>
          <w:szCs w:val="44"/>
        </w:rPr>
        <w:t>20</w:t>
      </w:r>
      <w:r>
        <w:rPr>
          <w:rFonts w:hint="eastAsia" w:ascii="黑体" w:hAnsi="黑体" w:eastAsia="黑体" w:cstheme="minorEastAsia"/>
          <w:color w:val="auto"/>
          <w:sz w:val="44"/>
          <w:szCs w:val="44"/>
          <w:lang w:val="en-US" w:eastAsia="zh-CN"/>
        </w:rPr>
        <w:t>20</w:t>
      </w:r>
      <w:r>
        <w:rPr>
          <w:rFonts w:hint="eastAsia" w:ascii="黑体" w:hAnsi="黑体" w:eastAsia="黑体" w:cstheme="minorEastAsia"/>
          <w:color w:val="auto"/>
          <w:sz w:val="44"/>
          <w:szCs w:val="44"/>
        </w:rPr>
        <w:t>年部门</w:t>
      </w:r>
      <w:r>
        <w:rPr>
          <w:rFonts w:hint="eastAsia" w:ascii="黑体" w:hAnsi="黑体" w:eastAsia="黑体" w:cstheme="minorEastAsia"/>
          <w:color w:val="auto"/>
          <w:sz w:val="44"/>
          <w:szCs w:val="44"/>
          <w:lang w:eastAsia="zh-CN"/>
        </w:rPr>
        <w:t>预算</w:t>
      </w:r>
      <w:r>
        <w:rPr>
          <w:rFonts w:hint="eastAsia" w:ascii="黑体" w:hAnsi="黑体" w:eastAsia="黑体" w:cstheme="minorEastAsia"/>
          <w:color w:val="auto"/>
          <w:sz w:val="44"/>
          <w:szCs w:val="44"/>
        </w:rPr>
        <w:t>公开</w:t>
      </w:r>
      <w:r>
        <w:rPr>
          <w:rFonts w:hint="eastAsia" w:ascii="黑体" w:hAnsi="黑体" w:eastAsia="黑体" w:cstheme="minorEastAsia"/>
          <w:color w:val="auto"/>
          <w:sz w:val="44"/>
          <w:szCs w:val="44"/>
          <w:lang w:eastAsia="zh-CN"/>
        </w:rPr>
        <w:t>情况</w:t>
      </w:r>
      <w:r>
        <w:rPr>
          <w:rFonts w:hint="eastAsia" w:ascii="黑体" w:hAnsi="黑体" w:eastAsia="黑体" w:cstheme="minorEastAsia"/>
          <w:color w:val="auto"/>
          <w:sz w:val="44"/>
          <w:szCs w:val="44"/>
        </w:rPr>
        <w:t>说明</w:t>
      </w:r>
    </w:p>
    <w:p>
      <w:pPr>
        <w:ind w:firstLine="640" w:firstLineChars="200"/>
        <w:rPr>
          <w:rFonts w:asciiTheme="minorEastAsia" w:hAnsiTheme="minorEastAsia" w:cstheme="minorEastAsia"/>
          <w:color w:val="auto"/>
          <w:sz w:val="32"/>
          <w:szCs w:val="32"/>
        </w:rPr>
      </w:pPr>
      <w:r>
        <w:rPr>
          <w:rFonts w:hint="eastAsia" w:asciiTheme="minorEastAsia" w:hAnsiTheme="minorEastAsia" w:cstheme="minorEastAsia"/>
          <w:color w:val="auto"/>
          <w:sz w:val="32"/>
          <w:szCs w:val="32"/>
        </w:rPr>
        <w:t xml:space="preserve"> </w:t>
      </w:r>
    </w:p>
    <w:p>
      <w:pPr>
        <w:ind w:firstLine="643" w:firstLineChars="200"/>
        <w:rPr>
          <w:rFonts w:hint="eastAsia" w:ascii="楷体" w:hAnsi="楷体" w:eastAsia="楷体" w:cstheme="minorEastAsia"/>
          <w:b/>
          <w:bCs w:val="0"/>
          <w:color w:val="auto"/>
          <w:sz w:val="32"/>
          <w:szCs w:val="32"/>
        </w:rPr>
      </w:pPr>
      <w:r>
        <w:rPr>
          <w:rFonts w:hint="eastAsia" w:ascii="楷体" w:hAnsi="楷体" w:eastAsia="楷体" w:cstheme="minorEastAsia"/>
          <w:b/>
          <w:bCs w:val="0"/>
          <w:color w:val="auto"/>
          <w:sz w:val="32"/>
          <w:szCs w:val="32"/>
        </w:rPr>
        <w:t>一、部门主要职能</w:t>
      </w:r>
    </w:p>
    <w:p>
      <w:pPr>
        <w:ind w:firstLine="600" w:firstLineChars="200"/>
        <w:rPr>
          <w:rFonts w:hint="eastAsia" w:ascii="仿宋" w:hAnsi="仿宋" w:eastAsia="仿宋" w:cs="仿宋_GB2312"/>
          <w:color w:val="auto"/>
          <w:kern w:val="2"/>
          <w:sz w:val="30"/>
          <w:szCs w:val="30"/>
          <w:lang w:val="en-US" w:eastAsia="zh-CN" w:bidi="ar"/>
        </w:rPr>
      </w:pPr>
      <w:r>
        <w:rPr>
          <w:rFonts w:hint="eastAsia" w:ascii="仿宋" w:hAnsi="仿宋" w:eastAsia="仿宋" w:cs="仿宋_GB2312"/>
          <w:color w:val="auto"/>
          <w:kern w:val="2"/>
          <w:sz w:val="30"/>
          <w:szCs w:val="30"/>
          <w:lang w:val="en-US" w:eastAsia="zh-CN" w:bidi="ar"/>
        </w:rPr>
        <w:t>履行全县全民所有土地、矿产、森林、草原、湿地、水等自然资源资产所有者职责和所有国土空间用途管制职责；负责全县自然资源调查监测评价；负责自然资源统一确权登记工作；负责自然资源资产有偿使用工作；负责自然资源的合理开发利用；负责建立空间规划体系并监督实施；负责组织编制城市规划区内各类详细规划（包括控制和修建性）及专项规划并监督实施；负责统筹国土空间生态修复的监督管理；负责组织实施最严格的耕地保护制度；负责管理地质勘查行业和全县地质工作。编制全县地质勘查规划并监督检查执行情况；负责落实综合防灾减灾规划相关要求，组织编制全县地质灾害防治规划和防护标准并指导实施；负责矿产资源管理工作；负责测绘地理信息管理工作；负责自然资源执法监察工作；统一领导和管理县林业局。</w:t>
      </w:r>
    </w:p>
    <w:p>
      <w:pPr>
        <w:ind w:firstLine="643" w:firstLineChars="200"/>
        <w:rPr>
          <w:rFonts w:ascii="楷体" w:hAnsi="楷体" w:eastAsia="楷体" w:cstheme="minorEastAsia"/>
          <w:b/>
          <w:bCs w:val="0"/>
          <w:color w:val="auto"/>
          <w:sz w:val="32"/>
          <w:szCs w:val="32"/>
        </w:rPr>
      </w:pPr>
      <w:r>
        <w:rPr>
          <w:rFonts w:hint="eastAsia" w:ascii="楷体" w:hAnsi="楷体" w:eastAsia="楷体" w:cstheme="minorEastAsia"/>
          <w:b/>
          <w:bCs w:val="0"/>
          <w:color w:val="auto"/>
          <w:sz w:val="32"/>
          <w:szCs w:val="32"/>
        </w:rPr>
        <w:t>二、部门基本情况</w:t>
      </w:r>
    </w:p>
    <w:p>
      <w:pPr>
        <w:widowControl/>
        <w:spacing w:line="324" w:lineRule="atLeast"/>
        <w:ind w:left="540"/>
        <w:jc w:val="left"/>
        <w:rPr>
          <w:rFonts w:hint="eastAsia" w:ascii="仿宋_GB2312" w:hAnsi="楷体" w:eastAsia="仿宋_GB2312" w:cs="宋体"/>
          <w:b w:val="0"/>
          <w:bCs/>
          <w:color w:val="auto"/>
          <w:kern w:val="0"/>
          <w:sz w:val="18"/>
          <w:szCs w:val="18"/>
          <w:lang w:eastAsia="zh-CN"/>
        </w:rPr>
      </w:pPr>
      <w:r>
        <w:rPr>
          <w:rFonts w:hint="eastAsia" w:ascii="仿宋_GB2312" w:hAnsi="楷体" w:eastAsia="仿宋_GB2312" w:cs="宋体"/>
          <w:b w:val="0"/>
          <w:bCs/>
          <w:color w:val="auto"/>
          <w:kern w:val="0"/>
          <w:sz w:val="32"/>
          <w:szCs w:val="32"/>
        </w:rPr>
        <w:t>（一）</w:t>
      </w:r>
      <w:r>
        <w:rPr>
          <w:rFonts w:hint="eastAsia" w:ascii="仿宋_GB2312" w:hAnsi="楷体" w:eastAsia="仿宋_GB2312" w:cs="宋体"/>
          <w:b w:val="0"/>
          <w:bCs/>
          <w:color w:val="auto"/>
          <w:kern w:val="0"/>
          <w:sz w:val="32"/>
          <w:szCs w:val="32"/>
          <w:lang w:eastAsia="zh-CN"/>
        </w:rPr>
        <w:t>机构设置情况</w:t>
      </w:r>
    </w:p>
    <w:p>
      <w:pPr>
        <w:ind w:firstLine="645"/>
        <w:rPr>
          <w:rFonts w:hint="eastAsia" w:ascii="仿宋" w:hAnsi="仿宋" w:eastAsia="仿宋" w:cs="仿宋_GB2312"/>
          <w:color w:val="auto"/>
          <w:kern w:val="2"/>
          <w:sz w:val="30"/>
          <w:szCs w:val="30"/>
          <w:lang w:val="en-US" w:eastAsia="zh-CN" w:bidi="ar"/>
        </w:rPr>
      </w:pPr>
      <w:r>
        <w:rPr>
          <w:rFonts w:hint="eastAsia" w:ascii="仿宋" w:hAnsi="仿宋" w:eastAsia="仿宋" w:cs="仿宋_GB2312"/>
          <w:color w:val="auto"/>
          <w:kern w:val="2"/>
          <w:sz w:val="30"/>
          <w:szCs w:val="30"/>
          <w:lang w:val="en-US" w:eastAsia="zh-CN" w:bidi="ar"/>
        </w:rPr>
        <w:t xml:space="preserve">机关内设21个股室：办公室、党办、政策法规股、人事股、纪检监察室、财务股、自然资源调查监测与确权登记股、自然资源所有者权益股、自然资源开发利用股、国土空间规划股、国土空间用途管制股、国土空间生态修复股、城乡建设规划管理股、耕地保护监督股、地质勘查与地质灾害防治股、矿产开发管理股、测绘地理信息股、行政审批股、自然资源督察股、安全股、信访办。局属事业单位6个：执法监察大队、规划中心、储备利用中心、不动产登记中心、土地开发整理中心、国土资源交易事务中心。全县11个乡镇设10个自然资源所，分别是古韩自然资源所、经开区自然资源所、王桥自然资源所、侯堡自然资源所、夏店自然资源所、虒亭自然资源中心所、西营自然资源所、善福自然资源中心所、下良自然资源所、王村自然资源所。  </w:t>
      </w:r>
    </w:p>
    <w:p>
      <w:pPr>
        <w:widowControl/>
        <w:spacing w:line="324" w:lineRule="atLeast"/>
        <w:ind w:left="540"/>
        <w:jc w:val="left"/>
        <w:rPr>
          <w:rFonts w:ascii="仿宋_GB2312" w:hAnsi="楷体" w:eastAsia="仿宋_GB2312" w:cs="宋体"/>
          <w:b w:val="0"/>
          <w:bCs/>
          <w:color w:val="auto"/>
          <w:kern w:val="0"/>
          <w:sz w:val="32"/>
          <w:szCs w:val="32"/>
        </w:rPr>
      </w:pPr>
      <w:r>
        <w:rPr>
          <w:rFonts w:hint="eastAsia" w:ascii="仿宋_GB2312" w:hAnsi="楷体" w:eastAsia="仿宋_GB2312" w:cs="宋体"/>
          <w:b w:val="0"/>
          <w:bCs/>
          <w:color w:val="auto"/>
          <w:kern w:val="0"/>
          <w:sz w:val="32"/>
          <w:szCs w:val="32"/>
        </w:rPr>
        <w:t>（二）人员情况说明</w:t>
      </w:r>
    </w:p>
    <w:p>
      <w:pPr>
        <w:ind w:firstLine="640" w:firstLineChars="200"/>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现有行政、事业编制98名，其中，行政编制11名，全额事业编制58名，自收自支事业编制29名。共92名，其中公务员9名，行政工勤9人，全额事业人员45名，自收自支人员29名。</w:t>
      </w:r>
    </w:p>
    <w:p>
      <w:pPr>
        <w:ind w:firstLine="640" w:firstLineChars="200"/>
        <w:rPr>
          <w:rFonts w:hint="eastAsia" w:ascii="黑体" w:hAnsi="黑体" w:eastAsia="黑体" w:cstheme="minorEastAsia"/>
          <w:color w:val="auto"/>
          <w:sz w:val="32"/>
          <w:szCs w:val="32"/>
          <w:lang w:eastAsia="zh-CN"/>
        </w:rPr>
      </w:pPr>
      <w:r>
        <w:rPr>
          <w:rFonts w:hint="eastAsia" w:ascii="黑体" w:hAnsi="黑体" w:eastAsia="黑体" w:cstheme="minorEastAsia"/>
          <w:color w:val="auto"/>
          <w:sz w:val="32"/>
          <w:szCs w:val="32"/>
          <w:lang w:eastAsia="zh-CN"/>
        </w:rPr>
        <w:t>三、预算收支增减变化情况说明</w:t>
      </w:r>
    </w:p>
    <w:p>
      <w:pPr>
        <w:numPr>
          <w:ilvl w:val="0"/>
          <w:numId w:val="0"/>
        </w:numPr>
        <w:spacing w:line="600" w:lineRule="exact"/>
        <w:ind w:firstLine="640" w:firstLineChars="200"/>
        <w:rPr>
          <w:rFonts w:hint="eastAsia" w:ascii="宋体" w:hAnsi="宋体"/>
          <w:color w:val="auto"/>
          <w:sz w:val="32"/>
          <w:szCs w:val="32"/>
          <w:lang w:val="en-US" w:eastAsia="zh-CN"/>
        </w:rPr>
      </w:pPr>
      <w:r>
        <w:rPr>
          <w:rFonts w:hint="eastAsia" w:ascii="仿宋" w:hAnsi="仿宋" w:eastAsia="仿宋" w:cs="仿宋"/>
          <w:color w:val="auto"/>
          <w:sz w:val="32"/>
          <w:szCs w:val="32"/>
        </w:rPr>
        <w:t>我局</w:t>
      </w:r>
      <w:r>
        <w:rPr>
          <w:rFonts w:hint="eastAsia" w:ascii="仿宋" w:hAnsi="仿宋" w:eastAsia="仿宋" w:cs="仿宋"/>
          <w:color w:val="auto"/>
          <w:sz w:val="32"/>
          <w:szCs w:val="32"/>
          <w:lang w:eastAsia="zh-CN"/>
        </w:rPr>
        <w:t>20</w:t>
      </w:r>
      <w:r>
        <w:rPr>
          <w:rFonts w:hint="eastAsia" w:ascii="仿宋" w:hAnsi="仿宋" w:eastAsia="仿宋" w:cs="仿宋"/>
          <w:color w:val="auto"/>
          <w:sz w:val="32"/>
          <w:szCs w:val="32"/>
          <w:lang w:val="en-US" w:eastAsia="zh-CN"/>
        </w:rPr>
        <w:t>20</w:t>
      </w:r>
      <w:r>
        <w:rPr>
          <w:rFonts w:hint="eastAsia" w:ascii="仿宋" w:hAnsi="仿宋" w:eastAsia="仿宋" w:cs="仿宋"/>
          <w:color w:val="auto"/>
          <w:sz w:val="32"/>
          <w:szCs w:val="32"/>
        </w:rPr>
        <w:t>年</w:t>
      </w:r>
      <w:r>
        <w:rPr>
          <w:rFonts w:hint="eastAsia" w:ascii="仿宋" w:hAnsi="仿宋" w:eastAsia="仿宋" w:cs="仿宋"/>
          <w:color w:val="auto"/>
          <w:sz w:val="32"/>
          <w:szCs w:val="32"/>
          <w:lang w:val="en-US" w:eastAsia="zh-CN"/>
        </w:rPr>
        <w:t>收入、支出</w:t>
      </w:r>
      <w:r>
        <w:rPr>
          <w:rFonts w:hint="eastAsia" w:ascii="仿宋" w:hAnsi="仿宋" w:eastAsia="仿宋" w:cs="仿宋"/>
          <w:color w:val="auto"/>
          <w:sz w:val="32"/>
          <w:szCs w:val="32"/>
          <w:lang w:eastAsia="zh-CN"/>
        </w:rPr>
        <w:t>预算</w:t>
      </w:r>
      <w:r>
        <w:rPr>
          <w:rFonts w:hint="eastAsia" w:ascii="仿宋" w:hAnsi="仿宋" w:eastAsia="仿宋" w:cs="仿宋"/>
          <w:color w:val="auto"/>
          <w:sz w:val="32"/>
          <w:szCs w:val="32"/>
          <w:lang w:val="en-US" w:eastAsia="zh-CN"/>
        </w:rPr>
        <w:t>总计1308.96</w:t>
      </w:r>
      <w:r>
        <w:rPr>
          <w:rFonts w:hint="eastAsia" w:ascii="仿宋" w:hAnsi="仿宋" w:eastAsia="仿宋" w:cs="仿宋"/>
          <w:color w:val="auto"/>
          <w:sz w:val="32"/>
          <w:szCs w:val="32"/>
        </w:rPr>
        <w:t>万元，</w:t>
      </w:r>
      <w:r>
        <w:rPr>
          <w:rFonts w:hint="eastAsia" w:ascii="仿宋" w:hAnsi="仿宋" w:eastAsia="仿宋" w:cs="仿宋"/>
          <w:color w:val="auto"/>
          <w:kern w:val="2"/>
          <w:sz w:val="32"/>
          <w:szCs w:val="32"/>
          <w:lang w:val="en-US" w:eastAsia="zh-CN" w:bidi="ar"/>
        </w:rPr>
        <w:t>与上年相比收、支预算总计各减少29.36</w:t>
      </w:r>
      <w:r>
        <w:rPr>
          <w:rFonts w:hint="eastAsia" w:ascii="仿宋" w:hAnsi="仿宋" w:eastAsia="仿宋" w:cs="仿宋"/>
          <w:color w:val="auto"/>
          <w:sz w:val="32"/>
          <w:szCs w:val="32"/>
        </w:rPr>
        <w:t>万元，</w:t>
      </w:r>
      <w:r>
        <w:rPr>
          <w:rFonts w:hint="eastAsia" w:ascii="仿宋" w:hAnsi="仿宋" w:eastAsia="仿宋" w:cs="仿宋"/>
          <w:color w:val="auto"/>
          <w:sz w:val="32"/>
          <w:szCs w:val="32"/>
          <w:lang w:eastAsia="zh-CN"/>
        </w:rPr>
        <w:t>比去</w:t>
      </w:r>
      <w:r>
        <w:rPr>
          <w:rFonts w:hint="eastAsia" w:ascii="仿宋" w:hAnsi="仿宋" w:eastAsia="仿宋" w:cs="仿宋"/>
          <w:color w:val="auto"/>
          <w:sz w:val="32"/>
          <w:szCs w:val="32"/>
          <w:lang w:val="en-US" w:eastAsia="zh-CN"/>
        </w:rPr>
        <w:t>年减2</w:t>
      </w:r>
      <w:r>
        <w:rPr>
          <w:rFonts w:hint="eastAsia" w:ascii="宋体" w:hAnsi="宋体"/>
          <w:color w:val="auto"/>
          <w:sz w:val="32"/>
          <w:szCs w:val="32"/>
          <w:lang w:val="en-US" w:eastAsia="zh-CN"/>
        </w:rPr>
        <w:t>.19%。</w:t>
      </w:r>
    </w:p>
    <w:p>
      <w:pPr>
        <w:rPr>
          <w:rFonts w:hint="default"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主要原因是经费减少，项目资金减少。其中：</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（一）收入预算总计</w:t>
      </w:r>
      <w:r>
        <w:rPr>
          <w:rFonts w:hint="eastAsia" w:ascii="仿宋" w:hAnsi="仿宋" w:eastAsia="仿宋" w:cs="仿宋"/>
          <w:color w:val="auto"/>
          <w:sz w:val="32"/>
          <w:szCs w:val="32"/>
          <w:lang w:val="en-US" w:eastAsia="zh-CN"/>
        </w:rPr>
        <w:t>1308.96</w:t>
      </w:r>
      <w:r>
        <w:rPr>
          <w:rFonts w:hint="eastAsia" w:ascii="仿宋" w:hAnsi="仿宋" w:eastAsia="仿宋" w:cs="仿宋_GB2312"/>
          <w:color w:val="auto"/>
          <w:kern w:val="2"/>
          <w:sz w:val="32"/>
          <w:szCs w:val="32"/>
          <w:lang w:val="en-US" w:eastAsia="zh-CN" w:bidi="ar"/>
        </w:rPr>
        <w:t>万元。包括：</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1．财政拨款收入预算总计</w:t>
      </w:r>
      <w:r>
        <w:rPr>
          <w:rFonts w:hint="eastAsia" w:ascii="仿宋" w:hAnsi="仿宋" w:eastAsia="仿宋" w:cs="仿宋"/>
          <w:color w:val="auto"/>
          <w:sz w:val="32"/>
          <w:szCs w:val="32"/>
          <w:lang w:val="en-US" w:eastAsia="zh-CN"/>
        </w:rPr>
        <w:t>1308.96</w:t>
      </w:r>
      <w:r>
        <w:rPr>
          <w:rFonts w:hint="eastAsia" w:ascii="仿宋" w:hAnsi="仿宋" w:eastAsia="仿宋" w:cs="仿宋_GB2312"/>
          <w:color w:val="auto"/>
          <w:kern w:val="2"/>
          <w:sz w:val="32"/>
          <w:szCs w:val="32"/>
          <w:lang w:val="en-US" w:eastAsia="zh-CN" w:bidi="ar"/>
        </w:rPr>
        <w:t>万元。</w:t>
      </w:r>
    </w:p>
    <w:p>
      <w:pPr>
        <w:ind w:firstLine="640" w:firstLineChars="200"/>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（1）一般公共预算收入预算</w:t>
      </w:r>
      <w:r>
        <w:rPr>
          <w:rFonts w:hint="eastAsia" w:ascii="仿宋" w:hAnsi="仿宋" w:eastAsia="仿宋" w:cs="仿宋"/>
          <w:color w:val="auto"/>
          <w:sz w:val="32"/>
          <w:szCs w:val="32"/>
          <w:lang w:val="en-US" w:eastAsia="zh-CN"/>
        </w:rPr>
        <w:t>1308.96</w:t>
      </w:r>
      <w:r>
        <w:rPr>
          <w:rFonts w:hint="eastAsia" w:ascii="仿宋" w:hAnsi="仿宋" w:eastAsia="仿宋" w:cs="仿宋_GB2312"/>
          <w:color w:val="auto"/>
          <w:kern w:val="2"/>
          <w:sz w:val="32"/>
          <w:szCs w:val="32"/>
          <w:lang w:val="en-US" w:eastAsia="zh-CN" w:bidi="ar"/>
        </w:rPr>
        <w:t>万元，与上年相比减少</w:t>
      </w:r>
      <w:r>
        <w:rPr>
          <w:rFonts w:hint="eastAsia" w:ascii="仿宋" w:hAnsi="仿宋" w:eastAsia="仿宋" w:cs="仿宋"/>
          <w:color w:val="auto"/>
          <w:kern w:val="2"/>
          <w:sz w:val="32"/>
          <w:szCs w:val="32"/>
          <w:lang w:val="en-US" w:eastAsia="zh-CN" w:bidi="ar"/>
        </w:rPr>
        <w:t>29.36</w:t>
      </w:r>
      <w:r>
        <w:rPr>
          <w:rFonts w:hint="eastAsia" w:ascii="仿宋" w:hAnsi="仿宋" w:eastAsia="仿宋" w:cs="仿宋_GB2312"/>
          <w:color w:val="auto"/>
          <w:kern w:val="2"/>
          <w:sz w:val="32"/>
          <w:szCs w:val="32"/>
          <w:lang w:val="en-US" w:eastAsia="zh-CN" w:bidi="ar"/>
        </w:rPr>
        <w:t>万元，减少</w:t>
      </w:r>
      <w:r>
        <w:rPr>
          <w:rFonts w:hint="eastAsia" w:ascii="宋体" w:hAnsi="宋体"/>
          <w:color w:val="auto"/>
          <w:sz w:val="32"/>
          <w:szCs w:val="32"/>
          <w:lang w:val="en-US" w:eastAsia="zh-CN"/>
        </w:rPr>
        <w:t>2.19%</w:t>
      </w:r>
      <w:r>
        <w:rPr>
          <w:rFonts w:hint="eastAsia" w:ascii="仿宋" w:hAnsi="仿宋" w:eastAsia="仿宋" w:cs="仿宋_GB2312"/>
          <w:color w:val="auto"/>
          <w:kern w:val="2"/>
          <w:sz w:val="32"/>
          <w:szCs w:val="32"/>
          <w:lang w:val="en-US" w:eastAsia="zh-CN" w:bidi="ar"/>
        </w:rPr>
        <w:t>。主要原因是人员经费减少等原因。</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（2）政府性基金收入预算0万元，与上年相比增加0万元，增长0%。主要原因是无政府性基金收入预算。</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2．财政专户管理资金收入预算总计0万元。与上年相比增加0万元，增长0%。主要原因是无财政专户管理资金收入预算。</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3．其他资金收入预算总计0万元。与上年相比增加0万元，增长0%。主要原因是无其他资金收入预算。</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4．上年结转资金预算数为0万元。与上年相比增加0万元，增长0%。主要原因是无上年结转资金预算。</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（二）支出预算总计</w:t>
      </w:r>
      <w:r>
        <w:rPr>
          <w:rFonts w:hint="eastAsia" w:ascii="仿宋" w:hAnsi="仿宋" w:eastAsia="仿宋" w:cs="仿宋"/>
          <w:color w:val="auto"/>
          <w:sz w:val="32"/>
          <w:szCs w:val="32"/>
          <w:lang w:val="en-US" w:eastAsia="zh-CN"/>
        </w:rPr>
        <w:t>1308.96</w:t>
      </w:r>
      <w:r>
        <w:rPr>
          <w:rFonts w:hint="eastAsia" w:ascii="仿宋" w:hAnsi="仿宋" w:eastAsia="仿宋" w:cs="仿宋_GB2312"/>
          <w:color w:val="auto"/>
          <w:kern w:val="2"/>
          <w:sz w:val="32"/>
          <w:szCs w:val="32"/>
          <w:lang w:val="en-US" w:eastAsia="zh-CN" w:bidi="ar"/>
        </w:rPr>
        <w:t>万元。包括：</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1．自然资源事务支出1154.02万元，主要用于人员工资和单位项目支出。与上年相比减少10.18万元，减少0.88%。主要原因是人员经费减少和项目资金变动。</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2．社会保障和就业支出79.39万元，主要用于单位人员养老保险。与上年相比减少22.83万元，减少28.75%。主要原因是：减少配套职业年金。</w:t>
      </w:r>
    </w:p>
    <w:p>
      <w:pPr>
        <w:ind w:firstLine="645"/>
        <w:rPr>
          <w:rFonts w:hint="default"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3.一般公共服务支出0.58万元，主要用于“第一书记”经费支出。与上年相比增加0.58万元，增加100%。主要原因是今年“第一书记”经费列入单位预算。</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4.结转下年资金预算数为</w:t>
      </w:r>
      <w:bookmarkStart w:id="0" w:name="_GoBack"/>
      <w:bookmarkEnd w:id="0"/>
      <w:r>
        <w:rPr>
          <w:rFonts w:hint="eastAsia" w:ascii="仿宋" w:hAnsi="仿宋" w:eastAsia="仿宋" w:cs="仿宋_GB2312"/>
          <w:color w:val="auto"/>
          <w:kern w:val="2"/>
          <w:sz w:val="32"/>
          <w:szCs w:val="32"/>
          <w:lang w:val="en-US" w:eastAsia="zh-CN" w:bidi="ar"/>
        </w:rPr>
        <w:t>0万元，主要原因是合理安排预算资金。</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此外，基本支出预算数为666.57万元。与上年相比增加1.15万元，增加0.17%。主要原因是人员工资增长和公务用车增加。</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项目支出预算数为642.39万元。与上年相比减少30.51万元，减少4.75%。主要原因是项目变动，资金减少。</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单位预留机动经费预算数为0万元。与上年相比增加0万元，增长0%。主要原因是无机动经费预算。</w:t>
      </w:r>
    </w:p>
    <w:p>
      <w:pPr>
        <w:ind w:firstLine="640" w:firstLineChars="200"/>
        <w:rPr>
          <w:rFonts w:hint="eastAsia" w:ascii="楷体" w:hAnsi="楷体" w:eastAsia="楷体" w:cstheme="minorEastAsia"/>
          <w:b w:val="0"/>
          <w:bCs/>
          <w:color w:val="auto"/>
          <w:sz w:val="32"/>
          <w:szCs w:val="32"/>
          <w:lang w:eastAsia="zh-CN"/>
        </w:rPr>
      </w:pPr>
      <w:r>
        <w:rPr>
          <w:rFonts w:hint="eastAsia" w:ascii="楷体" w:hAnsi="楷体" w:eastAsia="楷体" w:cstheme="minorEastAsia"/>
          <w:b w:val="0"/>
          <w:bCs/>
          <w:color w:val="auto"/>
          <w:sz w:val="32"/>
          <w:szCs w:val="32"/>
          <w:lang w:eastAsia="zh-CN"/>
        </w:rPr>
        <w:t>四</w:t>
      </w:r>
      <w:r>
        <w:rPr>
          <w:rFonts w:hint="eastAsia" w:ascii="楷体" w:hAnsi="楷体" w:eastAsia="楷体" w:cstheme="minorEastAsia"/>
          <w:b w:val="0"/>
          <w:bCs/>
          <w:color w:val="auto"/>
          <w:sz w:val="32"/>
          <w:szCs w:val="32"/>
        </w:rPr>
        <w:t>、</w:t>
      </w:r>
      <w:r>
        <w:rPr>
          <w:rFonts w:hint="eastAsia" w:ascii="楷体" w:hAnsi="楷体" w:eastAsia="楷体" w:cstheme="minorEastAsia"/>
          <w:b w:val="0"/>
          <w:bCs/>
          <w:color w:val="auto"/>
          <w:sz w:val="32"/>
          <w:szCs w:val="32"/>
          <w:lang w:eastAsia="zh-CN"/>
        </w:rPr>
        <w:t>机关运行经费安排情况说明</w:t>
      </w:r>
    </w:p>
    <w:p>
      <w:pPr>
        <w:ind w:firstLine="640" w:firstLineChars="200"/>
        <w:rPr>
          <w:rFonts w:hint="default" w:ascii="仿宋_GB2312" w:eastAsia="仿宋_GB2312" w:hAnsiTheme="minorEastAsia" w:cstheme="minorEastAsia"/>
          <w:color w:val="auto"/>
          <w:sz w:val="32"/>
          <w:szCs w:val="32"/>
          <w:lang w:val="en-US" w:eastAsia="zh-CN"/>
        </w:rPr>
      </w:pPr>
      <w:r>
        <w:rPr>
          <w:rFonts w:hint="eastAsia" w:ascii="仿宋_GB2312" w:eastAsia="仿宋_GB2312" w:hAnsiTheme="minorEastAsia" w:cstheme="minorEastAsia"/>
          <w:color w:val="auto"/>
          <w:sz w:val="32"/>
          <w:szCs w:val="32"/>
          <w:lang w:eastAsia="zh-CN"/>
        </w:rPr>
        <w:t>本单位</w:t>
      </w:r>
      <w:r>
        <w:rPr>
          <w:rFonts w:hint="eastAsia" w:ascii="仿宋_GB2312" w:eastAsia="仿宋_GB2312" w:hAnsiTheme="minorEastAsia" w:cstheme="minorEastAsia"/>
          <w:color w:val="auto"/>
          <w:sz w:val="32"/>
          <w:szCs w:val="32"/>
        </w:rPr>
        <w:t>机关运行经费</w:t>
      </w:r>
      <w:r>
        <w:rPr>
          <w:rFonts w:hint="eastAsia" w:ascii="仿宋_GB2312" w:eastAsia="仿宋_GB2312" w:hAnsiTheme="minorEastAsia" w:cstheme="minorEastAsia"/>
          <w:color w:val="auto"/>
          <w:sz w:val="32"/>
          <w:szCs w:val="32"/>
          <w:lang w:eastAsia="zh-CN"/>
        </w:rPr>
        <w:t>支出预算数为</w:t>
      </w:r>
      <w:r>
        <w:rPr>
          <w:rFonts w:hint="eastAsia" w:ascii="仿宋_GB2312" w:eastAsia="仿宋_GB2312" w:hAnsiTheme="minorEastAsia" w:cstheme="minorEastAsia"/>
          <w:color w:val="auto"/>
          <w:sz w:val="32"/>
          <w:szCs w:val="32"/>
          <w:lang w:val="en-US" w:eastAsia="zh-CN"/>
        </w:rPr>
        <w:t>75.00万元，较2019年减少6.92万元，其中：</w:t>
      </w:r>
      <w:r>
        <w:rPr>
          <w:rFonts w:hint="eastAsia" w:ascii="仿宋_GB2312" w:eastAsia="仿宋_GB2312" w:hAnsiTheme="minorEastAsia" w:cstheme="minorEastAsia"/>
          <w:color w:val="auto"/>
          <w:sz w:val="32"/>
          <w:szCs w:val="32"/>
        </w:rPr>
        <w:t>办公费</w:t>
      </w:r>
      <w:r>
        <w:rPr>
          <w:rFonts w:hint="eastAsia" w:ascii="仿宋_GB2312" w:eastAsia="仿宋_GB2312" w:hAnsiTheme="minorEastAsia" w:cstheme="minorEastAsia"/>
          <w:color w:val="auto"/>
          <w:sz w:val="32"/>
          <w:szCs w:val="32"/>
          <w:lang w:eastAsia="zh-CN"/>
        </w:rPr>
        <w:t>支出</w:t>
      </w:r>
      <w:r>
        <w:rPr>
          <w:rFonts w:hint="eastAsia" w:ascii="仿宋_GB2312" w:eastAsia="仿宋_GB2312" w:hAnsiTheme="minorEastAsia" w:cstheme="minorEastAsia"/>
          <w:color w:val="auto"/>
          <w:sz w:val="32"/>
          <w:szCs w:val="32"/>
          <w:lang w:val="en-US" w:eastAsia="zh-CN"/>
        </w:rPr>
        <w:t>4.36万元</w:t>
      </w:r>
      <w:r>
        <w:rPr>
          <w:rFonts w:hint="eastAsia" w:ascii="仿宋_GB2312" w:eastAsia="仿宋_GB2312" w:hAnsiTheme="minorEastAsia" w:cstheme="minorEastAsia"/>
          <w:color w:val="auto"/>
          <w:sz w:val="32"/>
          <w:szCs w:val="32"/>
        </w:rPr>
        <w:t>、</w:t>
      </w:r>
      <w:r>
        <w:rPr>
          <w:rFonts w:hint="eastAsia" w:ascii="仿宋_GB2312" w:eastAsia="仿宋_GB2312" w:hAnsiTheme="minorEastAsia" w:cstheme="minorEastAsia"/>
          <w:color w:val="auto"/>
          <w:sz w:val="32"/>
          <w:szCs w:val="32"/>
          <w:lang w:val="en-US" w:eastAsia="zh-CN"/>
        </w:rPr>
        <w:t>邮电费支出2万元、</w:t>
      </w:r>
      <w:r>
        <w:rPr>
          <w:rFonts w:hint="eastAsia" w:ascii="仿宋_GB2312" w:eastAsia="仿宋_GB2312" w:hAnsiTheme="minorEastAsia" w:cstheme="minorEastAsia"/>
          <w:color w:val="auto"/>
          <w:sz w:val="32"/>
          <w:szCs w:val="32"/>
        </w:rPr>
        <w:t>差旅费</w:t>
      </w:r>
      <w:r>
        <w:rPr>
          <w:rFonts w:hint="eastAsia" w:ascii="仿宋_GB2312" w:eastAsia="仿宋_GB2312" w:hAnsiTheme="minorEastAsia" w:cstheme="minorEastAsia"/>
          <w:color w:val="auto"/>
          <w:sz w:val="32"/>
          <w:szCs w:val="32"/>
          <w:lang w:eastAsia="zh-CN"/>
        </w:rPr>
        <w:t>支出</w:t>
      </w:r>
      <w:r>
        <w:rPr>
          <w:rFonts w:hint="eastAsia" w:ascii="仿宋_GB2312" w:eastAsia="仿宋_GB2312" w:hAnsiTheme="minorEastAsia" w:cstheme="minorEastAsia"/>
          <w:color w:val="auto"/>
          <w:sz w:val="32"/>
          <w:szCs w:val="32"/>
          <w:lang w:val="en-US" w:eastAsia="zh-CN"/>
        </w:rPr>
        <w:t>1万元、维修（护）费支出1.3万元、培训费支出0.1万元、水费支出2.1万元、电费支出4.6万元、福利费支出4万元、劳务费支出0.1万元、委托业务费支出0.1万元、工会经费5.32万元、公务用车运行维护费26万元、其他交通补贴6.39万元、其他商品和服务支出4万元</w:t>
      </w:r>
      <w:r>
        <w:rPr>
          <w:rFonts w:hint="eastAsia" w:ascii="仿宋_GB2312" w:eastAsia="仿宋_GB2312" w:hAnsiTheme="minorEastAsia" w:cstheme="minorEastAsia"/>
          <w:color w:val="auto"/>
          <w:sz w:val="32"/>
          <w:szCs w:val="32"/>
        </w:rPr>
        <w:t>。</w:t>
      </w:r>
      <w:r>
        <w:rPr>
          <w:rFonts w:hint="eastAsia" w:ascii="仿宋_GB2312" w:eastAsia="仿宋_GB2312" w:hAnsiTheme="minorEastAsia" w:cstheme="minorEastAsia"/>
          <w:color w:val="auto"/>
          <w:sz w:val="32"/>
          <w:szCs w:val="32"/>
          <w:lang w:eastAsia="zh-CN"/>
        </w:rPr>
        <w:t>主要增减变化情况：</w:t>
      </w:r>
      <w:r>
        <w:rPr>
          <w:rFonts w:hint="eastAsia" w:ascii="仿宋_GB2312" w:eastAsia="仿宋_GB2312" w:hAnsiTheme="minorEastAsia" w:cstheme="minorEastAsia"/>
          <w:color w:val="auto"/>
          <w:sz w:val="32"/>
          <w:szCs w:val="32"/>
          <w:lang w:val="en-US" w:eastAsia="zh-CN"/>
        </w:rPr>
        <w:t>公务用车运行维护费支出增加，取暖费减少，经费压缩。</w:t>
      </w:r>
    </w:p>
    <w:p>
      <w:pPr>
        <w:ind w:firstLine="640" w:firstLineChars="200"/>
        <w:rPr>
          <w:rFonts w:hint="eastAsia" w:ascii="楷体" w:hAnsi="楷体" w:eastAsia="楷体" w:cstheme="minorEastAsia"/>
          <w:b w:val="0"/>
          <w:bCs/>
          <w:color w:val="auto"/>
          <w:sz w:val="32"/>
          <w:szCs w:val="32"/>
        </w:rPr>
      </w:pPr>
      <w:r>
        <w:rPr>
          <w:rFonts w:hint="eastAsia" w:ascii="仿宋_GB2312" w:eastAsia="仿宋_GB2312" w:hAnsiTheme="minorEastAsia" w:cstheme="minorEastAsia"/>
          <w:color w:val="auto"/>
          <w:sz w:val="32"/>
          <w:szCs w:val="32"/>
          <w:lang w:eastAsia="zh-CN"/>
        </w:rPr>
        <w:t>五、</w:t>
      </w:r>
      <w:r>
        <w:rPr>
          <w:rFonts w:hint="eastAsia" w:ascii="楷体" w:hAnsi="楷体" w:eastAsia="楷体" w:cstheme="minorEastAsia"/>
          <w:b w:val="0"/>
          <w:bCs/>
          <w:color w:val="auto"/>
          <w:sz w:val="32"/>
          <w:szCs w:val="32"/>
        </w:rPr>
        <w:t>政府采购</w:t>
      </w:r>
      <w:r>
        <w:rPr>
          <w:rFonts w:hint="eastAsia" w:ascii="楷体" w:hAnsi="楷体" w:eastAsia="楷体" w:cstheme="minorEastAsia"/>
          <w:b w:val="0"/>
          <w:bCs/>
          <w:color w:val="auto"/>
          <w:sz w:val="32"/>
          <w:szCs w:val="32"/>
          <w:lang w:eastAsia="zh-CN"/>
        </w:rPr>
        <w:t>安排</w:t>
      </w:r>
      <w:r>
        <w:rPr>
          <w:rFonts w:hint="eastAsia" w:ascii="楷体" w:hAnsi="楷体" w:eastAsia="楷体" w:cstheme="minorEastAsia"/>
          <w:b w:val="0"/>
          <w:bCs/>
          <w:color w:val="auto"/>
          <w:sz w:val="32"/>
          <w:szCs w:val="32"/>
        </w:rPr>
        <w:t>情况说明</w:t>
      </w:r>
    </w:p>
    <w:p>
      <w:pPr>
        <w:numPr>
          <w:ilvl w:val="0"/>
          <w:numId w:val="0"/>
        </w:numPr>
        <w:ind w:firstLine="640" w:firstLineChars="200"/>
        <w:rPr>
          <w:rFonts w:hint="default" w:ascii="仿宋_GB2312" w:eastAsia="仿宋_GB2312" w:hAnsiTheme="minorEastAsia" w:cstheme="minorEastAsia"/>
          <w:color w:val="auto"/>
          <w:sz w:val="32"/>
          <w:szCs w:val="32"/>
          <w:lang w:val="en-US" w:eastAsia="zh-CN"/>
        </w:rPr>
      </w:pPr>
      <w:r>
        <w:rPr>
          <w:rFonts w:hint="eastAsia" w:ascii="仿宋_GB2312" w:eastAsia="仿宋_GB2312" w:hAnsiTheme="minorEastAsia" w:cstheme="minorEastAsia"/>
          <w:color w:val="auto"/>
          <w:sz w:val="32"/>
          <w:szCs w:val="32"/>
        </w:rPr>
        <w:t>本部门201</w:t>
      </w:r>
      <w:r>
        <w:rPr>
          <w:rFonts w:hint="eastAsia" w:ascii="仿宋_GB2312" w:eastAsia="仿宋_GB2312" w:hAnsiTheme="minorEastAsia" w:cstheme="minorEastAsia"/>
          <w:color w:val="auto"/>
          <w:sz w:val="32"/>
          <w:szCs w:val="32"/>
          <w:lang w:val="en-US" w:eastAsia="zh-CN"/>
        </w:rPr>
        <w:t>9</w:t>
      </w:r>
      <w:r>
        <w:rPr>
          <w:rFonts w:hint="eastAsia" w:ascii="仿宋_GB2312" w:eastAsia="仿宋_GB2312" w:hAnsiTheme="minorEastAsia" w:cstheme="minorEastAsia"/>
          <w:color w:val="auto"/>
          <w:sz w:val="32"/>
          <w:szCs w:val="32"/>
        </w:rPr>
        <w:t>年度政府采购</w:t>
      </w:r>
      <w:r>
        <w:rPr>
          <w:rFonts w:hint="eastAsia" w:ascii="仿宋_GB2312" w:eastAsia="仿宋_GB2312" w:hAnsiTheme="minorEastAsia" w:cstheme="minorEastAsia"/>
          <w:color w:val="auto"/>
          <w:sz w:val="32"/>
          <w:szCs w:val="32"/>
          <w:lang w:eastAsia="zh-CN"/>
        </w:rPr>
        <w:t>安排</w:t>
      </w:r>
      <w:r>
        <w:rPr>
          <w:rFonts w:hint="eastAsia" w:ascii="宋体" w:hAnsi="宋体"/>
          <w:color w:val="auto"/>
          <w:sz w:val="32"/>
          <w:szCs w:val="32"/>
          <w:lang w:val="en-US" w:eastAsia="zh-CN"/>
        </w:rPr>
        <w:t>576.87</w:t>
      </w:r>
      <w:r>
        <w:rPr>
          <w:rFonts w:hint="eastAsia" w:ascii="仿宋_GB2312" w:eastAsia="仿宋_GB2312" w:hAnsiTheme="minorEastAsia" w:cstheme="minorEastAsia"/>
          <w:color w:val="auto"/>
          <w:sz w:val="32"/>
          <w:szCs w:val="32"/>
        </w:rPr>
        <w:t>万元，其中：政府采购货物支出</w:t>
      </w:r>
      <w:r>
        <w:rPr>
          <w:rFonts w:hint="eastAsia" w:ascii="仿宋_GB2312" w:eastAsia="仿宋_GB2312" w:hAnsiTheme="minorEastAsia" w:cstheme="minorEastAsia"/>
          <w:color w:val="auto"/>
          <w:sz w:val="32"/>
          <w:szCs w:val="32"/>
          <w:lang w:val="en-US" w:eastAsia="zh-CN"/>
        </w:rPr>
        <w:t>1.1</w:t>
      </w:r>
      <w:r>
        <w:rPr>
          <w:rFonts w:hint="eastAsia" w:ascii="仿宋_GB2312" w:eastAsia="仿宋_GB2312" w:hAnsiTheme="minorEastAsia" w:cstheme="minorEastAsia"/>
          <w:color w:val="auto"/>
          <w:sz w:val="32"/>
          <w:szCs w:val="32"/>
        </w:rPr>
        <w:t>万元、政府采购工程支出0万元、政府采购服务支出</w:t>
      </w:r>
      <w:r>
        <w:rPr>
          <w:rFonts w:hint="eastAsia" w:ascii="仿宋_GB2312" w:eastAsia="仿宋_GB2312" w:hAnsiTheme="minorEastAsia" w:cstheme="minorEastAsia"/>
          <w:color w:val="auto"/>
          <w:sz w:val="32"/>
          <w:szCs w:val="32"/>
          <w:lang w:val="en-US" w:eastAsia="zh-CN"/>
        </w:rPr>
        <w:t>576.87</w:t>
      </w:r>
      <w:r>
        <w:rPr>
          <w:rFonts w:hint="eastAsia" w:ascii="仿宋_GB2312" w:eastAsia="仿宋_GB2312" w:hAnsiTheme="minorEastAsia" w:cstheme="minorEastAsia"/>
          <w:color w:val="auto"/>
          <w:sz w:val="32"/>
          <w:szCs w:val="32"/>
        </w:rPr>
        <w:t>万元。授予中小企业合同金额0万元。</w:t>
      </w:r>
      <w:r>
        <w:rPr>
          <w:rFonts w:hint="eastAsia" w:ascii="仿宋_GB2312" w:eastAsia="仿宋_GB2312" w:hAnsiTheme="minorEastAsia" w:cstheme="minorEastAsia"/>
          <w:color w:val="auto"/>
          <w:sz w:val="32"/>
          <w:szCs w:val="32"/>
          <w:lang w:val="en-US" w:eastAsia="zh-CN"/>
        </w:rPr>
        <w:t>主要情况：多数项目上年已采购，工作已完成，等待付款。</w:t>
      </w:r>
    </w:p>
    <w:p>
      <w:pPr>
        <w:ind w:firstLine="640" w:firstLineChars="200"/>
        <w:rPr>
          <w:rFonts w:hint="eastAsia" w:ascii="楷体" w:hAnsi="楷体" w:eastAsia="楷体" w:cstheme="minorEastAsia"/>
          <w:b w:val="0"/>
          <w:bCs/>
          <w:color w:val="auto"/>
          <w:sz w:val="32"/>
          <w:szCs w:val="32"/>
          <w:lang w:eastAsia="zh-CN"/>
        </w:rPr>
      </w:pPr>
      <w:r>
        <w:rPr>
          <w:rFonts w:hint="eastAsia" w:ascii="楷体" w:hAnsi="楷体" w:eastAsia="楷体" w:cstheme="minorEastAsia"/>
          <w:b w:val="0"/>
          <w:bCs/>
          <w:color w:val="auto"/>
          <w:sz w:val="32"/>
          <w:szCs w:val="32"/>
          <w:lang w:eastAsia="zh-CN"/>
        </w:rPr>
        <w:t>六</w:t>
      </w:r>
      <w:r>
        <w:rPr>
          <w:rFonts w:hint="eastAsia" w:ascii="楷体" w:hAnsi="楷体" w:eastAsia="楷体" w:cstheme="minorEastAsia"/>
          <w:b w:val="0"/>
          <w:bCs/>
          <w:color w:val="auto"/>
          <w:sz w:val="32"/>
          <w:szCs w:val="32"/>
        </w:rPr>
        <w:t>、</w:t>
      </w:r>
      <w:r>
        <w:rPr>
          <w:rFonts w:hint="eastAsia" w:ascii="楷体" w:hAnsi="楷体" w:eastAsia="楷体" w:cstheme="minorEastAsia"/>
          <w:b w:val="0"/>
          <w:bCs/>
          <w:color w:val="auto"/>
          <w:sz w:val="32"/>
          <w:szCs w:val="32"/>
          <w:lang w:eastAsia="zh-CN"/>
        </w:rPr>
        <w:t>对专业性较强的名词进行解释</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（一）</w:t>
      </w:r>
      <w:r>
        <w:rPr>
          <w:rFonts w:hint="eastAsia" w:ascii="仿宋_GB2312" w:eastAsia="仿宋_GB2312" w:hAnsiTheme="minorEastAsia" w:cstheme="minorEastAsia"/>
          <w:color w:val="auto"/>
          <w:sz w:val="32"/>
          <w:szCs w:val="32"/>
        </w:rPr>
        <w:t>财政拨款收入：指单位本年度从本级财政部门取得的财政拨款，包括一般公共预算财政拨款和政府性基金预算财政拨款。</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（二）</w:t>
      </w:r>
      <w:r>
        <w:rPr>
          <w:rFonts w:hint="eastAsia" w:ascii="仿宋_GB2312" w:eastAsia="仿宋_GB2312" w:hAnsiTheme="minorEastAsia" w:cstheme="minorEastAsia"/>
          <w:color w:val="auto"/>
          <w:sz w:val="32"/>
          <w:szCs w:val="32"/>
        </w:rPr>
        <w:t>上级补助收入：指事业单位从主管部门和上级单位取得的非财政补助收入。</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（三）</w:t>
      </w:r>
      <w:r>
        <w:rPr>
          <w:rFonts w:hint="eastAsia" w:ascii="仿宋_GB2312" w:eastAsia="仿宋_GB2312" w:hAnsiTheme="minorEastAsia" w:cstheme="minorEastAsia"/>
          <w:color w:val="auto"/>
          <w:sz w:val="32"/>
          <w:szCs w:val="32"/>
        </w:rPr>
        <w:t xml:space="preserve">事业收入：指事业单位开展专业业务活动及其辅助活动取得的收入；事业单位收到的财政专户实际核拨的教育收费等资金在此反映。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（四）</w:t>
      </w:r>
      <w:r>
        <w:rPr>
          <w:rFonts w:hint="eastAsia" w:ascii="仿宋_GB2312" w:eastAsia="仿宋_GB2312" w:hAnsiTheme="minorEastAsia" w:cstheme="minorEastAsia"/>
          <w:color w:val="auto"/>
          <w:sz w:val="32"/>
          <w:szCs w:val="32"/>
        </w:rPr>
        <w:t>经营收入：指事业单位在专业业务活动及其辅助活动之外开展非独立核算经营活动取得的收入。</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（五）</w:t>
      </w:r>
      <w:r>
        <w:rPr>
          <w:rFonts w:hint="eastAsia" w:ascii="仿宋_GB2312" w:eastAsia="仿宋_GB2312" w:hAnsiTheme="minorEastAsia" w:cstheme="minorEastAsia"/>
          <w:color w:val="auto"/>
          <w:sz w:val="32"/>
          <w:szCs w:val="32"/>
        </w:rPr>
        <w:t>附属单位缴款：指事业单位附属独立核算单位按照有关规定上缴的收入。</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（六）</w:t>
      </w:r>
      <w:r>
        <w:rPr>
          <w:rFonts w:hint="eastAsia" w:ascii="仿宋_GB2312" w:eastAsia="仿宋_GB2312" w:hAnsiTheme="minorEastAsia" w:cstheme="minorEastAsia"/>
          <w:color w:val="auto"/>
          <w:sz w:val="32"/>
          <w:szCs w:val="32"/>
        </w:rPr>
        <w:t xml:space="preserve">其他收入：指单位取得的除上述“财政拨款收入”、“事业收入”、“经营收入”、“附属单位缴款”等以外的各项收入。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（七）</w:t>
      </w:r>
      <w:r>
        <w:rPr>
          <w:rFonts w:hint="eastAsia" w:ascii="仿宋_GB2312" w:eastAsia="仿宋_GB2312" w:hAnsiTheme="minorEastAsia" w:cstheme="minorEastAsia"/>
          <w:color w:val="auto"/>
          <w:sz w:val="32"/>
          <w:szCs w:val="32"/>
        </w:rPr>
        <w:t xml:space="preserve">用事业基金弥补收支差额：指事业单位用事业基金弥补当年收支差额的数额。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（八）</w:t>
      </w:r>
      <w:r>
        <w:rPr>
          <w:rFonts w:hint="eastAsia" w:ascii="仿宋_GB2312" w:eastAsia="仿宋_GB2312" w:hAnsiTheme="minorEastAsia" w:cstheme="minorEastAsia"/>
          <w:color w:val="auto"/>
          <w:sz w:val="32"/>
          <w:szCs w:val="32"/>
        </w:rPr>
        <w:t xml:space="preserve">年初结转和结余：指单位上年结转本年使用的基本支出结转、项目支出结转和结余和经营结余。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（九）</w:t>
      </w:r>
      <w:r>
        <w:rPr>
          <w:rFonts w:hint="eastAsia" w:ascii="仿宋_GB2312" w:eastAsia="仿宋_GB2312" w:hAnsiTheme="minorEastAsia" w:cstheme="minorEastAsia"/>
          <w:color w:val="auto"/>
          <w:sz w:val="32"/>
          <w:szCs w:val="32"/>
        </w:rPr>
        <w:t xml:space="preserve">结余分配：指事业单位按规定对非财政补助结余资金提取的职工福利基金、事业基金和缴纳的所得税，以及减少单位按规定应缴回的基本建设竣工项目结余资金。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（十）</w:t>
      </w:r>
      <w:r>
        <w:rPr>
          <w:rFonts w:hint="eastAsia" w:ascii="仿宋_GB2312" w:eastAsia="仿宋_GB2312" w:hAnsiTheme="minorEastAsia" w:cstheme="minorEastAsia"/>
          <w:color w:val="auto"/>
          <w:sz w:val="32"/>
          <w:szCs w:val="32"/>
        </w:rPr>
        <w:t>年末结转和结余资金：指单位结转下年的基本支出结转、项目支出结转和结余和经营结余。</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十一</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 xml:space="preserve">基本支出：指为保障机构正常运转、完成日常工作任务而发生的人员支出和公用支出。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十二</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 xml:space="preserve">项目支出：指在基本支出之外为完成特定的行政任务或事业发展目标所发生的支出。 </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十三</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上缴上级支出：指事业单位按照财政部门和主管部门的规定上缴上级单位的支出。</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十四</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经营支出：指事业单位在专业业务活动及其辅助活动之外开展非独立核算经营活动发生的支出。</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十五</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对附属单位补助支出：指事业单位用财政补助收入之外的收入对附属单位补助发生的支出。</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十六</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 xml:space="preserve">“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十七</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p>
    <w:p>
      <w:pPr>
        <w:ind w:firstLine="640" w:firstLineChars="200"/>
        <w:rPr>
          <w:rFonts w:hint="eastAsia" w:ascii="楷体" w:hAnsi="楷体" w:eastAsia="楷体" w:cstheme="minorEastAsia"/>
          <w:b w:val="0"/>
          <w:bCs/>
          <w:color w:val="auto"/>
          <w:sz w:val="32"/>
          <w:szCs w:val="32"/>
          <w:lang w:val="en-US" w:eastAsia="zh-CN"/>
        </w:rPr>
      </w:pPr>
      <w:r>
        <w:rPr>
          <w:rFonts w:hint="eastAsia" w:ascii="楷体" w:hAnsi="楷体" w:eastAsia="楷体" w:cstheme="minorEastAsia"/>
          <w:b w:val="0"/>
          <w:bCs/>
          <w:color w:val="auto"/>
          <w:sz w:val="32"/>
          <w:szCs w:val="32"/>
          <w:lang w:eastAsia="zh-CN"/>
        </w:rPr>
        <w:t>七、国有</w:t>
      </w:r>
      <w:r>
        <w:rPr>
          <w:rFonts w:hint="eastAsia" w:ascii="楷体" w:hAnsi="楷体" w:eastAsia="楷体" w:cstheme="minorEastAsia"/>
          <w:b w:val="0"/>
          <w:bCs/>
          <w:color w:val="auto"/>
          <w:sz w:val="32"/>
          <w:szCs w:val="32"/>
          <w:lang w:val="en-US" w:eastAsia="zh-CN"/>
        </w:rPr>
        <w:t>资产占用情况说明</w:t>
      </w:r>
    </w:p>
    <w:p>
      <w:pPr>
        <w:ind w:firstLine="640" w:firstLineChars="200"/>
        <w:rPr>
          <w:rFonts w:hint="eastAsia" w:ascii="仿宋_GB2312" w:hAnsi="仿宋_GB2312" w:eastAsia="仿宋_GB2312" w:cs="仿宋_GB2312"/>
          <w:color w:val="auto"/>
          <w:sz w:val="32"/>
          <w:szCs w:val="32"/>
          <w:shd w:val="clear" w:color="auto" w:fill="FFFFFF"/>
        </w:rPr>
      </w:pPr>
      <w:r>
        <w:rPr>
          <w:rFonts w:hint="eastAsia" w:ascii="仿宋_GB2312" w:hAnsi="仿宋_GB2312" w:eastAsia="仿宋_GB2312" w:cs="仿宋_GB2312"/>
          <w:color w:val="auto"/>
          <w:sz w:val="32"/>
          <w:szCs w:val="32"/>
          <w:shd w:val="clear" w:color="auto" w:fill="FFFFFF"/>
        </w:rPr>
        <w:t>截止201</w:t>
      </w:r>
      <w:r>
        <w:rPr>
          <w:rFonts w:hint="eastAsia" w:ascii="仿宋_GB2312" w:hAnsi="仿宋_GB2312" w:eastAsia="仿宋_GB2312" w:cs="仿宋_GB2312"/>
          <w:color w:val="auto"/>
          <w:sz w:val="32"/>
          <w:szCs w:val="32"/>
          <w:shd w:val="clear" w:color="auto" w:fill="FFFFFF"/>
          <w:lang w:val="en-US" w:eastAsia="zh-CN"/>
        </w:rPr>
        <w:t>9</w:t>
      </w:r>
      <w:r>
        <w:rPr>
          <w:rFonts w:hint="eastAsia" w:ascii="仿宋_GB2312" w:hAnsi="仿宋_GB2312" w:eastAsia="仿宋_GB2312" w:cs="仿宋_GB2312"/>
          <w:color w:val="auto"/>
          <w:sz w:val="32"/>
          <w:szCs w:val="32"/>
          <w:shd w:val="clear" w:color="auto" w:fill="FFFFFF"/>
        </w:rPr>
        <w:t>年12月31日，</w:t>
      </w:r>
      <w:r>
        <w:rPr>
          <w:rFonts w:hint="eastAsia" w:ascii="仿宋_GB2312" w:hAnsi="仿宋_GB2312" w:eastAsia="仿宋_GB2312" w:cs="仿宋_GB2312"/>
          <w:color w:val="auto"/>
          <w:sz w:val="32"/>
          <w:szCs w:val="32"/>
          <w:shd w:val="clear" w:color="auto" w:fill="FFFFFF"/>
          <w:lang w:val="en-US" w:eastAsia="zh-CN"/>
        </w:rPr>
        <w:t>我</w:t>
      </w:r>
      <w:r>
        <w:rPr>
          <w:rFonts w:hint="eastAsia" w:ascii="仿宋_GB2312" w:hAnsi="仿宋_GB2312" w:eastAsia="仿宋_GB2312" w:cs="仿宋_GB2312"/>
          <w:color w:val="auto"/>
          <w:sz w:val="32"/>
          <w:szCs w:val="32"/>
          <w:shd w:val="clear" w:color="auto" w:fill="FFFFFF"/>
          <w:lang w:eastAsia="zh-CN"/>
        </w:rPr>
        <w:t>单位</w:t>
      </w:r>
      <w:r>
        <w:rPr>
          <w:rFonts w:hint="eastAsia" w:ascii="仿宋_GB2312" w:hAnsi="仿宋_GB2312" w:eastAsia="仿宋_GB2312" w:cs="仿宋_GB2312"/>
          <w:color w:val="auto"/>
          <w:sz w:val="32"/>
          <w:szCs w:val="32"/>
          <w:shd w:val="clear" w:color="auto" w:fill="FFFFFF"/>
        </w:rPr>
        <w:t>资产总额</w:t>
      </w:r>
      <w:r>
        <w:rPr>
          <w:rFonts w:hint="eastAsia" w:ascii="仿宋_GB2312" w:hAnsi="仿宋_GB2312" w:eastAsia="仿宋_GB2312" w:cs="仿宋_GB2312"/>
          <w:color w:val="auto"/>
          <w:sz w:val="32"/>
          <w:szCs w:val="32"/>
          <w:shd w:val="clear" w:color="auto" w:fill="FFFFFF"/>
          <w:lang w:val="en-US" w:eastAsia="zh-CN"/>
        </w:rPr>
        <w:t>16741.67</w:t>
      </w:r>
      <w:r>
        <w:rPr>
          <w:rFonts w:hint="eastAsia" w:ascii="仿宋_GB2312" w:hAnsi="仿宋_GB2312" w:eastAsia="仿宋_GB2312" w:cs="仿宋_GB2312"/>
          <w:color w:val="auto"/>
          <w:sz w:val="32"/>
          <w:szCs w:val="32"/>
          <w:shd w:val="clear" w:color="auto" w:fill="FFFFFF"/>
        </w:rPr>
        <w:t>万元，其中流动资产</w:t>
      </w:r>
      <w:r>
        <w:rPr>
          <w:rFonts w:hint="eastAsia" w:ascii="仿宋_GB2312" w:hAnsi="仿宋_GB2312" w:eastAsia="仿宋_GB2312" w:cs="仿宋_GB2312"/>
          <w:color w:val="auto"/>
          <w:sz w:val="32"/>
          <w:szCs w:val="32"/>
          <w:shd w:val="clear" w:color="auto" w:fill="FFFFFF"/>
          <w:lang w:val="en-US" w:eastAsia="zh-CN"/>
        </w:rPr>
        <w:t>12746.73</w:t>
      </w:r>
      <w:r>
        <w:rPr>
          <w:rFonts w:hint="eastAsia" w:ascii="仿宋_GB2312" w:hAnsi="仿宋_GB2312" w:eastAsia="仿宋_GB2312" w:cs="仿宋_GB2312"/>
          <w:color w:val="auto"/>
          <w:sz w:val="32"/>
          <w:szCs w:val="32"/>
          <w:shd w:val="clear" w:color="auto" w:fill="FFFFFF"/>
        </w:rPr>
        <w:t>万元，固定资产</w:t>
      </w:r>
      <w:r>
        <w:rPr>
          <w:rFonts w:hint="eastAsia" w:ascii="仿宋_GB2312" w:hAnsi="仿宋_GB2312" w:eastAsia="仿宋_GB2312" w:cs="仿宋_GB2312"/>
          <w:color w:val="auto"/>
          <w:sz w:val="32"/>
          <w:szCs w:val="32"/>
          <w:shd w:val="clear" w:color="auto" w:fill="FFFFFF"/>
          <w:lang w:val="en-US" w:eastAsia="zh-CN"/>
        </w:rPr>
        <w:t>6110.45</w:t>
      </w:r>
      <w:r>
        <w:rPr>
          <w:rFonts w:hint="eastAsia" w:ascii="仿宋_GB2312" w:hAnsi="仿宋_GB2312" w:eastAsia="仿宋_GB2312" w:cs="仿宋_GB2312"/>
          <w:color w:val="auto"/>
          <w:sz w:val="32"/>
          <w:szCs w:val="32"/>
          <w:shd w:val="clear" w:color="auto" w:fill="FFFFFF"/>
        </w:rPr>
        <w:t>万元，在建工程</w:t>
      </w:r>
      <w:r>
        <w:rPr>
          <w:rFonts w:hint="eastAsia" w:ascii="仿宋_GB2312" w:hAnsi="仿宋_GB2312" w:eastAsia="仿宋_GB2312" w:cs="仿宋_GB2312"/>
          <w:color w:val="auto"/>
          <w:sz w:val="32"/>
          <w:szCs w:val="32"/>
          <w:shd w:val="clear" w:color="auto" w:fill="FFFFFF"/>
          <w:lang w:val="en-US" w:eastAsia="zh-CN"/>
        </w:rPr>
        <w:t>0</w:t>
      </w:r>
      <w:r>
        <w:rPr>
          <w:rFonts w:hint="eastAsia" w:ascii="仿宋_GB2312" w:hAnsi="仿宋_GB2312" w:eastAsia="仿宋_GB2312" w:cs="仿宋_GB2312"/>
          <w:color w:val="auto"/>
          <w:sz w:val="32"/>
          <w:szCs w:val="32"/>
          <w:shd w:val="clear" w:color="auto" w:fill="FFFFFF"/>
        </w:rPr>
        <w:t>万元，无形资产</w:t>
      </w:r>
      <w:r>
        <w:rPr>
          <w:rFonts w:hint="eastAsia" w:ascii="仿宋_GB2312" w:hAnsi="仿宋_GB2312" w:eastAsia="仿宋_GB2312" w:cs="仿宋_GB2312"/>
          <w:color w:val="auto"/>
          <w:sz w:val="32"/>
          <w:szCs w:val="32"/>
          <w:shd w:val="clear" w:color="auto" w:fill="FFFFFF"/>
          <w:lang w:val="en-US" w:eastAsia="zh-CN"/>
        </w:rPr>
        <w:t>15.47</w:t>
      </w:r>
      <w:r>
        <w:rPr>
          <w:rFonts w:hint="eastAsia" w:ascii="仿宋_GB2312" w:hAnsi="仿宋_GB2312" w:eastAsia="仿宋_GB2312" w:cs="仿宋_GB2312"/>
          <w:color w:val="auto"/>
          <w:sz w:val="32"/>
          <w:szCs w:val="32"/>
          <w:shd w:val="clear" w:color="auto" w:fill="FFFFFF"/>
        </w:rPr>
        <w:t>万元</w:t>
      </w:r>
      <w:r>
        <w:rPr>
          <w:rFonts w:hint="eastAsia" w:ascii="仿宋_GB2312" w:hAnsi="仿宋_GB2312" w:eastAsia="仿宋_GB2312" w:cs="仿宋_GB2312"/>
          <w:color w:val="auto"/>
          <w:sz w:val="32"/>
          <w:szCs w:val="32"/>
          <w:shd w:val="clear" w:color="auto" w:fill="FFFFFF"/>
          <w:lang w:eastAsia="zh-CN"/>
        </w:rPr>
        <w:t>。</w:t>
      </w:r>
      <w:r>
        <w:rPr>
          <w:rFonts w:hint="eastAsia" w:ascii="仿宋_GB2312" w:hAnsi="仿宋_GB2312" w:eastAsia="仿宋_GB2312" w:cs="仿宋_GB2312"/>
          <w:color w:val="auto"/>
          <w:sz w:val="32"/>
          <w:szCs w:val="32"/>
          <w:shd w:val="clear" w:color="auto" w:fill="FFFFFF"/>
        </w:rPr>
        <w:t>固定资产当中，房屋构筑物</w:t>
      </w:r>
      <w:r>
        <w:rPr>
          <w:rFonts w:hint="eastAsia" w:ascii="仿宋_GB2312" w:hAnsi="仿宋_GB2312" w:eastAsia="仿宋_GB2312" w:cs="仿宋_GB2312"/>
          <w:color w:val="auto"/>
          <w:sz w:val="32"/>
          <w:szCs w:val="32"/>
          <w:shd w:val="clear" w:color="auto" w:fill="FFFFFF"/>
          <w:lang w:val="en-US" w:eastAsia="zh-CN"/>
        </w:rPr>
        <w:t>4964.89</w:t>
      </w:r>
      <w:r>
        <w:rPr>
          <w:rFonts w:hint="eastAsia" w:ascii="仿宋_GB2312" w:hAnsi="仿宋_GB2312" w:eastAsia="仿宋_GB2312" w:cs="仿宋_GB2312"/>
          <w:color w:val="auto"/>
          <w:sz w:val="32"/>
          <w:szCs w:val="32"/>
          <w:shd w:val="clear" w:color="auto" w:fill="FFFFFF"/>
        </w:rPr>
        <w:t>万元，汽车</w:t>
      </w:r>
      <w:r>
        <w:rPr>
          <w:rFonts w:hint="eastAsia" w:ascii="仿宋_GB2312" w:hAnsi="仿宋_GB2312" w:eastAsia="仿宋_GB2312" w:cs="仿宋_GB2312"/>
          <w:color w:val="auto"/>
          <w:sz w:val="32"/>
          <w:szCs w:val="32"/>
          <w:shd w:val="clear" w:color="auto" w:fill="FFFFFF"/>
          <w:lang w:val="en-US" w:eastAsia="zh-CN"/>
        </w:rPr>
        <w:t>13</w:t>
      </w:r>
      <w:r>
        <w:rPr>
          <w:rFonts w:hint="eastAsia" w:ascii="仿宋_GB2312" w:hAnsi="仿宋_GB2312" w:eastAsia="仿宋_GB2312" w:cs="仿宋_GB2312"/>
          <w:color w:val="auto"/>
          <w:sz w:val="32"/>
          <w:szCs w:val="32"/>
          <w:shd w:val="clear" w:color="auto" w:fill="FFFFFF"/>
        </w:rPr>
        <w:t>辆</w:t>
      </w:r>
      <w:r>
        <w:rPr>
          <w:rFonts w:hint="eastAsia" w:ascii="仿宋_GB2312" w:hAnsi="仿宋_GB2312" w:eastAsia="仿宋_GB2312" w:cs="仿宋_GB2312"/>
          <w:color w:val="auto"/>
          <w:sz w:val="32"/>
          <w:szCs w:val="32"/>
          <w:shd w:val="clear" w:color="auto" w:fill="FFFFFF"/>
          <w:lang w:val="en-US" w:eastAsia="zh-CN"/>
        </w:rPr>
        <w:t>102.86</w:t>
      </w:r>
      <w:r>
        <w:rPr>
          <w:rFonts w:hint="eastAsia" w:ascii="仿宋_GB2312" w:hAnsi="仿宋_GB2312" w:eastAsia="仿宋_GB2312" w:cs="仿宋_GB2312"/>
          <w:color w:val="auto"/>
          <w:sz w:val="32"/>
          <w:szCs w:val="32"/>
          <w:shd w:val="clear" w:color="auto" w:fill="FFFFFF"/>
        </w:rPr>
        <w:t>万元，单价200万元以上大型设备价值</w:t>
      </w:r>
      <w:r>
        <w:rPr>
          <w:rFonts w:hint="eastAsia" w:ascii="仿宋_GB2312" w:hAnsi="仿宋_GB2312" w:eastAsia="仿宋_GB2312" w:cs="仿宋_GB2312"/>
          <w:color w:val="auto"/>
          <w:sz w:val="32"/>
          <w:szCs w:val="32"/>
          <w:shd w:val="clear" w:color="auto" w:fill="FFFFFF"/>
          <w:lang w:val="en-US" w:eastAsia="zh-CN"/>
        </w:rPr>
        <w:t>0</w:t>
      </w:r>
      <w:r>
        <w:rPr>
          <w:rFonts w:hint="eastAsia" w:ascii="仿宋_GB2312" w:hAnsi="仿宋_GB2312" w:eastAsia="仿宋_GB2312" w:cs="仿宋_GB2312"/>
          <w:color w:val="auto"/>
          <w:sz w:val="32"/>
          <w:szCs w:val="32"/>
          <w:shd w:val="clear" w:color="auto" w:fill="FFFFFF"/>
        </w:rPr>
        <w:t>万元，其他固定资产</w:t>
      </w:r>
      <w:r>
        <w:rPr>
          <w:rFonts w:hint="eastAsia" w:ascii="仿宋_GB2312" w:hAnsi="仿宋_GB2312" w:eastAsia="仿宋_GB2312" w:cs="仿宋_GB2312"/>
          <w:color w:val="auto"/>
          <w:sz w:val="32"/>
          <w:szCs w:val="32"/>
          <w:shd w:val="clear" w:color="auto" w:fill="FFFFFF"/>
          <w:lang w:val="en-US" w:eastAsia="zh-CN"/>
        </w:rPr>
        <w:t>1042.70</w:t>
      </w:r>
      <w:r>
        <w:rPr>
          <w:rFonts w:hint="eastAsia" w:ascii="仿宋_GB2312" w:hAnsi="仿宋_GB2312" w:eastAsia="仿宋_GB2312" w:cs="仿宋_GB2312"/>
          <w:color w:val="auto"/>
          <w:sz w:val="32"/>
          <w:szCs w:val="32"/>
          <w:shd w:val="clear" w:color="auto" w:fill="FFFFFF"/>
        </w:rPr>
        <w:t>万元。</w:t>
      </w:r>
    </w:p>
    <w:p>
      <w:pPr>
        <w:ind w:firstLine="640" w:firstLineChars="200"/>
        <w:rPr>
          <w:rFonts w:hint="eastAsia" w:ascii="楷体" w:hAnsi="楷体" w:eastAsia="楷体" w:cstheme="minorEastAsia"/>
          <w:b w:val="0"/>
          <w:bCs/>
          <w:color w:val="auto"/>
          <w:sz w:val="32"/>
          <w:szCs w:val="32"/>
          <w:lang w:val="en-US" w:eastAsia="zh-CN"/>
        </w:rPr>
      </w:pPr>
      <w:r>
        <w:rPr>
          <w:rFonts w:hint="eastAsia" w:ascii="楷体" w:hAnsi="楷体" w:eastAsia="楷体" w:cstheme="minorEastAsia"/>
          <w:b w:val="0"/>
          <w:bCs/>
          <w:color w:val="auto"/>
          <w:sz w:val="32"/>
          <w:szCs w:val="32"/>
          <w:lang w:val="en-US" w:eastAsia="zh-CN"/>
        </w:rPr>
        <w:t>八、重点项目预算的绩效目标等预算绩效情况说明</w:t>
      </w:r>
    </w:p>
    <w:p>
      <w:pPr>
        <w:ind w:firstLine="640" w:firstLineChars="200"/>
        <w:rPr>
          <w:rFonts w:hint="default" w:ascii="楷体" w:hAnsi="楷体" w:eastAsia="楷体" w:cstheme="minorEastAsia"/>
          <w:b w:val="0"/>
          <w:bCs/>
          <w:color w:val="auto"/>
          <w:sz w:val="32"/>
          <w:szCs w:val="32"/>
          <w:lang w:val="en-US" w:eastAsia="zh-CN"/>
        </w:rPr>
      </w:pPr>
      <w:r>
        <w:rPr>
          <w:rFonts w:hint="eastAsia" w:ascii="仿宋" w:hAnsi="仿宋" w:eastAsia="仿宋" w:cs="仿宋"/>
          <w:b w:val="0"/>
          <w:bCs/>
          <w:color w:val="auto"/>
          <w:sz w:val="32"/>
          <w:szCs w:val="32"/>
          <w:lang w:val="en-US" w:eastAsia="zh-CN"/>
        </w:rPr>
        <w:t>我单位项目虽多，但没有特别的重点项目，故无绩效。</w:t>
      </w:r>
    </w:p>
    <w:p>
      <w:pPr>
        <w:ind w:firstLine="640" w:firstLineChars="200"/>
        <w:rPr>
          <w:rFonts w:hint="eastAsia" w:ascii="楷体" w:hAnsi="楷体" w:eastAsia="楷体" w:cstheme="minorEastAsia"/>
          <w:b w:val="0"/>
          <w:bCs/>
          <w:color w:val="auto"/>
          <w:sz w:val="32"/>
          <w:szCs w:val="32"/>
          <w:lang w:eastAsia="zh-CN"/>
        </w:rPr>
      </w:pPr>
      <w:r>
        <w:rPr>
          <w:rFonts w:hint="eastAsia" w:ascii="楷体" w:hAnsi="楷体" w:eastAsia="楷体" w:cstheme="minorEastAsia"/>
          <w:b w:val="0"/>
          <w:bCs/>
          <w:color w:val="auto"/>
          <w:sz w:val="32"/>
          <w:szCs w:val="32"/>
          <w:lang w:val="en-US" w:eastAsia="zh-CN"/>
        </w:rPr>
        <w:t>九、</w:t>
      </w:r>
      <w:r>
        <w:rPr>
          <w:rFonts w:hint="eastAsia" w:ascii="楷体" w:hAnsi="楷体" w:eastAsia="楷体" w:cstheme="minorEastAsia"/>
          <w:b w:val="0"/>
          <w:bCs/>
          <w:color w:val="auto"/>
          <w:sz w:val="32"/>
          <w:szCs w:val="32"/>
        </w:rPr>
        <w:t>一般公共预算“三公”经费支出</w:t>
      </w:r>
      <w:r>
        <w:rPr>
          <w:rFonts w:hint="eastAsia" w:ascii="楷体" w:hAnsi="楷体" w:eastAsia="楷体" w:cstheme="minorEastAsia"/>
          <w:b w:val="0"/>
          <w:bCs/>
          <w:color w:val="auto"/>
          <w:sz w:val="32"/>
          <w:szCs w:val="32"/>
          <w:lang w:eastAsia="zh-CN"/>
        </w:rPr>
        <w:t>增减变化原因等说明</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本部门20</w:t>
      </w:r>
      <w:r>
        <w:rPr>
          <w:rFonts w:hint="eastAsia" w:ascii="仿宋_GB2312" w:eastAsia="仿宋_GB2312" w:hAnsiTheme="minorEastAsia" w:cstheme="minorEastAsia"/>
          <w:color w:val="auto"/>
          <w:sz w:val="32"/>
          <w:szCs w:val="32"/>
          <w:lang w:val="en-US" w:eastAsia="zh-CN"/>
        </w:rPr>
        <w:t>20</w:t>
      </w:r>
      <w:r>
        <w:rPr>
          <w:rFonts w:hint="eastAsia" w:ascii="仿宋_GB2312" w:eastAsia="仿宋_GB2312" w:hAnsiTheme="minorEastAsia" w:cstheme="minorEastAsia"/>
          <w:color w:val="auto"/>
          <w:sz w:val="32"/>
          <w:szCs w:val="32"/>
        </w:rPr>
        <w:t>年度一般公共预算“三公”经费预算数为</w:t>
      </w:r>
      <w:r>
        <w:rPr>
          <w:rFonts w:hint="eastAsia" w:ascii="仿宋_GB2312" w:eastAsia="仿宋_GB2312" w:hAnsiTheme="minorEastAsia" w:cstheme="minorEastAsia"/>
          <w:color w:val="auto"/>
          <w:sz w:val="32"/>
          <w:szCs w:val="32"/>
          <w:lang w:val="en-US" w:eastAsia="zh-CN"/>
        </w:rPr>
        <w:t>26</w:t>
      </w:r>
      <w:r>
        <w:rPr>
          <w:rFonts w:hint="eastAsia" w:ascii="仿宋_GB2312" w:eastAsia="仿宋_GB2312" w:hAnsiTheme="minorEastAsia" w:cstheme="minorEastAsia"/>
          <w:color w:val="auto"/>
          <w:sz w:val="32"/>
          <w:szCs w:val="32"/>
        </w:rPr>
        <w:t>万元，较201</w:t>
      </w:r>
      <w:r>
        <w:rPr>
          <w:rFonts w:hint="eastAsia" w:ascii="仿宋_GB2312" w:eastAsia="仿宋_GB2312" w:hAnsiTheme="minorEastAsia" w:cstheme="minorEastAsia"/>
          <w:color w:val="auto"/>
          <w:sz w:val="32"/>
          <w:szCs w:val="32"/>
          <w:lang w:val="en-US" w:eastAsia="zh-CN"/>
        </w:rPr>
        <w:t>8</w:t>
      </w:r>
      <w:r>
        <w:rPr>
          <w:rFonts w:hint="eastAsia" w:ascii="仿宋_GB2312" w:eastAsia="仿宋_GB2312" w:hAnsiTheme="minorEastAsia" w:cstheme="minorEastAsia"/>
          <w:color w:val="auto"/>
          <w:sz w:val="32"/>
          <w:szCs w:val="32"/>
        </w:rPr>
        <w:t>年</w:t>
      </w:r>
      <w:r>
        <w:rPr>
          <w:rFonts w:hint="eastAsia" w:ascii="仿宋_GB2312" w:eastAsia="仿宋_GB2312" w:hAnsiTheme="minorEastAsia" w:cstheme="minorEastAsia"/>
          <w:color w:val="auto"/>
          <w:sz w:val="32"/>
          <w:szCs w:val="32"/>
          <w:lang w:val="en-US" w:eastAsia="zh-CN"/>
        </w:rPr>
        <w:t>增加6</w:t>
      </w:r>
      <w:r>
        <w:rPr>
          <w:rFonts w:hint="eastAsia" w:ascii="仿宋_GB2312" w:eastAsia="仿宋_GB2312" w:hAnsiTheme="minorEastAsia" w:cstheme="minorEastAsia"/>
          <w:color w:val="auto"/>
          <w:sz w:val="32"/>
          <w:szCs w:val="32"/>
        </w:rPr>
        <w:t>万元，</w:t>
      </w:r>
      <w:r>
        <w:rPr>
          <w:rFonts w:hint="eastAsia" w:ascii="仿宋_GB2312" w:eastAsia="仿宋_GB2312" w:hAnsiTheme="minorEastAsia" w:cstheme="minorEastAsia"/>
          <w:color w:val="auto"/>
          <w:sz w:val="32"/>
          <w:szCs w:val="32"/>
          <w:lang w:val="en-US" w:eastAsia="zh-CN"/>
        </w:rPr>
        <w:t>增加23</w:t>
      </w:r>
      <w:r>
        <w:rPr>
          <w:rFonts w:hint="eastAsia" w:ascii="仿宋_GB2312" w:eastAsia="仿宋_GB2312" w:hAnsiTheme="minorEastAsia" w:cstheme="minorEastAsia"/>
          <w:color w:val="auto"/>
          <w:sz w:val="32"/>
          <w:szCs w:val="32"/>
        </w:rPr>
        <w:t>%，其中：</w:t>
      </w:r>
    </w:p>
    <w:p>
      <w:pPr>
        <w:numPr>
          <w:ilvl w:val="0"/>
          <w:numId w:val="1"/>
        </w:num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因公出国（境）支出年初预算数为0万元，</w:t>
      </w:r>
      <w:r>
        <w:rPr>
          <w:rFonts w:hint="eastAsia" w:ascii="仿宋_GB2312" w:eastAsia="仿宋_GB2312" w:hAnsiTheme="minorEastAsia" w:cstheme="minorEastAsia"/>
          <w:color w:val="auto"/>
          <w:sz w:val="32"/>
          <w:szCs w:val="32"/>
          <w:lang w:eastAsia="zh-CN"/>
        </w:rPr>
        <w:t>因公出国（境）团组数为</w:t>
      </w:r>
      <w:r>
        <w:rPr>
          <w:rFonts w:hint="eastAsia" w:ascii="仿宋_GB2312" w:eastAsia="仿宋_GB2312" w:hAnsiTheme="minorEastAsia" w:cstheme="minorEastAsia"/>
          <w:color w:val="auto"/>
          <w:sz w:val="32"/>
          <w:szCs w:val="32"/>
          <w:lang w:val="en-US" w:eastAsia="zh-CN"/>
        </w:rPr>
        <w:t>0，人数为0。</w:t>
      </w:r>
      <w:r>
        <w:rPr>
          <w:rFonts w:hint="eastAsia" w:ascii="仿宋_GB2312" w:eastAsia="仿宋_GB2312" w:hAnsiTheme="minorEastAsia" w:cstheme="minorEastAsia"/>
          <w:color w:val="auto"/>
          <w:sz w:val="32"/>
          <w:szCs w:val="32"/>
        </w:rPr>
        <w:t>较201</w:t>
      </w:r>
      <w:r>
        <w:rPr>
          <w:rFonts w:hint="eastAsia" w:ascii="仿宋_GB2312" w:eastAsia="仿宋_GB2312" w:hAnsiTheme="minorEastAsia" w:cstheme="minorEastAsia"/>
          <w:color w:val="auto"/>
          <w:sz w:val="32"/>
          <w:szCs w:val="32"/>
          <w:lang w:val="en-US" w:eastAsia="zh-CN"/>
        </w:rPr>
        <w:t>9</w:t>
      </w:r>
      <w:r>
        <w:rPr>
          <w:rFonts w:hint="eastAsia" w:ascii="仿宋_GB2312" w:eastAsia="仿宋_GB2312" w:hAnsiTheme="minorEastAsia" w:cstheme="minorEastAsia"/>
          <w:color w:val="auto"/>
          <w:sz w:val="32"/>
          <w:szCs w:val="32"/>
        </w:rPr>
        <w:t>年增加0万元，增长0%。</w:t>
      </w:r>
    </w:p>
    <w:p>
      <w:pPr>
        <w:rPr>
          <w:rFonts w:hint="default" w:ascii="仿宋_GB2312" w:eastAsia="仿宋_GB2312" w:hAnsiTheme="minorEastAsia" w:cstheme="minorEastAsia"/>
          <w:color w:val="auto"/>
          <w:sz w:val="32"/>
          <w:szCs w:val="32"/>
          <w:lang w:val="en-US" w:eastAsia="zh-CN"/>
        </w:rPr>
      </w:pPr>
      <w:r>
        <w:rPr>
          <w:rFonts w:hint="eastAsia" w:ascii="仿宋_GB2312" w:eastAsia="仿宋_GB2312" w:hAnsiTheme="minorEastAsia" w:cstheme="minorEastAsia"/>
          <w:color w:val="auto"/>
          <w:sz w:val="32"/>
          <w:szCs w:val="32"/>
        </w:rPr>
        <w:t>　　（二）公务接待费支出年初预算数为</w:t>
      </w:r>
      <w:r>
        <w:rPr>
          <w:rFonts w:hint="eastAsia" w:ascii="仿宋_GB2312" w:eastAsia="仿宋_GB2312" w:hAnsiTheme="minorEastAsia" w:cstheme="minorEastAsia"/>
          <w:color w:val="auto"/>
          <w:sz w:val="32"/>
          <w:szCs w:val="32"/>
          <w:lang w:val="en-US" w:eastAsia="zh-CN"/>
        </w:rPr>
        <w:t>0</w:t>
      </w:r>
      <w:r>
        <w:rPr>
          <w:rFonts w:hint="eastAsia" w:ascii="仿宋_GB2312" w:eastAsia="仿宋_GB2312" w:hAnsiTheme="minorEastAsia" w:cstheme="minorEastAsia"/>
          <w:color w:val="auto"/>
          <w:sz w:val="32"/>
          <w:szCs w:val="32"/>
        </w:rPr>
        <w:t>万元，较201</w:t>
      </w:r>
      <w:r>
        <w:rPr>
          <w:rFonts w:hint="eastAsia" w:ascii="仿宋_GB2312" w:eastAsia="仿宋_GB2312" w:hAnsiTheme="minorEastAsia" w:cstheme="minorEastAsia"/>
          <w:color w:val="auto"/>
          <w:sz w:val="32"/>
          <w:szCs w:val="32"/>
          <w:lang w:val="en-US" w:eastAsia="zh-CN"/>
        </w:rPr>
        <w:t>9</w:t>
      </w:r>
      <w:r>
        <w:rPr>
          <w:rFonts w:hint="eastAsia" w:ascii="仿宋_GB2312" w:eastAsia="仿宋_GB2312" w:hAnsiTheme="minorEastAsia" w:cstheme="minorEastAsia"/>
          <w:color w:val="auto"/>
          <w:sz w:val="32"/>
          <w:szCs w:val="32"/>
        </w:rPr>
        <w:t>年减少</w:t>
      </w:r>
      <w:r>
        <w:rPr>
          <w:rFonts w:hint="eastAsia" w:ascii="仿宋_GB2312" w:eastAsia="仿宋_GB2312" w:hAnsiTheme="minorEastAsia" w:cstheme="minorEastAsia"/>
          <w:color w:val="auto"/>
          <w:sz w:val="32"/>
          <w:szCs w:val="32"/>
          <w:lang w:val="en-US" w:eastAsia="zh-CN"/>
        </w:rPr>
        <w:t>0</w:t>
      </w:r>
      <w:r>
        <w:rPr>
          <w:rFonts w:hint="eastAsia" w:ascii="仿宋_GB2312" w:eastAsia="仿宋_GB2312" w:hAnsiTheme="minorEastAsia" w:cstheme="minorEastAsia"/>
          <w:color w:val="auto"/>
          <w:sz w:val="32"/>
          <w:szCs w:val="32"/>
        </w:rPr>
        <w:t>万元，下降</w:t>
      </w:r>
      <w:r>
        <w:rPr>
          <w:rFonts w:hint="eastAsia" w:ascii="仿宋_GB2312" w:eastAsia="仿宋_GB2312" w:hAnsiTheme="minorEastAsia" w:cstheme="minorEastAsia"/>
          <w:color w:val="auto"/>
          <w:sz w:val="32"/>
          <w:szCs w:val="32"/>
          <w:lang w:val="en-US" w:eastAsia="zh-CN"/>
        </w:rPr>
        <w:t xml:space="preserve">0 </w:t>
      </w:r>
      <w:r>
        <w:rPr>
          <w:rFonts w:hint="eastAsia" w:ascii="仿宋_GB2312" w:eastAsia="仿宋_GB2312" w:hAnsiTheme="minorEastAsia" w:cstheme="minorEastAsia"/>
          <w:color w:val="auto"/>
          <w:sz w:val="32"/>
          <w:szCs w:val="32"/>
        </w:rPr>
        <w:t>%。主要原因是：专项活动减少。</w:t>
      </w:r>
      <w:r>
        <w:rPr>
          <w:rFonts w:hint="eastAsia" w:ascii="仿宋_GB2312" w:eastAsia="仿宋_GB2312" w:hAnsiTheme="minorEastAsia" w:cstheme="minorEastAsia"/>
          <w:color w:val="auto"/>
          <w:sz w:val="32"/>
          <w:szCs w:val="32"/>
          <w:lang w:eastAsia="zh-CN"/>
        </w:rPr>
        <w:t>本年度国内公务接待共</w:t>
      </w:r>
      <w:r>
        <w:rPr>
          <w:rFonts w:hint="eastAsia" w:ascii="仿宋_GB2312" w:eastAsia="仿宋_GB2312" w:hAnsiTheme="minorEastAsia" w:cstheme="minorEastAsia"/>
          <w:color w:val="auto"/>
          <w:sz w:val="32"/>
          <w:szCs w:val="32"/>
          <w:lang w:val="en-US" w:eastAsia="zh-CN"/>
        </w:rPr>
        <w:t>0批次，共0人。</w:t>
      </w:r>
    </w:p>
    <w:p>
      <w:pPr>
        <w:ind w:firstLine="640" w:firstLineChars="200"/>
        <w:rPr>
          <w:rFonts w:hint="default" w:ascii="仿宋_GB2312" w:eastAsia="仿宋_GB2312" w:hAnsiTheme="minorEastAsia" w:cstheme="minorEastAsia"/>
          <w:color w:val="auto"/>
          <w:sz w:val="32"/>
          <w:szCs w:val="32"/>
          <w:lang w:val="en-US" w:eastAsia="zh-CN"/>
        </w:rPr>
      </w:pPr>
      <w:r>
        <w:rPr>
          <w:rFonts w:hint="eastAsia" w:ascii="仿宋_GB2312" w:eastAsia="仿宋_GB2312" w:hAnsiTheme="minorEastAsia" w:cstheme="minorEastAsia"/>
          <w:color w:val="auto"/>
          <w:sz w:val="32"/>
          <w:szCs w:val="32"/>
        </w:rPr>
        <w:t>（三）公务用车购置及运行维护费支出</w:t>
      </w:r>
      <w:r>
        <w:rPr>
          <w:rFonts w:hint="eastAsia" w:ascii="仿宋_GB2312" w:eastAsia="仿宋_GB2312" w:hAnsiTheme="minorEastAsia" w:cstheme="minorEastAsia"/>
          <w:color w:val="auto"/>
          <w:sz w:val="32"/>
          <w:szCs w:val="32"/>
          <w:lang w:val="en-US" w:eastAsia="zh-CN"/>
        </w:rPr>
        <w:t>26</w:t>
      </w:r>
      <w:r>
        <w:rPr>
          <w:rFonts w:hint="eastAsia" w:ascii="仿宋_GB2312" w:eastAsia="仿宋_GB2312" w:hAnsiTheme="minorEastAsia" w:cstheme="minorEastAsia"/>
          <w:color w:val="auto"/>
          <w:sz w:val="32"/>
          <w:szCs w:val="32"/>
        </w:rPr>
        <w:t>万元，其中公务用车购置年初预算数为</w:t>
      </w:r>
      <w:r>
        <w:rPr>
          <w:rFonts w:hint="eastAsia" w:ascii="仿宋_GB2312" w:eastAsia="仿宋_GB2312" w:hAnsiTheme="minorEastAsia" w:cstheme="minorEastAsia"/>
          <w:color w:val="auto"/>
          <w:sz w:val="32"/>
          <w:szCs w:val="32"/>
          <w:lang w:val="en-US" w:eastAsia="zh-CN"/>
        </w:rPr>
        <w:t>0</w:t>
      </w:r>
      <w:r>
        <w:rPr>
          <w:rFonts w:hint="eastAsia" w:ascii="仿宋_GB2312" w:eastAsia="仿宋_GB2312" w:hAnsiTheme="minorEastAsia" w:cstheme="minorEastAsia"/>
          <w:color w:val="auto"/>
          <w:sz w:val="32"/>
          <w:szCs w:val="32"/>
        </w:rPr>
        <w:t>万元，较201</w:t>
      </w:r>
      <w:r>
        <w:rPr>
          <w:rFonts w:hint="eastAsia" w:ascii="仿宋_GB2312" w:eastAsia="仿宋_GB2312" w:hAnsiTheme="minorEastAsia" w:cstheme="minorEastAsia"/>
          <w:color w:val="auto"/>
          <w:sz w:val="32"/>
          <w:szCs w:val="32"/>
          <w:lang w:val="en-US" w:eastAsia="zh-CN"/>
        </w:rPr>
        <w:t>9</w:t>
      </w:r>
      <w:r>
        <w:rPr>
          <w:rFonts w:hint="eastAsia" w:ascii="仿宋_GB2312" w:eastAsia="仿宋_GB2312" w:hAnsiTheme="minorEastAsia" w:cstheme="minorEastAsia"/>
          <w:color w:val="auto"/>
          <w:sz w:val="32"/>
          <w:szCs w:val="32"/>
        </w:rPr>
        <w:t>年增加（减少）0万元，增长（下降）0%；公务用车运行维护费支出年初预算数为</w:t>
      </w:r>
      <w:r>
        <w:rPr>
          <w:rFonts w:hint="eastAsia" w:ascii="仿宋_GB2312" w:eastAsia="仿宋_GB2312" w:hAnsiTheme="minorEastAsia" w:cstheme="minorEastAsia"/>
          <w:color w:val="auto"/>
          <w:sz w:val="32"/>
          <w:szCs w:val="32"/>
          <w:lang w:val="en-US" w:eastAsia="zh-CN"/>
        </w:rPr>
        <w:t>26</w:t>
      </w:r>
      <w:r>
        <w:rPr>
          <w:rFonts w:hint="eastAsia" w:ascii="仿宋_GB2312" w:eastAsia="仿宋_GB2312" w:hAnsiTheme="minorEastAsia" w:cstheme="minorEastAsia"/>
          <w:color w:val="auto"/>
          <w:sz w:val="32"/>
          <w:szCs w:val="32"/>
        </w:rPr>
        <w:t>万元，较201</w:t>
      </w:r>
      <w:r>
        <w:rPr>
          <w:rFonts w:hint="eastAsia" w:ascii="仿宋_GB2312" w:eastAsia="仿宋_GB2312" w:hAnsiTheme="minorEastAsia" w:cstheme="minorEastAsia"/>
          <w:color w:val="auto"/>
          <w:sz w:val="32"/>
          <w:szCs w:val="32"/>
          <w:lang w:val="en-US" w:eastAsia="zh-CN"/>
        </w:rPr>
        <w:t>9</w:t>
      </w:r>
      <w:r>
        <w:rPr>
          <w:rFonts w:hint="eastAsia" w:ascii="仿宋_GB2312" w:eastAsia="仿宋_GB2312" w:hAnsiTheme="minorEastAsia" w:cstheme="minorEastAsia"/>
          <w:color w:val="auto"/>
          <w:sz w:val="32"/>
          <w:szCs w:val="32"/>
        </w:rPr>
        <w:t>年增加</w:t>
      </w:r>
      <w:r>
        <w:rPr>
          <w:rFonts w:hint="eastAsia" w:ascii="仿宋_GB2312" w:eastAsia="仿宋_GB2312" w:hAnsiTheme="minorEastAsia" w:cstheme="minorEastAsia"/>
          <w:color w:val="auto"/>
          <w:sz w:val="32"/>
          <w:szCs w:val="32"/>
          <w:lang w:val="en-US" w:eastAsia="zh-CN"/>
        </w:rPr>
        <w:t>6</w:t>
      </w:r>
      <w:r>
        <w:rPr>
          <w:rFonts w:hint="eastAsia" w:ascii="仿宋_GB2312" w:eastAsia="仿宋_GB2312" w:hAnsiTheme="minorEastAsia" w:cstheme="minorEastAsia"/>
          <w:color w:val="auto"/>
          <w:sz w:val="32"/>
          <w:szCs w:val="32"/>
        </w:rPr>
        <w:t>万元，增长</w:t>
      </w:r>
      <w:r>
        <w:rPr>
          <w:rFonts w:hint="eastAsia" w:ascii="仿宋_GB2312" w:eastAsia="仿宋_GB2312" w:hAnsiTheme="minorEastAsia" w:cstheme="minorEastAsia"/>
          <w:color w:val="auto"/>
          <w:sz w:val="32"/>
          <w:szCs w:val="32"/>
          <w:lang w:val="en-US" w:eastAsia="zh-CN"/>
        </w:rPr>
        <w:t>23</w:t>
      </w:r>
      <w:r>
        <w:rPr>
          <w:rFonts w:hint="eastAsia" w:ascii="仿宋_GB2312" w:eastAsia="仿宋_GB2312" w:hAnsiTheme="minorEastAsia" w:cstheme="minorEastAsia"/>
          <w:color w:val="auto"/>
          <w:sz w:val="32"/>
          <w:szCs w:val="32"/>
        </w:rPr>
        <w:t>%。</w:t>
      </w:r>
      <w:r>
        <w:rPr>
          <w:rFonts w:hint="eastAsia" w:ascii="仿宋_GB2312" w:eastAsia="仿宋_GB2312" w:hAnsiTheme="minorEastAsia" w:cstheme="minorEastAsia"/>
          <w:color w:val="auto"/>
          <w:sz w:val="32"/>
          <w:szCs w:val="32"/>
          <w:lang w:eastAsia="zh-CN"/>
        </w:rPr>
        <w:t>本年度公务用车购置数</w:t>
      </w:r>
      <w:r>
        <w:rPr>
          <w:rFonts w:hint="eastAsia" w:ascii="仿宋_GB2312" w:eastAsia="仿宋_GB2312" w:hAnsiTheme="minorEastAsia" w:cstheme="minorEastAsia"/>
          <w:color w:val="auto"/>
          <w:sz w:val="32"/>
          <w:szCs w:val="32"/>
          <w:lang w:val="en-US" w:eastAsia="zh-CN"/>
        </w:rPr>
        <w:t>0辆，公务用车保有量13辆。主要情况是下属事业单位车辆归局管理。</w:t>
      </w:r>
    </w:p>
    <w:p>
      <w:pPr>
        <w:ind w:firstLine="640" w:firstLineChars="200"/>
        <w:rPr>
          <w:rFonts w:hint="eastAsia" w:ascii="楷体" w:hAnsi="楷体" w:eastAsia="楷体" w:cs="楷体"/>
          <w:color w:val="auto"/>
          <w:sz w:val="32"/>
          <w:szCs w:val="32"/>
        </w:rPr>
      </w:pPr>
      <w:r>
        <w:rPr>
          <w:rFonts w:hint="eastAsia" w:ascii="楷体" w:hAnsi="楷体" w:eastAsia="楷体" w:cs="楷体"/>
          <w:color w:val="auto"/>
          <w:sz w:val="32"/>
          <w:szCs w:val="32"/>
        </w:rPr>
        <w:t>十、政府性基金预算支出预算情况说明</w:t>
      </w:r>
    </w:p>
    <w:p>
      <w:pPr>
        <w:ind w:firstLine="640" w:firstLineChars="200"/>
        <w:rPr>
          <w:rFonts w:hint="eastAsia" w:ascii="仿宋_GB2312" w:eastAsia="仿宋_GB2312" w:hAnsiTheme="minorEastAsia" w:cstheme="minorEastAsia"/>
          <w:color w:val="auto"/>
          <w:sz w:val="32"/>
          <w:szCs w:val="32"/>
          <w:lang w:eastAsia="zh-CN"/>
        </w:rPr>
      </w:pPr>
      <w:r>
        <w:rPr>
          <w:rFonts w:hint="eastAsia" w:ascii="仿宋_GB2312" w:eastAsia="仿宋_GB2312" w:hAnsiTheme="minorEastAsia" w:cstheme="minorEastAsia"/>
          <w:color w:val="auto"/>
          <w:sz w:val="32"/>
          <w:szCs w:val="32"/>
          <w:lang w:eastAsia="zh-CN"/>
        </w:rPr>
        <w:t>本单位本年度无此项预算，故无此项说明</w:t>
      </w:r>
    </w:p>
    <w:p>
      <w:pPr>
        <w:numPr>
          <w:ilvl w:val="0"/>
          <w:numId w:val="2"/>
        </w:numPr>
        <w:ind w:firstLine="640" w:firstLineChars="200"/>
        <w:rPr>
          <w:rFonts w:hint="eastAsia" w:ascii="楷体" w:hAnsi="楷体" w:eastAsia="楷体" w:cs="楷体"/>
          <w:color w:val="auto"/>
          <w:sz w:val="32"/>
          <w:szCs w:val="32"/>
          <w:lang w:val="en-US" w:eastAsia="zh-CN"/>
        </w:rPr>
      </w:pPr>
      <w:r>
        <w:rPr>
          <w:rFonts w:hint="eastAsia" w:ascii="楷体" w:hAnsi="楷体" w:eastAsia="楷体" w:cs="楷体"/>
          <w:color w:val="auto"/>
          <w:sz w:val="32"/>
          <w:szCs w:val="32"/>
          <w:lang w:val="en-US" w:eastAsia="zh-CN"/>
        </w:rPr>
        <w:t>非税收入预算征收情况说明</w:t>
      </w:r>
    </w:p>
    <w:p>
      <w:pPr>
        <w:numPr>
          <w:ilvl w:val="0"/>
          <w:numId w:val="0"/>
        </w:numPr>
        <w:ind w:firstLine="640"/>
        <w:rPr>
          <w:rFonts w:hint="eastAsia" w:ascii="楷体" w:hAnsi="楷体" w:eastAsia="楷体" w:cs="楷体"/>
          <w:color w:val="auto"/>
          <w:sz w:val="32"/>
          <w:szCs w:val="32"/>
          <w:lang w:val="en-US" w:eastAsia="zh-CN"/>
        </w:rPr>
      </w:pPr>
      <w:r>
        <w:rPr>
          <w:rFonts w:hint="eastAsia" w:ascii="楷体" w:hAnsi="楷体" w:eastAsia="楷体" w:cs="楷体"/>
          <w:color w:val="auto"/>
          <w:sz w:val="32"/>
          <w:szCs w:val="32"/>
          <w:lang w:val="en-US" w:eastAsia="zh-CN"/>
        </w:rPr>
        <w:t>2020年非税收入征收总预算8215.25万元，其中：耕地开垦费1900万元，不动产登记费15万元，罚没收入300万元，探矿权、采矿权使用费收入0.25万元，矿业权出让收入（探矿权、采矿权价款收入）6000万元。</w:t>
      </w:r>
    </w:p>
    <w:p>
      <w:pPr>
        <w:numPr>
          <w:ilvl w:val="0"/>
          <w:numId w:val="2"/>
        </w:numPr>
        <w:ind w:firstLine="640" w:firstLineChars="200"/>
        <w:rPr>
          <w:rFonts w:hint="default" w:ascii="楷体" w:hAnsi="楷体" w:eastAsia="楷体" w:cs="楷体"/>
          <w:color w:val="auto"/>
          <w:sz w:val="32"/>
          <w:szCs w:val="32"/>
          <w:lang w:val="en-US" w:eastAsia="zh-CN"/>
        </w:rPr>
      </w:pPr>
      <w:r>
        <w:rPr>
          <w:rFonts w:hint="eastAsia" w:ascii="楷体" w:hAnsi="楷体" w:eastAsia="楷体" w:cs="楷体"/>
          <w:color w:val="auto"/>
          <w:sz w:val="32"/>
          <w:szCs w:val="32"/>
        </w:rPr>
        <w:t>政府性基金预算</w:t>
      </w:r>
      <w:r>
        <w:rPr>
          <w:rFonts w:hint="eastAsia" w:ascii="楷体" w:hAnsi="楷体" w:eastAsia="楷体" w:cs="楷体"/>
          <w:color w:val="auto"/>
          <w:sz w:val="32"/>
          <w:szCs w:val="32"/>
          <w:lang w:val="en-US" w:eastAsia="zh-CN"/>
        </w:rPr>
        <w:t>征收情况说明</w:t>
      </w:r>
    </w:p>
    <w:p>
      <w:pPr>
        <w:ind w:firstLine="640" w:firstLineChars="200"/>
        <w:rPr>
          <w:rFonts w:hint="default" w:ascii="仿宋_GB2312" w:eastAsia="仿宋_GB2312" w:hAnsiTheme="minorEastAsia" w:cstheme="minorEastAsia"/>
          <w:color w:val="5B9BD5" w:themeColor="accent1"/>
          <w:sz w:val="32"/>
          <w:szCs w:val="32"/>
          <w:lang w:val="en-US" w:eastAsia="zh-CN"/>
          <w14:textFill>
            <w14:solidFill>
              <w14:schemeClr w14:val="accent1"/>
            </w14:solidFill>
          </w14:textFill>
        </w:rPr>
      </w:pPr>
      <w:r>
        <w:rPr>
          <w:rFonts w:hint="eastAsia" w:ascii="楷体" w:hAnsi="楷体" w:eastAsia="楷体" w:cs="楷体"/>
          <w:color w:val="auto"/>
          <w:sz w:val="32"/>
          <w:szCs w:val="32"/>
          <w:lang w:val="en-US" w:eastAsia="zh-CN"/>
        </w:rPr>
        <w:t>2020年</w:t>
      </w:r>
      <w:r>
        <w:rPr>
          <w:rFonts w:hint="eastAsia" w:ascii="楷体" w:hAnsi="楷体" w:eastAsia="楷体" w:cs="楷体"/>
          <w:color w:val="auto"/>
          <w:sz w:val="32"/>
          <w:szCs w:val="32"/>
        </w:rPr>
        <w:t>政府性基金</w:t>
      </w:r>
      <w:r>
        <w:rPr>
          <w:rFonts w:hint="eastAsia" w:ascii="楷体" w:hAnsi="楷体" w:eastAsia="楷体" w:cs="楷体"/>
          <w:color w:val="auto"/>
          <w:sz w:val="32"/>
          <w:szCs w:val="32"/>
          <w:lang w:val="en-US" w:eastAsia="zh-CN"/>
        </w:rPr>
        <w:t>征收总预算19020万元，其中：土地出让价款收入20000万元，补缴的土地价款20万元，划拨土地收入500万元，缴纳新增建设用地土地有偿使用费-1500万元（向中央和省级政府缴纳的新增建设用地土地有偿使用费）。</w:t>
      </w:r>
    </w:p>
    <w:p>
      <w:pPr>
        <w:ind w:firstLine="640" w:firstLineChars="200"/>
        <w:rPr>
          <w:rFonts w:hint="eastAsia" w:ascii="仿宋_GB2312" w:eastAsia="仿宋_GB2312" w:hAnsiTheme="minorEastAsia" w:cstheme="minorEastAsia"/>
          <w:color w:val="5B9BD5" w:themeColor="accent1"/>
          <w:sz w:val="32"/>
          <w:szCs w:val="32"/>
          <w:lang w:eastAsia="zh-CN"/>
          <w14:textFill>
            <w14:solidFill>
              <w14:schemeClr w14:val="accent1"/>
            </w14:solidFill>
          </w14:textFill>
        </w:rPr>
      </w:pPr>
    </w:p>
    <w:p>
      <w:pPr>
        <w:ind w:firstLine="640" w:firstLineChars="200"/>
        <w:rPr>
          <w:rFonts w:asciiTheme="minorEastAsia" w:hAnsiTheme="minorEastAsia" w:cstheme="minorEastAsia"/>
          <w:sz w:val="32"/>
          <w:szCs w:val="32"/>
        </w:rPr>
      </w:pPr>
    </w:p>
    <w:p>
      <w:pPr>
        <w:ind w:firstLine="640" w:firstLineChars="200"/>
        <w:rPr>
          <w:rFonts w:asciiTheme="minorEastAsia" w:hAnsiTheme="minorEastAsia" w:cstheme="minorEastAsia"/>
          <w:sz w:val="32"/>
          <w:szCs w:val="32"/>
        </w:rPr>
      </w:pPr>
    </w:p>
    <w:sectPr>
      <w:pgSz w:w="11906" w:h="16838"/>
      <w:pgMar w:top="1440" w:right="1800" w:bottom="1440" w:left="1800" w:header="851" w:footer="992" w:gutter="0"/>
      <w:pgNumType w:fmt="upperRoman"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867C84"/>
    <w:multiLevelType w:val="singleLevel"/>
    <w:tmpl w:val="FF867C84"/>
    <w:lvl w:ilvl="0" w:tentative="0">
      <w:start w:val="1"/>
      <w:numFmt w:val="chineseCounting"/>
      <w:suff w:val="nothing"/>
      <w:lvlText w:val="（%1）"/>
      <w:lvlJc w:val="left"/>
      <w:rPr>
        <w:rFonts w:hint="eastAsia"/>
      </w:rPr>
    </w:lvl>
  </w:abstractNum>
  <w:abstractNum w:abstractNumId="1">
    <w:nsid w:val="64099D2F"/>
    <w:multiLevelType w:val="singleLevel"/>
    <w:tmpl w:val="64099D2F"/>
    <w:lvl w:ilvl="0" w:tentative="0">
      <w:start w:val="1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8E87EB6"/>
    <w:rsid w:val="0001019D"/>
    <w:rsid w:val="0011026C"/>
    <w:rsid w:val="00121209"/>
    <w:rsid w:val="001330DE"/>
    <w:rsid w:val="001C0185"/>
    <w:rsid w:val="002A78F3"/>
    <w:rsid w:val="002B74C9"/>
    <w:rsid w:val="003343CB"/>
    <w:rsid w:val="00356142"/>
    <w:rsid w:val="00481790"/>
    <w:rsid w:val="005F2480"/>
    <w:rsid w:val="00643BE9"/>
    <w:rsid w:val="00696E76"/>
    <w:rsid w:val="00751A1A"/>
    <w:rsid w:val="00760ADC"/>
    <w:rsid w:val="007634B0"/>
    <w:rsid w:val="00835152"/>
    <w:rsid w:val="008524E1"/>
    <w:rsid w:val="008934C9"/>
    <w:rsid w:val="008C542A"/>
    <w:rsid w:val="008D5CA9"/>
    <w:rsid w:val="009436C0"/>
    <w:rsid w:val="009B6471"/>
    <w:rsid w:val="00A61D97"/>
    <w:rsid w:val="00B84099"/>
    <w:rsid w:val="00BD7E57"/>
    <w:rsid w:val="00C91007"/>
    <w:rsid w:val="00CC30DB"/>
    <w:rsid w:val="00CF14FA"/>
    <w:rsid w:val="00D25442"/>
    <w:rsid w:val="00E74F60"/>
    <w:rsid w:val="0104299A"/>
    <w:rsid w:val="014A06B6"/>
    <w:rsid w:val="01742A72"/>
    <w:rsid w:val="01DA336E"/>
    <w:rsid w:val="05E42E29"/>
    <w:rsid w:val="061E09E3"/>
    <w:rsid w:val="06A43BA7"/>
    <w:rsid w:val="087A6196"/>
    <w:rsid w:val="0C5A5250"/>
    <w:rsid w:val="0C64513E"/>
    <w:rsid w:val="0DE649EC"/>
    <w:rsid w:val="0EE25EB1"/>
    <w:rsid w:val="0FE14009"/>
    <w:rsid w:val="10CB3E8D"/>
    <w:rsid w:val="11F35FF2"/>
    <w:rsid w:val="179A58B8"/>
    <w:rsid w:val="1B4A6025"/>
    <w:rsid w:val="1DF453AF"/>
    <w:rsid w:val="1E107510"/>
    <w:rsid w:val="1E643EFE"/>
    <w:rsid w:val="209E0EC3"/>
    <w:rsid w:val="21460DEF"/>
    <w:rsid w:val="22140CC1"/>
    <w:rsid w:val="24D63713"/>
    <w:rsid w:val="27895D9A"/>
    <w:rsid w:val="29F67F29"/>
    <w:rsid w:val="2A937DAC"/>
    <w:rsid w:val="2CC2435D"/>
    <w:rsid w:val="2DB60033"/>
    <w:rsid w:val="2F754CA8"/>
    <w:rsid w:val="2FB928F6"/>
    <w:rsid w:val="2FD02859"/>
    <w:rsid w:val="341824CB"/>
    <w:rsid w:val="343F3937"/>
    <w:rsid w:val="34D53928"/>
    <w:rsid w:val="36805BAD"/>
    <w:rsid w:val="37015ED3"/>
    <w:rsid w:val="37F03C58"/>
    <w:rsid w:val="39E01B38"/>
    <w:rsid w:val="3CD9267E"/>
    <w:rsid w:val="3F5C42DA"/>
    <w:rsid w:val="43E475B8"/>
    <w:rsid w:val="458B37F5"/>
    <w:rsid w:val="467D2DBE"/>
    <w:rsid w:val="46801191"/>
    <w:rsid w:val="47454760"/>
    <w:rsid w:val="48832669"/>
    <w:rsid w:val="48E87EB6"/>
    <w:rsid w:val="4A4F3891"/>
    <w:rsid w:val="4AFA4BB2"/>
    <w:rsid w:val="4D9B3CEE"/>
    <w:rsid w:val="4EBA5260"/>
    <w:rsid w:val="522F50B0"/>
    <w:rsid w:val="52567629"/>
    <w:rsid w:val="582B68F4"/>
    <w:rsid w:val="5D083F24"/>
    <w:rsid w:val="5D306324"/>
    <w:rsid w:val="5D971966"/>
    <w:rsid w:val="60860A87"/>
    <w:rsid w:val="60B46440"/>
    <w:rsid w:val="61C6166E"/>
    <w:rsid w:val="635C762A"/>
    <w:rsid w:val="6A0213FA"/>
    <w:rsid w:val="6FD93AE0"/>
    <w:rsid w:val="70803134"/>
    <w:rsid w:val="71FC58C7"/>
    <w:rsid w:val="7249546B"/>
    <w:rsid w:val="729F0AAD"/>
    <w:rsid w:val="7C7014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styleId="2">
    <w:name w:val="footer"/>
    <w:basedOn w:val="1"/>
    <w:link w:val="10"/>
    <w:qFormat/>
    <w:uiPriority w:val="99"/>
    <w:pPr>
      <w:tabs>
        <w:tab w:val="center" w:pos="4153"/>
        <w:tab w:val="right" w:pos="8306"/>
      </w:tabs>
      <w:snapToGrid w:val="0"/>
      <w:jc w:val="left"/>
    </w:pPr>
    <w:rPr>
      <w:sz w:val="18"/>
      <w:szCs w:val="18"/>
    </w:rPr>
  </w:style>
  <w:style w:type="paragraph" w:styleId="3">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Calibri" w:hAnsi="Calibri" w:eastAsia="宋体" w:cs="Times New Roman"/>
      <w:kern w:val="0"/>
      <w:sz w:val="24"/>
      <w:szCs w:val="20"/>
    </w:rPr>
  </w:style>
  <w:style w:type="character" w:styleId="7">
    <w:name w:val="Strong"/>
    <w:basedOn w:val="6"/>
    <w:qFormat/>
    <w:uiPriority w:val="0"/>
    <w:rPr>
      <w:b/>
    </w:rPr>
  </w:style>
  <w:style w:type="character" w:styleId="8">
    <w:name w:val="page number"/>
    <w:basedOn w:val="6"/>
    <w:qFormat/>
    <w:uiPriority w:val="0"/>
  </w:style>
  <w:style w:type="character" w:customStyle="1" w:styleId="9">
    <w:name w:val="页眉 字符"/>
    <w:basedOn w:val="6"/>
    <w:link w:val="3"/>
    <w:qFormat/>
    <w:uiPriority w:val="0"/>
    <w:rPr>
      <w:rFonts w:asciiTheme="minorHAnsi" w:hAnsiTheme="minorHAnsi" w:eastAsiaTheme="minorEastAsia" w:cstheme="minorBidi"/>
      <w:kern w:val="2"/>
      <w:sz w:val="18"/>
      <w:szCs w:val="18"/>
    </w:rPr>
  </w:style>
  <w:style w:type="character" w:customStyle="1" w:styleId="10">
    <w:name w:val="页脚 字符"/>
    <w:basedOn w:val="6"/>
    <w:link w:val="2"/>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65FEA0-24F4-4537-AEB8-CE9BAE222016}">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579</Words>
  <Characters>3306</Characters>
  <Lines>27</Lines>
  <Paragraphs>7</Paragraphs>
  <TotalTime>1</TotalTime>
  <ScaleCrop>false</ScaleCrop>
  <LinksUpToDate>false</LinksUpToDate>
  <CharactersWithSpaces>3878</CharactersWithSpaces>
  <Application>WPS Office_11.1.0.10379_F1E327BC-269C-435d-A152-05C5408002CA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2021-05-21T02:08:00Z</dcterms:created>
  <dc:creator>亚亚</dc:creator>
  <cp:lastModifiedBy>admin</cp:lastModifiedBy>
  <cp:lastPrinted>2019-09-11T06:01:00Z</cp:lastPrinted>
  <dcterms:modified xsi:type="dcterms:W3CDTF">2021-06-03T12:10:04Z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2052-11.1.0.10379</vt:lpwstr>
  </property>
  <property fmtid="{D5CDD505-2E9C-101B-9397-08002B2CF9AE}" pid="3" name="ICV">
    <vt:lpwstr>AF24979FB4314A59BAED89C636931441</vt:lpwstr>
  </property>
</Properties>
</file>