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统计局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pStyle w:val="12"/>
        <w:spacing w:line="360" w:lineRule="auto"/>
        <w:ind w:firstLine="600"/>
        <w:jc w:val="both"/>
        <w:rPr>
          <w:rFonts w:ascii="仿宋_GB2312" w:hAnsi="仿宋_GB2312" w:cs="仿宋_GB2312"/>
          <w:szCs w:val="30"/>
        </w:rPr>
      </w:pPr>
      <w:r>
        <w:rPr>
          <w:rFonts w:hint="eastAsia" w:ascii="仿宋_GB2312" w:hAnsi="仿宋_GB2312" w:cs="仿宋_GB2312"/>
          <w:szCs w:val="30"/>
        </w:rPr>
        <w:t>宣传、贯彻执行国家、省、市有关体育工作法律、法规和方针政策；起草全县体育工作的规范性文件，编制全县体育事业长期发展规划和年度计划，推进体育体制改革，促进体育事业发展等。</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00"/>
        <w:jc w:val="both"/>
        <w:rPr>
          <w:rFonts w:ascii="仿宋" w:hAnsi="仿宋" w:eastAsia="仿宋" w:cs="仿宋"/>
          <w:sz w:val="30"/>
          <w:szCs w:val="30"/>
        </w:rPr>
      </w:pPr>
      <w:r>
        <w:rPr>
          <w:rFonts w:hint="eastAsia" w:ascii="仿宋" w:hAnsi="仿宋" w:eastAsia="仿宋" w:cs="仿宋"/>
          <w:sz w:val="30"/>
          <w:szCs w:val="30"/>
        </w:rPr>
        <w:t>我单位内设机构包括办公室、综合股、业务股。下属单位有</w:t>
      </w:r>
      <w:r>
        <w:rPr>
          <w:rFonts w:hint="eastAsia" w:ascii="仿宋" w:hAnsi="仿宋" w:eastAsia="仿宋" w:cs="仿宋"/>
          <w:sz w:val="30"/>
          <w:szCs w:val="30"/>
          <w:lang w:eastAsia="zh-CN"/>
        </w:rPr>
        <w:t>体校</w:t>
      </w:r>
      <w:r>
        <w:rPr>
          <w:rFonts w:hint="eastAsia" w:ascii="仿宋" w:hAnsi="仿宋" w:eastAsia="仿宋" w:cs="仿宋"/>
          <w:sz w:val="30"/>
          <w:szCs w:val="30"/>
        </w:rPr>
        <w:t>。</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pStyle w:val="2"/>
        <w:spacing w:line="660" w:lineRule="exact"/>
        <w:ind w:left="0" w:leftChars="0"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行政编制15个事业编制9个，实有行政人员15人，事业人员9人。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体育服务中心2020年度收入、支出预算总计264.18万元，与上年相比收、支预算总计各增加（减少）15.58万元，增长（减少）6.27 %。主要原因是厉行节约。其中：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（一）收入预算总计264.18万元。包括：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1．财政拨款收入预算总计264.18万元。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（1）一般公共预算收入预算264.18万元，与上年相比增加（减少）15.58万元，增长（减少） 6.27 %。主要原因是厉行节约等原因。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 0万元，与上年相比增加（减少） 0万元，增长（减少）0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  0万元。与上年相比增加（减少）  0 万元，增长（减少）0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  0 万元。与上年相比增加（减少） 0 万元，增长（减少） 0 %。0。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  0 万元。与上年相比增加（减少） 0万元，增长（减少）0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（二）支出预算总计264.18万元。包括：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1．一般公共服务（类）支出264.18万元，主要用于人员支出。与上年相比增加（减少）15.58 万元，增长（减少）6.27  %。主要原因是厉行节约。</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 0 万元，与上年相比增加（减少）0  万元，增长（减少） 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 0 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此外，基本支出预算数为264.18 万元。与上年相比增加（减少）15.58万元，增长（减少）6.27  %。主要原因是厉行节约。</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 xml:space="preserve">项目支出预算数为 205.89万元。与上年相比增加（减少） </w:t>
      </w:r>
    </w:p>
    <w:p>
      <w:pPr>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 xml:space="preserve">   99.12 万元，增长（减少） 92.84  %。主要原因是专项活动增加。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 0 万元。与上年相比增加（减少）  0  万元，增长（减少）  0 %。</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18.99 万元，较2019年增加（减少）-3.16 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2.27万元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1.5 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1 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主要增减变化情况：厉行节约。</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万元，其中：政府采购货物支出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6"/>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截止201</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年12月31日，</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资产总额</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34.47</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万元，其中流动资产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3.41</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30.72</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万元，在建工程</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万元，无形资产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0.34</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固定资产当中，房屋构筑物</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万元，汽车</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辆</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19.69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（已提完折旧）</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，单价200万元以上大型设备价值</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万元，其他固定资产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30.72</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pStyle w:val="6"/>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与上年相比，本年资产总额</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9.61</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numPr>
          <w:ilvl w:val="0"/>
          <w:numId w:val="1"/>
        </w:num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我单位本年度项目支出205.89万元，其中：重点项目支出0万元。</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0.17</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0.09 </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42.86  </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2"/>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0.17</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0.09</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42.86 </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%。主要原因是：专项活动减少。</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本年度国内公务接待共</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3批次，共34 人。</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bookmarkStart w:id="0" w:name="_GoBack"/>
      <w:bookmarkEnd w:id="0"/>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5154C520"/>
    <w:multiLevelType w:val="singleLevel"/>
    <w:tmpl w:val="5154C520"/>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773824"/>
    <w:rsid w:val="01DA336E"/>
    <w:rsid w:val="055552DE"/>
    <w:rsid w:val="05E42E29"/>
    <w:rsid w:val="061E09E3"/>
    <w:rsid w:val="06A43BA7"/>
    <w:rsid w:val="087A6196"/>
    <w:rsid w:val="0C5A5250"/>
    <w:rsid w:val="0C64513E"/>
    <w:rsid w:val="0DE649EC"/>
    <w:rsid w:val="0EE25EB1"/>
    <w:rsid w:val="0FE14009"/>
    <w:rsid w:val="10CB3E8D"/>
    <w:rsid w:val="11F35FF2"/>
    <w:rsid w:val="179A58B8"/>
    <w:rsid w:val="18634EB7"/>
    <w:rsid w:val="1B4A6025"/>
    <w:rsid w:val="1DF453AF"/>
    <w:rsid w:val="1E107510"/>
    <w:rsid w:val="1E643EFE"/>
    <w:rsid w:val="209E0EC3"/>
    <w:rsid w:val="218C45C9"/>
    <w:rsid w:val="22140CC1"/>
    <w:rsid w:val="24D63713"/>
    <w:rsid w:val="2A937DAC"/>
    <w:rsid w:val="2DB60033"/>
    <w:rsid w:val="2F754CA8"/>
    <w:rsid w:val="2FB928F6"/>
    <w:rsid w:val="305F757F"/>
    <w:rsid w:val="318A30AE"/>
    <w:rsid w:val="33580206"/>
    <w:rsid w:val="341824CB"/>
    <w:rsid w:val="343F3937"/>
    <w:rsid w:val="34D53928"/>
    <w:rsid w:val="36805BAD"/>
    <w:rsid w:val="37015ED3"/>
    <w:rsid w:val="37F03C58"/>
    <w:rsid w:val="39E01B38"/>
    <w:rsid w:val="3BB97C6E"/>
    <w:rsid w:val="3DAF0906"/>
    <w:rsid w:val="3F5C42DA"/>
    <w:rsid w:val="43E475B8"/>
    <w:rsid w:val="458B37F5"/>
    <w:rsid w:val="467D2DBE"/>
    <w:rsid w:val="48832669"/>
    <w:rsid w:val="48E87EB6"/>
    <w:rsid w:val="4A4F3891"/>
    <w:rsid w:val="4AA251A3"/>
    <w:rsid w:val="4AFA4BB2"/>
    <w:rsid w:val="4D9B3CEE"/>
    <w:rsid w:val="4E26190A"/>
    <w:rsid w:val="4EBA5260"/>
    <w:rsid w:val="51DE3CA1"/>
    <w:rsid w:val="522F50B0"/>
    <w:rsid w:val="52567629"/>
    <w:rsid w:val="5436577E"/>
    <w:rsid w:val="582B68F4"/>
    <w:rsid w:val="5D083F24"/>
    <w:rsid w:val="5D306324"/>
    <w:rsid w:val="60091385"/>
    <w:rsid w:val="60860A87"/>
    <w:rsid w:val="60B46440"/>
    <w:rsid w:val="61C6166E"/>
    <w:rsid w:val="635C762A"/>
    <w:rsid w:val="67840ABC"/>
    <w:rsid w:val="6A0213FA"/>
    <w:rsid w:val="6B245653"/>
    <w:rsid w:val="6F5825CC"/>
    <w:rsid w:val="6FD93AE0"/>
    <w:rsid w:val="70803134"/>
    <w:rsid w:val="719C4253"/>
    <w:rsid w:val="71FC58C7"/>
    <w:rsid w:val="7249546B"/>
    <w:rsid w:val="729F0AAD"/>
    <w:rsid w:val="78D145FB"/>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w:basedOn w:val="1"/>
    <w:qFormat/>
    <w:uiPriority w:val="0"/>
    <w:pPr>
      <w:tabs>
        <w:tab w:val="left" w:pos="1260"/>
      </w:tabs>
      <w:ind w:left="1259" w:hanging="360"/>
    </w:pPr>
    <w:rPr>
      <w:rFonts w:ascii="黑体" w:eastAsia="黑体"/>
      <w:sz w:val="36"/>
      <w:szCs w:val="20"/>
    </w:rPr>
  </w:style>
  <w:style w:type="paragraph" w:styleId="3">
    <w:name w:val="Body Text Indent 2"/>
    <w:basedOn w:val="1"/>
    <w:qFormat/>
    <w:uiPriority w:val="0"/>
    <w:pPr>
      <w:spacing w:after="120" w:line="480" w:lineRule="auto"/>
      <w:ind w:left="420" w:leftChars="200"/>
    </w:p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9">
    <w:name w:val="Strong"/>
    <w:basedOn w:val="8"/>
    <w:qFormat/>
    <w:uiPriority w:val="0"/>
    <w:rPr>
      <w:b/>
    </w:r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99"/>
    <w:rPr>
      <w:rFonts w:asciiTheme="minorHAnsi" w:hAnsiTheme="minorHAnsi" w:eastAsiaTheme="minorEastAsia" w:cstheme="minorBidi"/>
      <w:kern w:val="2"/>
      <w:sz w:val="18"/>
      <w:szCs w:val="18"/>
    </w:rPr>
  </w:style>
  <w:style w:type="paragraph" w:customStyle="1" w:styleId="12">
    <w:name w:val="无间隔1"/>
    <w:qFormat/>
    <w:uiPriority w:val="99"/>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3</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踏歌而行</cp:lastModifiedBy>
  <cp:lastPrinted>2019-09-11T06:01:00Z</cp:lastPrinted>
  <dcterms:modified xsi:type="dcterms:W3CDTF">2021-06-03T03:00:36Z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