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default" w:ascii="Arial" w:hAnsi="Arial" w:eastAsia="黑体" w:cs="Arial"/>
          <w:sz w:val="44"/>
          <w:szCs w:val="44"/>
          <w:lang w:eastAsia="zh-CN"/>
        </w:rPr>
        <w:t>××</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jc w:val="both"/>
        <w:rPr>
          <w:rFonts w:ascii="仿宋" w:hAnsi="仿宋" w:eastAsia="仿宋" w:cs="仿宋"/>
          <w:sz w:val="30"/>
          <w:szCs w:val="30"/>
        </w:rPr>
      </w:pPr>
      <w:r>
        <w:rPr>
          <w:rFonts w:hint="eastAsia" w:ascii="仿宋" w:hAnsi="仿宋" w:eastAsia="仿宋" w:cs="仿宋"/>
          <w:sz w:val="30"/>
          <w:szCs w:val="30"/>
        </w:rPr>
        <w:t xml:space="preserve">（1）承担组织领导和协调全县统计工作，确保统计数据真实、准确、及时。制定全县性的统计政策、规划、基本统计制度和统计标准，指导全县统计工作。 </w:t>
      </w:r>
    </w:p>
    <w:p>
      <w:pPr>
        <w:ind w:firstLine="600"/>
        <w:jc w:val="both"/>
        <w:rPr>
          <w:rFonts w:ascii="仿宋" w:hAnsi="仿宋" w:eastAsia="仿宋" w:cs="仿宋"/>
          <w:sz w:val="30"/>
          <w:szCs w:val="30"/>
        </w:rPr>
      </w:pPr>
      <w:r>
        <w:rPr>
          <w:rFonts w:hint="eastAsia" w:ascii="仿宋" w:hAnsi="仿宋" w:eastAsia="仿宋" w:cs="仿宋"/>
          <w:sz w:val="30"/>
          <w:szCs w:val="30"/>
        </w:rPr>
        <w:t>（2）健全完善全县</w:t>
      </w:r>
      <w:r>
        <w:fldChar w:fldCharType="begin"/>
      </w:r>
      <w:r>
        <w:instrText xml:space="preserve"> HYPERLINK "https://baike.sogou.com/lemma/ShowInnerLink.htm?lemmaId=6459233&amp;ss_c=ssc.citiao.link" \t "_blank" </w:instrText>
      </w:r>
      <w:r>
        <w:fldChar w:fldCharType="separate"/>
      </w:r>
      <w:r>
        <w:rPr>
          <w:rFonts w:hint="eastAsia" w:ascii="仿宋" w:hAnsi="仿宋" w:eastAsia="仿宋" w:cs="仿宋"/>
          <w:sz w:val="30"/>
          <w:szCs w:val="30"/>
        </w:rPr>
        <w:t>国民经济核算体系</w:t>
      </w:r>
      <w:r>
        <w:rPr>
          <w:rFonts w:hint="eastAsia" w:ascii="仿宋" w:hAnsi="仿宋" w:eastAsia="仿宋" w:cs="仿宋"/>
          <w:sz w:val="30"/>
          <w:szCs w:val="30"/>
        </w:rPr>
        <w:fldChar w:fldCharType="end"/>
      </w:r>
      <w:r>
        <w:rPr>
          <w:rFonts w:hint="eastAsia" w:ascii="仿宋" w:hAnsi="仿宋" w:eastAsia="仿宋" w:cs="仿宋"/>
          <w:sz w:val="30"/>
          <w:szCs w:val="30"/>
        </w:rPr>
        <w:t>，拟定并组织实施全县国民经济核算制度和全县投入产出调查方案，核算全县</w:t>
      </w:r>
      <w:r>
        <w:fldChar w:fldCharType="begin"/>
      </w:r>
      <w:r>
        <w:instrText xml:space="preserve"> HYPERLINK "https://baike.sogou.com/lemma/ShowInnerLink.htm?lemmaId=6172&amp;ss_c=ssc.citiao.link" \t "_blank" </w:instrText>
      </w:r>
      <w:r>
        <w:fldChar w:fldCharType="separate"/>
      </w:r>
      <w:r>
        <w:rPr>
          <w:rFonts w:hint="eastAsia" w:ascii="仿宋" w:hAnsi="仿宋" w:eastAsia="仿宋" w:cs="仿宋"/>
          <w:sz w:val="30"/>
          <w:szCs w:val="30"/>
        </w:rPr>
        <w:t>国内生产总值</w:t>
      </w:r>
      <w:r>
        <w:rPr>
          <w:rFonts w:hint="eastAsia" w:ascii="仿宋" w:hAnsi="仿宋" w:eastAsia="仿宋" w:cs="仿宋"/>
          <w:sz w:val="30"/>
          <w:szCs w:val="30"/>
        </w:rPr>
        <w:fldChar w:fldCharType="end"/>
      </w:r>
      <w:r>
        <w:rPr>
          <w:rFonts w:hint="eastAsia" w:ascii="仿宋" w:hAnsi="仿宋" w:eastAsia="仿宋" w:cs="仿宋"/>
          <w:sz w:val="30"/>
          <w:szCs w:val="30"/>
        </w:rPr>
        <w:t>，汇编提供</w:t>
      </w:r>
      <w:r>
        <w:fldChar w:fldCharType="begin"/>
      </w:r>
      <w:r>
        <w:instrText xml:space="preserve"> HYPERLINK "https://baike.sogou.com/lemma/ShowInnerLink.htm?lemmaId=8571081&amp;ss_c=ssc.citiao.link" \t "_blank" </w:instrText>
      </w:r>
      <w:r>
        <w:fldChar w:fldCharType="separate"/>
      </w:r>
      <w:r>
        <w:rPr>
          <w:rFonts w:hint="eastAsia" w:ascii="仿宋" w:hAnsi="仿宋" w:eastAsia="仿宋" w:cs="仿宋"/>
          <w:sz w:val="30"/>
          <w:szCs w:val="30"/>
        </w:rPr>
        <w:t>国民经济核算</w:t>
      </w:r>
      <w:r>
        <w:rPr>
          <w:rFonts w:hint="eastAsia" w:ascii="仿宋" w:hAnsi="仿宋" w:eastAsia="仿宋" w:cs="仿宋"/>
          <w:sz w:val="30"/>
          <w:szCs w:val="30"/>
        </w:rPr>
        <w:fldChar w:fldCharType="end"/>
      </w:r>
      <w:r>
        <w:rPr>
          <w:rFonts w:hint="eastAsia" w:ascii="仿宋" w:hAnsi="仿宋" w:eastAsia="仿宋" w:cs="仿宋"/>
          <w:sz w:val="30"/>
          <w:szCs w:val="30"/>
        </w:rPr>
        <w:t>资料。</w:t>
      </w:r>
    </w:p>
    <w:p>
      <w:pPr>
        <w:ind w:firstLine="600"/>
        <w:jc w:val="both"/>
        <w:rPr>
          <w:rFonts w:ascii="仿宋" w:hAnsi="仿宋" w:eastAsia="仿宋" w:cs="仿宋"/>
          <w:sz w:val="30"/>
          <w:szCs w:val="30"/>
        </w:rPr>
      </w:pPr>
      <w:r>
        <w:rPr>
          <w:rFonts w:hint="eastAsia" w:ascii="仿宋" w:hAnsi="仿宋" w:eastAsia="仿宋" w:cs="仿宋"/>
          <w:sz w:val="30"/>
          <w:szCs w:val="30"/>
        </w:rPr>
        <w:t>（3）根据上级部门重大国情国力普查计划、方案，组织实施全县人口、经济、农业等重大国情国力普查，汇总、整理和提供有关全县国情国力方面的统计数据。</w:t>
      </w:r>
    </w:p>
    <w:p>
      <w:pPr>
        <w:ind w:firstLine="600"/>
        <w:jc w:val="both"/>
        <w:rPr>
          <w:rFonts w:ascii="仿宋" w:hAnsi="仿宋" w:eastAsia="仿宋" w:cs="仿宋"/>
          <w:sz w:val="30"/>
          <w:szCs w:val="30"/>
        </w:rPr>
      </w:pPr>
      <w:r>
        <w:rPr>
          <w:rFonts w:hint="eastAsia" w:ascii="仿宋" w:hAnsi="仿宋" w:eastAsia="仿宋" w:cs="仿宋"/>
          <w:sz w:val="30"/>
          <w:szCs w:val="30"/>
        </w:rPr>
        <w:t>（4）组织实施农林牧渔业、工业、建筑业、批发和零售业、住宿和餐饮业、房地产业、租赁和</w:t>
      </w:r>
      <w:r>
        <w:fldChar w:fldCharType="begin"/>
      </w:r>
      <w:r>
        <w:instrText xml:space="preserve"> HYPERLINK "https://baike.sogou.com/lemma/ShowInnerLink.htm?lemmaId=7613055&amp;ss_c=ssc.citiao.link" \t "_blank" </w:instrText>
      </w:r>
      <w:r>
        <w:fldChar w:fldCharType="separate"/>
      </w:r>
      <w:r>
        <w:rPr>
          <w:rFonts w:hint="eastAsia" w:ascii="仿宋" w:hAnsi="仿宋" w:eastAsia="仿宋" w:cs="仿宋"/>
          <w:sz w:val="30"/>
          <w:szCs w:val="30"/>
        </w:rPr>
        <w:t>商务服务业</w:t>
      </w:r>
      <w:r>
        <w:rPr>
          <w:rFonts w:hint="eastAsia" w:ascii="仿宋" w:hAnsi="仿宋" w:eastAsia="仿宋" w:cs="仿宋"/>
          <w:sz w:val="30"/>
          <w:szCs w:val="30"/>
        </w:rPr>
        <w:fldChar w:fldCharType="end"/>
      </w:r>
      <w:r>
        <w:rPr>
          <w:rFonts w:hint="eastAsia" w:ascii="仿宋" w:hAnsi="仿宋" w:eastAsia="仿宋" w:cs="仿宋"/>
          <w:sz w:val="30"/>
          <w:szCs w:val="30"/>
        </w:rPr>
        <w:t>、居民服务和其他服务业、文化体育和</w:t>
      </w:r>
      <w:r>
        <w:fldChar w:fldCharType="begin"/>
      </w:r>
      <w:r>
        <w:instrText xml:space="preserve"> HYPERLINK "https://baike.sogou.com/lemma/ShowInnerLink.htm?lemmaId=7711991&amp;ss_c=ssc.citiao.link" \t "_blank" </w:instrText>
      </w:r>
      <w:r>
        <w:fldChar w:fldCharType="separate"/>
      </w:r>
      <w:r>
        <w:rPr>
          <w:rFonts w:hint="eastAsia" w:ascii="仿宋" w:hAnsi="仿宋" w:eastAsia="仿宋" w:cs="仿宋"/>
          <w:sz w:val="30"/>
          <w:szCs w:val="30"/>
        </w:rPr>
        <w:t>娱乐业</w:t>
      </w:r>
      <w:r>
        <w:rPr>
          <w:rFonts w:hint="eastAsia" w:ascii="仿宋" w:hAnsi="仿宋" w:eastAsia="仿宋" w:cs="仿宋"/>
          <w:sz w:val="30"/>
          <w:szCs w:val="30"/>
        </w:rPr>
        <w:fldChar w:fldCharType="end"/>
      </w:r>
      <w:r>
        <w:rPr>
          <w:rFonts w:hint="eastAsia" w:ascii="仿宋" w:hAnsi="仿宋" w:eastAsia="仿宋" w:cs="仿宋"/>
          <w:sz w:val="30"/>
          <w:szCs w:val="30"/>
        </w:rPr>
        <w:t>以及装卸搬运和其他运输服务业、</w:t>
      </w:r>
      <w:r>
        <w:fldChar w:fldCharType="begin"/>
      </w:r>
      <w:r>
        <w:instrText xml:space="preserve"> HYPERLINK "https://baike.sogou.com/lemma/ShowInnerLink.htm?lemmaId=8454681&amp;ss_c=ssc.citiao.link" \t "_blank" </w:instrText>
      </w:r>
      <w:r>
        <w:fldChar w:fldCharType="separate"/>
      </w:r>
      <w:r>
        <w:rPr>
          <w:rFonts w:hint="eastAsia" w:ascii="仿宋" w:hAnsi="仿宋" w:eastAsia="仿宋" w:cs="仿宋"/>
          <w:sz w:val="30"/>
          <w:szCs w:val="30"/>
        </w:rPr>
        <w:t>仓储业</w:t>
      </w:r>
      <w:r>
        <w:rPr>
          <w:rFonts w:hint="eastAsia" w:ascii="仿宋" w:hAnsi="仿宋" w:eastAsia="仿宋" w:cs="仿宋"/>
          <w:sz w:val="30"/>
          <w:szCs w:val="30"/>
        </w:rPr>
        <w:fldChar w:fldCharType="end"/>
      </w:r>
      <w:r>
        <w:rPr>
          <w:rFonts w:hint="eastAsia" w:ascii="仿宋" w:hAnsi="仿宋" w:eastAsia="仿宋" w:cs="仿宋"/>
          <w:sz w:val="30"/>
          <w:szCs w:val="30"/>
        </w:rPr>
        <w:t>、</w:t>
      </w:r>
      <w:r>
        <w:fldChar w:fldCharType="begin"/>
      </w:r>
      <w:r>
        <w:instrText xml:space="preserve"> HYPERLINK "https://baike.sogou.com/lemma/ShowInnerLink.htm?lemmaId=59819153&amp;ss_c=ssc.citiao.link" \t "_blank" </w:instrText>
      </w:r>
      <w:r>
        <w:fldChar w:fldCharType="separate"/>
      </w:r>
      <w:r>
        <w:rPr>
          <w:rFonts w:hint="eastAsia" w:ascii="仿宋" w:hAnsi="仿宋" w:eastAsia="仿宋" w:cs="仿宋"/>
          <w:sz w:val="30"/>
          <w:szCs w:val="30"/>
        </w:rPr>
        <w:t>计算机服务业</w:t>
      </w:r>
      <w:r>
        <w:rPr>
          <w:rFonts w:hint="eastAsia" w:ascii="仿宋" w:hAnsi="仿宋" w:eastAsia="仿宋" w:cs="仿宋"/>
          <w:sz w:val="30"/>
          <w:szCs w:val="30"/>
        </w:rPr>
        <w:fldChar w:fldCharType="end"/>
      </w:r>
      <w:r>
        <w:rPr>
          <w:rFonts w:hint="eastAsia" w:ascii="仿宋" w:hAnsi="仿宋" w:eastAsia="仿宋" w:cs="仿宋"/>
          <w:sz w:val="30"/>
          <w:szCs w:val="30"/>
        </w:rPr>
        <w:t>、软件业、科技交流和推广服务业、社会福利业等统计调查，收集、汇总、整理和提供有关调查的统计数据，综合整理和提供地质勘探、旅游、交通运输、邮政、教育、卫生、社会保障、公用事业等全县性基本统计数据。</w:t>
      </w:r>
    </w:p>
    <w:p>
      <w:pPr>
        <w:ind w:firstLine="600"/>
        <w:jc w:val="both"/>
        <w:rPr>
          <w:rFonts w:ascii="仿宋" w:hAnsi="仿宋" w:eastAsia="仿宋" w:cs="仿宋"/>
          <w:sz w:val="30"/>
          <w:szCs w:val="30"/>
        </w:rPr>
      </w:pPr>
      <w:r>
        <w:rPr>
          <w:rFonts w:hint="eastAsia" w:ascii="仿宋" w:hAnsi="仿宋" w:eastAsia="仿宋" w:cs="仿宋"/>
          <w:sz w:val="30"/>
          <w:szCs w:val="30"/>
        </w:rPr>
        <w:t>（5）组织实施管理能源、投资、消费、价格、收入、科技、人口、劳动力、社会发展基本情况、环境基本状况等统计调查，收集、汇总、整理和提供有关调查的统计数据，综合整理和提供资源、房屋、对外贸易、对外经济等全县性基本统计数据。</w:t>
      </w:r>
    </w:p>
    <w:p>
      <w:pPr>
        <w:ind w:firstLine="600"/>
        <w:jc w:val="both"/>
        <w:rPr>
          <w:rFonts w:ascii="仿宋" w:hAnsi="仿宋" w:eastAsia="仿宋" w:cs="仿宋"/>
          <w:sz w:val="30"/>
          <w:szCs w:val="30"/>
        </w:rPr>
      </w:pPr>
      <w:r>
        <w:rPr>
          <w:rFonts w:hint="eastAsia" w:ascii="仿宋" w:hAnsi="仿宋" w:eastAsia="仿宋" w:cs="仿宋"/>
          <w:sz w:val="30"/>
          <w:szCs w:val="30"/>
        </w:rPr>
        <w:t>（6）统一核定、管理、公布全县性基本统计资料，定期发布全县国民经济和社会发展情况的统计信息，组织建立部门间统计信息共享制度和发布制度。</w:t>
      </w:r>
    </w:p>
    <w:p>
      <w:pPr>
        <w:ind w:firstLine="600"/>
        <w:jc w:val="both"/>
        <w:rPr>
          <w:rFonts w:ascii="仿宋" w:hAnsi="仿宋" w:eastAsia="仿宋" w:cs="仿宋"/>
          <w:sz w:val="30"/>
          <w:szCs w:val="30"/>
        </w:rPr>
      </w:pPr>
      <w:r>
        <w:rPr>
          <w:rFonts w:hint="eastAsia" w:ascii="仿宋" w:hAnsi="仿宋" w:eastAsia="仿宋" w:cs="仿宋"/>
          <w:sz w:val="30"/>
          <w:szCs w:val="30"/>
        </w:rPr>
        <w:t>（7）对国民经济、社会发展、科技进步和资源环境等情况进行统计分析、统计预测和统计监督，向县委、县人民政府及有关部门提供统计信息和咨询建议。</w:t>
      </w:r>
    </w:p>
    <w:p>
      <w:pPr>
        <w:ind w:firstLine="600"/>
        <w:jc w:val="both"/>
        <w:rPr>
          <w:rFonts w:ascii="仿宋" w:hAnsi="仿宋" w:eastAsia="仿宋" w:cs="仿宋"/>
          <w:sz w:val="30"/>
          <w:szCs w:val="30"/>
        </w:rPr>
      </w:pPr>
      <w:r>
        <w:rPr>
          <w:rFonts w:hint="eastAsia" w:ascii="仿宋" w:hAnsi="仿宋" w:eastAsia="仿宋" w:cs="仿宋"/>
          <w:sz w:val="30"/>
          <w:szCs w:val="30"/>
        </w:rPr>
        <w:t>（8）审批部门统计标准，依法审批或者备案各部门</w:t>
      </w:r>
      <w:r>
        <w:fldChar w:fldCharType="begin"/>
      </w:r>
      <w:r>
        <w:instrText xml:space="preserve"> HYPERLINK "https://baike.sogou.com/lemma/ShowInnerLink.htm?lemmaId=75939980&amp;ss_c=ssc.citiao.link" \t "_blank" </w:instrText>
      </w:r>
      <w:r>
        <w:fldChar w:fldCharType="separate"/>
      </w:r>
      <w:r>
        <w:rPr>
          <w:rFonts w:hint="eastAsia" w:ascii="仿宋" w:hAnsi="仿宋" w:eastAsia="仿宋" w:cs="仿宋"/>
          <w:sz w:val="30"/>
          <w:szCs w:val="30"/>
        </w:rPr>
        <w:t>统计调查项目</w:t>
      </w:r>
      <w:r>
        <w:rPr>
          <w:rFonts w:hint="eastAsia" w:ascii="仿宋" w:hAnsi="仿宋" w:eastAsia="仿宋" w:cs="仿宋"/>
          <w:sz w:val="30"/>
          <w:szCs w:val="30"/>
        </w:rPr>
        <w:fldChar w:fldCharType="end"/>
      </w:r>
      <w:r>
        <w:rPr>
          <w:rFonts w:hint="eastAsia" w:ascii="仿宋" w:hAnsi="仿宋" w:eastAsia="仿宋" w:cs="仿宋"/>
          <w:sz w:val="30"/>
          <w:szCs w:val="30"/>
        </w:rPr>
        <w:t>、地方统计调查项目，指导专业统计基础工作、统计基层业务基础建设，组织建立服务业统计信息管理制度，建立健全</w:t>
      </w:r>
      <w:r>
        <w:fldChar w:fldCharType="begin"/>
      </w:r>
      <w:r>
        <w:instrText xml:space="preserve"> HYPERLINK "https://baike.sogou.com/lemma/ShowInnerLink.htm?lemmaId=71524744&amp;ss_c=ssc.citiao.link" \t "_blank" </w:instrText>
      </w:r>
      <w:r>
        <w:fldChar w:fldCharType="separate"/>
      </w:r>
      <w:r>
        <w:rPr>
          <w:rFonts w:hint="eastAsia" w:ascii="仿宋" w:hAnsi="仿宋" w:eastAsia="仿宋" w:cs="仿宋"/>
          <w:sz w:val="30"/>
          <w:szCs w:val="30"/>
        </w:rPr>
        <w:t>统计数据质量</w:t>
      </w:r>
      <w:r>
        <w:rPr>
          <w:rFonts w:hint="eastAsia" w:ascii="仿宋" w:hAnsi="仿宋" w:eastAsia="仿宋" w:cs="仿宋"/>
          <w:sz w:val="30"/>
          <w:szCs w:val="30"/>
        </w:rPr>
        <w:fldChar w:fldCharType="end"/>
      </w:r>
      <w:r>
        <w:rPr>
          <w:rFonts w:hint="eastAsia" w:ascii="仿宋" w:hAnsi="仿宋" w:eastAsia="仿宋" w:cs="仿宋"/>
          <w:sz w:val="30"/>
          <w:szCs w:val="30"/>
        </w:rPr>
        <w:t>审核、监控和评估制度，开展对重要统计数据的审核、监控和评估，依法监督管理涉外调查活动。</w:t>
      </w:r>
    </w:p>
    <w:p>
      <w:pPr>
        <w:ind w:firstLine="600"/>
        <w:jc w:val="both"/>
        <w:rPr>
          <w:rFonts w:ascii="仿宋" w:hAnsi="仿宋" w:eastAsia="仿宋" w:cs="仿宋"/>
          <w:sz w:val="30"/>
          <w:szCs w:val="30"/>
        </w:rPr>
      </w:pPr>
      <w:r>
        <w:rPr>
          <w:rFonts w:hint="eastAsia" w:ascii="仿宋" w:hAnsi="仿宋" w:eastAsia="仿宋" w:cs="仿宋"/>
          <w:sz w:val="30"/>
          <w:szCs w:val="30"/>
        </w:rPr>
        <w:t>（9）协助管理各乡镇统计工作站，管理市设在县的调查监测中心和</w:t>
      </w:r>
      <w:r>
        <w:fldChar w:fldCharType="begin"/>
      </w:r>
      <w:r>
        <w:instrText xml:space="preserve"> HYPERLINK "https://baike.sogou.com/lemma/ShowInnerLink.htm?lemmaId=68229250&amp;ss_c=ssc.citiao.link" \t "_blank" </w:instrText>
      </w:r>
      <w:r>
        <w:fldChar w:fldCharType="separate"/>
      </w:r>
      <w:r>
        <w:rPr>
          <w:rFonts w:hint="eastAsia" w:ascii="仿宋" w:hAnsi="仿宋" w:eastAsia="仿宋" w:cs="仿宋"/>
          <w:sz w:val="30"/>
          <w:szCs w:val="30"/>
        </w:rPr>
        <w:t>调查队</w:t>
      </w:r>
      <w:r>
        <w:rPr>
          <w:rFonts w:hint="eastAsia" w:ascii="仿宋" w:hAnsi="仿宋" w:eastAsia="仿宋" w:cs="仿宋"/>
          <w:sz w:val="30"/>
          <w:szCs w:val="30"/>
        </w:rPr>
        <w:fldChar w:fldCharType="end"/>
      </w:r>
      <w:r>
        <w:rPr>
          <w:rFonts w:hint="eastAsia" w:ascii="仿宋" w:hAnsi="仿宋" w:eastAsia="仿宋" w:cs="仿宋"/>
          <w:sz w:val="30"/>
          <w:szCs w:val="30"/>
        </w:rPr>
        <w:t>，指导全县统计专业技术队伍建设，会同有关部门组织管理全县统计专业资格考试、职务评聘和从业资格认定工作，监督管理统计部门的统计经费和专项</w:t>
      </w:r>
      <w:r>
        <w:fldChar w:fldCharType="begin"/>
      </w:r>
      <w:r>
        <w:instrText xml:space="preserve"> HYPERLINK "https://baike.sogou.com/lemma/ShowInnerLink.htm?lemmaId=7569357&amp;ss_c=ssc.citiao.link" \t "_blank" </w:instrText>
      </w:r>
      <w:r>
        <w:fldChar w:fldCharType="separate"/>
      </w:r>
      <w:r>
        <w:rPr>
          <w:rFonts w:hint="eastAsia" w:ascii="仿宋" w:hAnsi="仿宋" w:eastAsia="仿宋" w:cs="仿宋"/>
          <w:sz w:val="30"/>
          <w:szCs w:val="30"/>
        </w:rPr>
        <w:t>基本建设投资</w:t>
      </w:r>
      <w:r>
        <w:rPr>
          <w:rFonts w:hint="eastAsia" w:ascii="仿宋" w:hAnsi="仿宋" w:eastAsia="仿宋" w:cs="仿宋"/>
          <w:sz w:val="30"/>
          <w:szCs w:val="30"/>
        </w:rPr>
        <w:fldChar w:fldCharType="end"/>
      </w:r>
      <w:r>
        <w:rPr>
          <w:rFonts w:hint="eastAsia" w:ascii="仿宋" w:hAnsi="仿宋" w:eastAsia="仿宋" w:cs="仿宋"/>
          <w:sz w:val="30"/>
          <w:szCs w:val="30"/>
        </w:rPr>
        <w:t>以及固定资产投资。</w:t>
      </w:r>
    </w:p>
    <w:p>
      <w:pPr>
        <w:ind w:firstLine="600"/>
        <w:jc w:val="both"/>
        <w:rPr>
          <w:rFonts w:ascii="仿宋" w:hAnsi="仿宋" w:eastAsia="仿宋" w:cs="仿宋"/>
          <w:sz w:val="30"/>
          <w:szCs w:val="30"/>
        </w:rPr>
      </w:pPr>
      <w:r>
        <w:rPr>
          <w:rFonts w:hint="eastAsia" w:ascii="仿宋" w:hAnsi="仿宋" w:eastAsia="仿宋" w:cs="仿宋"/>
          <w:sz w:val="30"/>
          <w:szCs w:val="30"/>
        </w:rPr>
        <w:t xml:space="preserve">（10）根据上级要求建立并管理全县统计信息自动化系统和统计数据库系统，协同联系有关部门加强统计名录库和数据库建设，指导基层统计信息化系统建设。 </w:t>
      </w:r>
    </w:p>
    <w:p>
      <w:pPr>
        <w:pStyle w:val="2"/>
        <w:ind w:left="0" w:leftChars="0" w:firstLine="600" w:firstLineChars="200"/>
        <w:jc w:val="both"/>
        <w:rPr>
          <w:rFonts w:ascii="仿宋" w:hAnsi="仿宋" w:eastAsia="仿宋" w:cs="仿宋"/>
          <w:sz w:val="30"/>
          <w:szCs w:val="30"/>
        </w:rPr>
      </w:pPr>
      <w:r>
        <w:rPr>
          <w:rFonts w:hint="eastAsia" w:ascii="仿宋" w:hAnsi="仿宋" w:eastAsia="仿宋" w:cs="仿宋"/>
          <w:sz w:val="30"/>
          <w:szCs w:val="30"/>
        </w:rPr>
        <w:t>（11）加强本单位设施安全工作，建立安全管理机构，组织制定、修订和实施安全管理工作。</w:t>
      </w:r>
    </w:p>
    <w:p>
      <w:pPr>
        <w:pStyle w:val="2"/>
        <w:ind w:left="0" w:leftChars="0" w:firstLine="600" w:firstLineChars="200"/>
        <w:jc w:val="both"/>
        <w:rPr>
          <w:rFonts w:ascii="仿宋" w:hAnsi="仿宋" w:eastAsia="仿宋" w:cs="仿宋"/>
          <w:sz w:val="30"/>
          <w:szCs w:val="30"/>
        </w:rPr>
      </w:pPr>
      <w:r>
        <w:rPr>
          <w:rFonts w:hint="eastAsia" w:ascii="仿宋" w:hAnsi="仿宋" w:eastAsia="仿宋" w:cs="仿宋"/>
          <w:sz w:val="30"/>
          <w:szCs w:val="30"/>
        </w:rPr>
        <w:t>（12）做好统计信息数据的安全维护与发布工作。</w:t>
      </w:r>
    </w:p>
    <w:p>
      <w:pPr>
        <w:pStyle w:val="2"/>
        <w:ind w:left="0" w:leftChars="0" w:firstLine="600" w:firstLineChars="200"/>
        <w:jc w:val="both"/>
        <w:rPr>
          <w:rFonts w:ascii="仿宋" w:hAnsi="仿宋" w:eastAsia="仿宋" w:cs="仿宋"/>
          <w:sz w:val="30"/>
          <w:szCs w:val="30"/>
        </w:rPr>
      </w:pPr>
      <w:r>
        <w:rPr>
          <w:rFonts w:hint="eastAsia" w:ascii="仿宋" w:hAnsi="仿宋" w:eastAsia="仿宋" w:cs="仿宋"/>
          <w:sz w:val="30"/>
          <w:szCs w:val="30"/>
        </w:rPr>
        <w:t xml:space="preserve">（13）开展统计工作和统计科学的交流与合作。 </w:t>
      </w:r>
    </w:p>
    <w:p>
      <w:pPr>
        <w:pStyle w:val="2"/>
        <w:ind w:left="0" w:leftChars="0" w:firstLine="600" w:firstLineChars="200"/>
        <w:jc w:val="both"/>
        <w:rPr>
          <w:rFonts w:ascii="仿宋" w:hAnsi="仿宋" w:eastAsia="仿宋" w:cs="仿宋"/>
          <w:sz w:val="30"/>
          <w:szCs w:val="30"/>
        </w:rPr>
      </w:pPr>
      <w:r>
        <w:rPr>
          <w:rFonts w:hint="eastAsia" w:ascii="仿宋" w:hAnsi="仿宋" w:eastAsia="仿宋" w:cs="仿宋"/>
          <w:sz w:val="30"/>
          <w:szCs w:val="30"/>
        </w:rPr>
        <w:t xml:space="preserve">（14）承办县人民政府交办的其他事项。 </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00"/>
        <w:jc w:val="both"/>
        <w:rPr>
          <w:rFonts w:ascii="仿宋" w:hAnsi="仿宋" w:eastAsia="仿宋" w:cs="仿宋"/>
          <w:sz w:val="30"/>
          <w:szCs w:val="30"/>
        </w:rPr>
      </w:pPr>
      <w:r>
        <w:rPr>
          <w:rFonts w:hint="eastAsia" w:ascii="仿宋" w:hAnsi="仿宋" w:eastAsia="仿宋" w:cs="仿宋"/>
          <w:sz w:val="30"/>
          <w:szCs w:val="30"/>
        </w:rPr>
        <w:t>我单位内设机构包括办公室、综合股、业务股。下属单位有城市社会经济调查队、农村社会经济调查队、计算机中心、普查中心、服务业调查队。</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行政编制9个，事业编制17个，实有行政8人（含一个参公），事业21人（含在县局发工资的5个乡镇统计员）。</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bookmarkStart w:id="0" w:name="_GoBack"/>
      <w:r>
        <w:rPr>
          <w:rFonts w:hint="eastAsia" w:ascii="仿宋" w:hAnsi="仿宋" w:eastAsia="仿宋" w:cs="仿宋_GB2312"/>
          <w:color w:val="000000" w:themeColor="text1"/>
          <w:kern w:val="2"/>
          <w:sz w:val="32"/>
          <w:szCs w:val="32"/>
          <w:lang w:val="en-US" w:eastAsia="zh-CN" w:bidi="ar"/>
          <w14:textFill>
            <w14:solidFill>
              <w14:schemeClr w14:val="tx1"/>
            </w14:solidFill>
          </w14:textFill>
        </w:rPr>
        <w:t>统计局2020年度收入、支出预算总计295.89万元，与上年相比收、支预算总计各增加（减少） -29.88万元，增长（减少） -9.17%。主要原因是厉行节约。</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 295.88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1．财政拨款收入预算总计295.88万元。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 295.88万元，与上年相比增加（减少）-29.88 万元，增长（减少） -9.17 %。主要原因是厉行节约等原因。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 0万元，与上年相比增加（减少） 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  0万元。与上年相比增加（减少）  0 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  0 万元。与上年相比增加（减少） 0 万元，增长（减少） 0 %。0。</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  0 万元。与上年相比增加（减少） 0万元，增长（减少）0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 295.88万元。包括：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  295.88万元，主要用于人员支出。与上年相比增加（减少） -29.88 万元，增长（减少）-9.17  %。主要原因是厉行节约。</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 0 万元，与上年相比增加（减少）0  万元，增长（减少） 0 %。</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 0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 325.77 万元。与上年相比增加（减少）  -219.55  万元，增长（减少）-40.26  %。主要原因是厉行节约。</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项目支出预算数为248.16万元。与上年相比增加（减少） </w:t>
      </w:r>
    </w:p>
    <w:p>
      <w:pPr>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248.16 万元，增长（减少）  100  %。主要原因是当年批复项目支出。</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 0 万元。与上年相比增加（减少）  0  万元，增长（减少）  0 %。</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15.06 万元，较2019年增加（减少） -9.47 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主要增减变化情况：厉行节约。</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36.5</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36.5</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34.47</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3.41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30.72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0.34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19.69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（已提完折旧）</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30.72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减少</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9.61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单位2020年度项目支出327.66万元，其中：重点项目—第七次全国人口普查项目支出273.52万元。该项目年初预算221万元，上年结转0万元，当年省级下拨56.7万元，共计277.7万元。当年支出273.52万元，预算执行率98.49%。该项目主要用于：支付普查劳务派遣两员劳务报酬58.84万元；购买普查入户物资111.20万元；购买普查用办公设备52.03万元。当年已完成全部普查入户登记工作，普查结束后的两员劳务报酬发放、资料汇编工作在次年进行。</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0.2 </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0.15</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42.86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0.2</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0.15</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42.86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 批次，共 40人。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bookmarkEnd w:id="0"/>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A51D1D"/>
    <w:rsid w:val="11F35FF2"/>
    <w:rsid w:val="15F74FF5"/>
    <w:rsid w:val="179A58B8"/>
    <w:rsid w:val="1B4A6025"/>
    <w:rsid w:val="1DF453AF"/>
    <w:rsid w:val="1E107510"/>
    <w:rsid w:val="1E643EFE"/>
    <w:rsid w:val="209E0EC3"/>
    <w:rsid w:val="22140CC1"/>
    <w:rsid w:val="24D63713"/>
    <w:rsid w:val="2A937DAC"/>
    <w:rsid w:val="2DB60033"/>
    <w:rsid w:val="2F754CA8"/>
    <w:rsid w:val="2FB928F6"/>
    <w:rsid w:val="341824CB"/>
    <w:rsid w:val="343F3937"/>
    <w:rsid w:val="348A6C8A"/>
    <w:rsid w:val="34D53928"/>
    <w:rsid w:val="36870474"/>
    <w:rsid w:val="37015ED3"/>
    <w:rsid w:val="39E01B38"/>
    <w:rsid w:val="3F5C42DA"/>
    <w:rsid w:val="43E475B8"/>
    <w:rsid w:val="458B37F5"/>
    <w:rsid w:val="467D2DBE"/>
    <w:rsid w:val="481B5722"/>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4436565"/>
    <w:rsid w:val="6FD93AE0"/>
    <w:rsid w:val="702D2F98"/>
    <w:rsid w:val="71715484"/>
    <w:rsid w:val="71FC58C7"/>
    <w:rsid w:val="7249546B"/>
    <w:rsid w:val="729F0AAD"/>
    <w:rsid w:val="75F45C0F"/>
    <w:rsid w:val="7C7014AB"/>
    <w:rsid w:val="7F4E6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踏歌而行</cp:lastModifiedBy>
  <cp:lastPrinted>2019-09-11T06:01:00Z</cp:lastPrinted>
  <dcterms:modified xsi:type="dcterms:W3CDTF">2021-06-03T03:05:18Z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