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lang w:val="en-US" w:eastAsia="zh-CN"/>
        </w:rPr>
        <w:t>文化</w:t>
      </w:r>
      <w:r>
        <w:rPr>
          <w:rFonts w:hint="eastAsia" w:ascii="Arial" w:hAnsi="Arial" w:eastAsia="黑体" w:cs="Arial"/>
          <w:sz w:val="44"/>
          <w:szCs w:val="44"/>
        </w:rPr>
        <w:t>馆</w:t>
      </w:r>
    </w:p>
    <w:p>
      <w:pPr>
        <w:jc w:val="center"/>
        <w:rPr>
          <w:rFonts w:ascii="黑体" w:hAnsi="黑体" w:eastAsia="黑体" w:cstheme="minorEastAsia"/>
          <w:sz w:val="44"/>
          <w:szCs w:val="44"/>
        </w:rPr>
      </w:pPr>
      <w:r>
        <w:rPr>
          <w:rFonts w:hint="eastAsia" w:ascii="黑体" w:hAnsi="黑体" w:eastAsia="黑体" w:cstheme="minorEastAsia"/>
          <w:sz w:val="44"/>
          <w:szCs w:val="44"/>
          <w:lang w:val="en-US" w:eastAsia="zh-CN"/>
        </w:rPr>
        <w:t>2020</w:t>
      </w:r>
      <w:r>
        <w:rPr>
          <w:rFonts w:hint="eastAsia" w:ascii="黑体" w:hAnsi="黑体" w:eastAsia="黑体" w:cstheme="minorEastAsia"/>
          <w:sz w:val="44"/>
          <w:szCs w:val="44"/>
        </w:rPr>
        <w:t>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ascii="仿宋" w:hAnsi="仿宋" w:eastAsia="仿宋" w:cstheme="minorEastAsia"/>
          <w:b/>
          <w:sz w:val="32"/>
          <w:szCs w:val="32"/>
        </w:rPr>
      </w:pPr>
      <w:r>
        <w:rPr>
          <w:rFonts w:hint="eastAsia" w:ascii="仿宋" w:hAnsi="仿宋" w:eastAsia="仿宋" w:cstheme="minorEastAsia"/>
          <w:b/>
          <w:sz w:val="32"/>
          <w:szCs w:val="32"/>
        </w:rPr>
        <w:t>一、部门主要职能</w:t>
      </w:r>
    </w:p>
    <w:p>
      <w:pPr>
        <w:ind w:firstLine="640" w:firstLineChars="200"/>
        <w:rPr>
          <w:rFonts w:ascii="仿宋" w:hAnsi="仿宋" w:eastAsia="仿宋"/>
          <w:sz w:val="32"/>
          <w:szCs w:val="32"/>
        </w:rPr>
      </w:pPr>
      <w:r>
        <w:rPr>
          <w:rFonts w:hint="eastAsia" w:ascii="仿宋" w:hAnsi="仿宋" w:eastAsia="仿宋"/>
          <w:sz w:val="32"/>
          <w:szCs w:val="32"/>
        </w:rPr>
        <w:t xml:space="preserve"> 为组织群众文化活动，繁荣群众文化事业提供服务。文化宣传；文艺活动组织；相关培训；业余创作团体管理；业余文艺创作组织。</w:t>
      </w:r>
    </w:p>
    <w:p>
      <w:pPr>
        <w:ind w:firstLine="643" w:firstLineChars="200"/>
        <w:rPr>
          <w:rFonts w:ascii="仿宋" w:hAnsi="仿宋" w:eastAsia="仿宋" w:cstheme="minorEastAsia"/>
          <w:b/>
          <w:sz w:val="32"/>
          <w:szCs w:val="32"/>
        </w:rPr>
      </w:pPr>
      <w:r>
        <w:rPr>
          <w:rFonts w:hint="eastAsia" w:ascii="仿宋" w:hAnsi="仿宋" w:eastAsia="仿宋" w:cstheme="minorEastAsia"/>
          <w:b/>
          <w:sz w:val="32"/>
          <w:szCs w:val="32"/>
        </w:rPr>
        <w:t>二、部门基本情况</w:t>
      </w:r>
    </w:p>
    <w:p>
      <w:pPr>
        <w:widowControl/>
        <w:spacing w:line="324" w:lineRule="atLeast"/>
        <w:ind w:left="540"/>
        <w:jc w:val="left"/>
        <w:rPr>
          <w:rFonts w:ascii="仿宋" w:hAnsi="仿宋" w:eastAsia="仿宋" w:cs="宋体"/>
          <w:bCs/>
          <w:kern w:val="0"/>
          <w:sz w:val="32"/>
          <w:szCs w:val="32"/>
        </w:rPr>
      </w:pPr>
      <w:r>
        <w:rPr>
          <w:rFonts w:hint="eastAsia" w:ascii="仿宋" w:hAnsi="仿宋" w:eastAsia="仿宋" w:cs="宋体"/>
          <w:bCs/>
          <w:kern w:val="0"/>
          <w:sz w:val="32"/>
          <w:szCs w:val="32"/>
        </w:rPr>
        <w:t>（一）机构设置情况</w:t>
      </w:r>
    </w:p>
    <w:p>
      <w:pPr>
        <w:ind w:firstLine="640" w:firstLineChars="200"/>
        <w:rPr>
          <w:rFonts w:hint="eastAsia" w:ascii="仿宋" w:hAnsi="仿宋" w:eastAsia="仿宋"/>
          <w:sz w:val="32"/>
          <w:szCs w:val="32"/>
          <w:lang w:val="en-US" w:eastAsia="zh-CN"/>
        </w:rPr>
      </w:pPr>
      <w:r>
        <w:rPr>
          <w:rFonts w:hint="eastAsia" w:ascii="仿宋" w:hAnsi="仿宋" w:eastAsia="仿宋" w:cs="仿宋_GB2312"/>
          <w:sz w:val="32"/>
          <w:szCs w:val="32"/>
        </w:rPr>
        <w:t>襄垣县</w:t>
      </w:r>
      <w:r>
        <w:rPr>
          <w:rFonts w:hint="eastAsia" w:ascii="仿宋" w:hAnsi="仿宋" w:eastAsia="仿宋" w:cs="仿宋_GB2312"/>
          <w:sz w:val="32"/>
          <w:szCs w:val="32"/>
          <w:lang w:val="en-US" w:eastAsia="zh-CN"/>
        </w:rPr>
        <w:t>文化馆</w:t>
      </w:r>
      <w:r>
        <w:rPr>
          <w:rFonts w:hint="eastAsia" w:ascii="仿宋" w:hAnsi="仿宋" w:eastAsia="仿宋"/>
          <w:sz w:val="32"/>
          <w:szCs w:val="32"/>
        </w:rPr>
        <w:t>设</w:t>
      </w:r>
      <w:r>
        <w:rPr>
          <w:rFonts w:hint="eastAsia" w:ascii="仿宋" w:hAnsi="仿宋" w:eastAsia="仿宋"/>
          <w:sz w:val="32"/>
          <w:szCs w:val="32"/>
          <w:lang w:val="en-US" w:eastAsia="zh-CN"/>
        </w:rPr>
        <w:t>5</w:t>
      </w:r>
      <w:r>
        <w:rPr>
          <w:rFonts w:hint="eastAsia" w:ascii="仿宋" w:hAnsi="仿宋" w:eastAsia="仿宋"/>
          <w:sz w:val="32"/>
          <w:szCs w:val="32"/>
        </w:rPr>
        <w:t>个内设机构，分别为：</w:t>
      </w:r>
      <w:r>
        <w:rPr>
          <w:rFonts w:hint="eastAsia" w:ascii="仿宋" w:hAnsi="仿宋" w:eastAsia="仿宋"/>
          <w:sz w:val="32"/>
          <w:szCs w:val="32"/>
          <w:lang w:val="en-US" w:eastAsia="zh-CN"/>
        </w:rPr>
        <w:t>文艺部、编辑部、培训部、</w:t>
      </w:r>
      <w:r>
        <w:rPr>
          <w:rFonts w:hint="eastAsia" w:ascii="仿宋" w:hAnsi="仿宋" w:eastAsia="仿宋"/>
          <w:sz w:val="32"/>
          <w:szCs w:val="32"/>
        </w:rPr>
        <w:t>办公室、</w:t>
      </w:r>
      <w:r>
        <w:rPr>
          <w:rFonts w:hint="eastAsia" w:ascii="仿宋" w:hAnsi="仿宋" w:eastAsia="仿宋"/>
          <w:sz w:val="32"/>
          <w:szCs w:val="32"/>
          <w:lang w:val="en-US" w:eastAsia="zh-CN"/>
        </w:rPr>
        <w:t>财务室。</w:t>
      </w:r>
    </w:p>
    <w:p>
      <w:pPr>
        <w:rPr>
          <w:rFonts w:ascii="仿宋" w:hAnsi="仿宋" w:eastAsia="仿宋" w:cs="仿宋_GB2312"/>
          <w:sz w:val="32"/>
          <w:szCs w:val="32"/>
        </w:rPr>
      </w:pPr>
      <w:r>
        <w:rPr>
          <w:rFonts w:hint="eastAsia" w:ascii="仿宋" w:hAnsi="仿宋" w:eastAsia="仿宋" w:cs="仿宋_GB2312"/>
          <w:sz w:val="32"/>
          <w:szCs w:val="32"/>
        </w:rPr>
        <w:t xml:space="preserve">   </w:t>
      </w:r>
      <w:r>
        <w:rPr>
          <w:rFonts w:hint="eastAsia" w:ascii="仿宋" w:hAnsi="仿宋" w:eastAsia="仿宋" w:cs="宋体"/>
          <w:bCs/>
          <w:kern w:val="0"/>
          <w:sz w:val="32"/>
          <w:szCs w:val="32"/>
        </w:rPr>
        <w:t>（二）人员情况说明</w:t>
      </w:r>
    </w:p>
    <w:p>
      <w:pPr>
        <w:ind w:firstLine="645"/>
        <w:rPr>
          <w:rFonts w:ascii="仿宋" w:hAnsi="仿宋" w:eastAsia="仿宋" w:cstheme="minorEastAsia"/>
          <w:sz w:val="32"/>
          <w:szCs w:val="32"/>
        </w:rPr>
      </w:pPr>
      <w:r>
        <w:rPr>
          <w:rFonts w:hint="eastAsia" w:ascii="仿宋" w:hAnsi="仿宋" w:eastAsia="仿宋" w:cs="仿宋_GB2312"/>
          <w:sz w:val="32"/>
          <w:szCs w:val="32"/>
        </w:rPr>
        <w:t>现有事业编制</w:t>
      </w:r>
      <w:r>
        <w:rPr>
          <w:rFonts w:hint="eastAsia" w:ascii="仿宋" w:hAnsi="仿宋" w:eastAsia="仿宋" w:cs="仿宋_GB2312"/>
          <w:sz w:val="32"/>
          <w:szCs w:val="32"/>
          <w:lang w:val="en-US" w:eastAsia="zh-CN"/>
        </w:rPr>
        <w:t>17</w:t>
      </w:r>
      <w:r>
        <w:rPr>
          <w:rFonts w:hint="eastAsia" w:ascii="仿宋" w:hAnsi="仿宋" w:eastAsia="仿宋" w:cs="仿宋_GB2312"/>
          <w:sz w:val="32"/>
          <w:szCs w:val="32"/>
        </w:rPr>
        <w:t>名。实有</w:t>
      </w:r>
      <w:r>
        <w:rPr>
          <w:rFonts w:hint="eastAsia" w:ascii="仿宋" w:hAnsi="仿宋" w:eastAsia="仿宋" w:cs="仿宋_GB2312"/>
          <w:sz w:val="32"/>
          <w:szCs w:val="32"/>
          <w:lang w:val="en-US" w:eastAsia="zh-CN"/>
        </w:rPr>
        <w:t>16</w:t>
      </w:r>
      <w:r>
        <w:rPr>
          <w:rFonts w:hint="eastAsia" w:ascii="仿宋" w:hAnsi="仿宋" w:eastAsia="仿宋" w:cs="仿宋_GB2312"/>
          <w:sz w:val="32"/>
          <w:szCs w:val="32"/>
        </w:rPr>
        <w:t>人，工勤人员</w:t>
      </w:r>
      <w:r>
        <w:rPr>
          <w:rFonts w:hint="eastAsia" w:ascii="仿宋" w:hAnsi="仿宋" w:eastAsia="仿宋" w:cs="仿宋_GB2312"/>
          <w:sz w:val="32"/>
          <w:szCs w:val="32"/>
          <w:lang w:val="en-US" w:eastAsia="zh-CN"/>
        </w:rPr>
        <w:t>1</w:t>
      </w:r>
      <w:r>
        <w:rPr>
          <w:rFonts w:hint="eastAsia" w:ascii="仿宋" w:hAnsi="仿宋" w:eastAsia="仿宋" w:cs="仿宋_GB2312"/>
          <w:sz w:val="32"/>
          <w:szCs w:val="32"/>
        </w:rPr>
        <w:t>人，事业人员</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名，专技人员</w:t>
      </w:r>
      <w:r>
        <w:rPr>
          <w:rFonts w:hint="eastAsia" w:ascii="仿宋" w:hAnsi="仿宋" w:eastAsia="仿宋" w:cs="仿宋_GB2312"/>
          <w:sz w:val="32"/>
          <w:szCs w:val="32"/>
          <w:lang w:val="en-US" w:eastAsia="zh-CN"/>
        </w:rPr>
        <w:t>9</w:t>
      </w:r>
      <w:r>
        <w:rPr>
          <w:rFonts w:hint="eastAsia" w:ascii="仿宋" w:hAnsi="仿宋" w:eastAsia="仿宋" w:cs="仿宋_GB2312"/>
          <w:sz w:val="32"/>
          <w:szCs w:val="32"/>
        </w:rPr>
        <w:t>人。</w:t>
      </w:r>
    </w:p>
    <w:p>
      <w:pPr>
        <w:ind w:firstLine="643" w:firstLineChars="200"/>
        <w:rPr>
          <w:rFonts w:ascii="仿宋" w:hAnsi="仿宋" w:eastAsia="仿宋" w:cstheme="minorEastAsia"/>
          <w:b/>
          <w:sz w:val="32"/>
          <w:szCs w:val="32"/>
        </w:rPr>
      </w:pPr>
      <w:r>
        <w:rPr>
          <w:rFonts w:hint="eastAsia" w:ascii="仿宋" w:hAnsi="仿宋" w:eastAsia="仿宋" w:cstheme="minorEastAsia"/>
          <w:b/>
          <w:sz w:val="32"/>
          <w:szCs w:val="32"/>
        </w:rPr>
        <w:t>三、预算收支增减变化情况说明</w:t>
      </w:r>
    </w:p>
    <w:p>
      <w:pPr>
        <w:ind w:firstLine="645"/>
        <w:rPr>
          <w:rFonts w:ascii="仿宋" w:hAnsi="仿宋" w:eastAsia="仿宋" w:cs="仿宋_GB2312"/>
          <w:sz w:val="32"/>
          <w:szCs w:val="32"/>
        </w:rPr>
      </w:pPr>
      <w:r>
        <w:rPr>
          <w:rFonts w:hint="eastAsia" w:ascii="仿宋" w:hAnsi="仿宋" w:eastAsia="仿宋" w:cs="仿宋_GB2312"/>
          <w:sz w:val="32"/>
          <w:szCs w:val="32"/>
        </w:rPr>
        <w:t>襄垣县</w:t>
      </w:r>
      <w:r>
        <w:rPr>
          <w:rFonts w:hint="eastAsia" w:ascii="仿宋" w:hAnsi="仿宋" w:eastAsia="仿宋" w:cs="仿宋_GB2312"/>
          <w:sz w:val="32"/>
          <w:szCs w:val="32"/>
          <w:lang w:val="en-US" w:eastAsia="zh-CN"/>
        </w:rPr>
        <w:t>文化馆2020</w:t>
      </w:r>
      <w:r>
        <w:rPr>
          <w:rFonts w:hint="eastAsia" w:ascii="仿宋" w:hAnsi="仿宋" w:eastAsia="仿宋" w:cs="仿宋_GB2312"/>
          <w:sz w:val="32"/>
          <w:szCs w:val="32"/>
        </w:rPr>
        <w:t>年度收入、支出预算总计</w:t>
      </w:r>
      <w:r>
        <w:rPr>
          <w:rFonts w:hint="eastAsia" w:ascii="仿宋" w:hAnsi="仿宋" w:eastAsia="仿宋" w:cs="仿宋_GB2312"/>
          <w:sz w:val="32"/>
          <w:szCs w:val="32"/>
          <w:lang w:val="en-US" w:eastAsia="zh-CN"/>
        </w:rPr>
        <w:t>175.15</w:t>
      </w:r>
      <w:r>
        <w:rPr>
          <w:rFonts w:hint="eastAsia" w:ascii="仿宋" w:hAnsi="仿宋" w:eastAsia="仿宋" w:cs="仿宋_GB2312"/>
          <w:sz w:val="32"/>
          <w:szCs w:val="32"/>
        </w:rPr>
        <w:t>万元，与上年相比收、支预算总计</w:t>
      </w:r>
      <w:r>
        <w:rPr>
          <w:rFonts w:hint="eastAsia" w:ascii="仿宋" w:hAnsi="仿宋" w:eastAsia="仿宋" w:cs="仿宋_GB2312"/>
          <w:sz w:val="32"/>
          <w:szCs w:val="32"/>
          <w:lang w:val="en-US" w:eastAsia="zh-CN"/>
        </w:rPr>
        <w:t>增加34.85</w:t>
      </w:r>
      <w:r>
        <w:rPr>
          <w:rFonts w:hint="eastAsia" w:ascii="仿宋" w:hAnsi="仿宋" w:eastAsia="仿宋" w:cs="仿宋_GB2312"/>
          <w:sz w:val="32"/>
          <w:szCs w:val="32"/>
        </w:rPr>
        <w:t>万元，</w:t>
      </w:r>
      <w:r>
        <w:rPr>
          <w:rFonts w:hint="eastAsia" w:ascii="仿宋" w:hAnsi="仿宋" w:eastAsia="仿宋" w:cs="仿宋_GB2312"/>
          <w:sz w:val="32"/>
          <w:szCs w:val="32"/>
          <w:lang w:val="en-US" w:eastAsia="zh-CN"/>
        </w:rPr>
        <w:t>增加24.84</w:t>
      </w:r>
      <w:r>
        <w:rPr>
          <w:rFonts w:hint="eastAsia" w:ascii="仿宋" w:hAnsi="仿宋" w:eastAsia="仿宋" w:cs="仿宋_GB2312"/>
          <w:sz w:val="32"/>
          <w:szCs w:val="32"/>
        </w:rPr>
        <w:t>%。主要原因是</w:t>
      </w:r>
      <w:r>
        <w:rPr>
          <w:rFonts w:hint="eastAsia" w:ascii="仿宋" w:hAnsi="仿宋" w:eastAsia="仿宋" w:cs="仿宋_GB2312"/>
          <w:sz w:val="32"/>
          <w:szCs w:val="32"/>
          <w:lang w:val="en-US" w:eastAsia="zh-CN"/>
        </w:rPr>
        <w:t>活动经费支出增加</w:t>
      </w:r>
      <w:r>
        <w:rPr>
          <w:rFonts w:hint="eastAsia" w:ascii="仿宋" w:hAnsi="仿宋" w:eastAsia="仿宋" w:cs="仿宋_GB2312"/>
          <w:sz w:val="32"/>
          <w:szCs w:val="32"/>
        </w:rPr>
        <w:t>。其中：</w:t>
      </w:r>
    </w:p>
    <w:p>
      <w:pPr>
        <w:ind w:firstLine="645"/>
        <w:rPr>
          <w:rFonts w:ascii="仿宋" w:hAnsi="仿宋" w:eastAsia="仿宋" w:cs="仿宋_GB2312"/>
          <w:sz w:val="32"/>
          <w:szCs w:val="32"/>
        </w:rPr>
      </w:pPr>
      <w:r>
        <w:rPr>
          <w:rFonts w:hint="eastAsia" w:ascii="仿宋" w:hAnsi="仿宋" w:eastAsia="仿宋" w:cs="仿宋_GB2312"/>
          <w:sz w:val="32"/>
          <w:szCs w:val="32"/>
        </w:rPr>
        <w:t>（一）收入预算总计</w:t>
      </w:r>
      <w:r>
        <w:rPr>
          <w:rFonts w:hint="eastAsia" w:ascii="仿宋" w:hAnsi="仿宋" w:eastAsia="仿宋" w:cs="仿宋_GB2312"/>
          <w:sz w:val="32"/>
          <w:szCs w:val="32"/>
          <w:lang w:val="en-US" w:eastAsia="zh-CN"/>
        </w:rPr>
        <w:t>175.15</w:t>
      </w:r>
      <w:r>
        <w:rPr>
          <w:rFonts w:hint="eastAsia" w:ascii="仿宋" w:hAnsi="仿宋" w:eastAsia="仿宋" w:cs="仿宋_GB2312"/>
          <w:sz w:val="32"/>
          <w:szCs w:val="32"/>
        </w:rPr>
        <w:t>万元。包括：</w:t>
      </w:r>
    </w:p>
    <w:p>
      <w:pPr>
        <w:ind w:firstLine="645"/>
        <w:rPr>
          <w:rFonts w:ascii="仿宋" w:hAnsi="仿宋" w:eastAsia="仿宋" w:cs="仿宋_GB2312"/>
          <w:sz w:val="32"/>
          <w:szCs w:val="32"/>
        </w:rPr>
      </w:pPr>
      <w:r>
        <w:rPr>
          <w:rFonts w:hint="eastAsia" w:ascii="仿宋" w:hAnsi="仿宋" w:eastAsia="仿宋" w:cs="仿宋_GB2312"/>
          <w:sz w:val="32"/>
          <w:szCs w:val="32"/>
        </w:rPr>
        <w:t>1．财政拨款收入预算总计</w:t>
      </w:r>
      <w:r>
        <w:rPr>
          <w:rFonts w:hint="eastAsia" w:ascii="仿宋" w:hAnsi="仿宋" w:eastAsia="仿宋" w:cs="仿宋_GB2312"/>
          <w:sz w:val="32"/>
          <w:szCs w:val="32"/>
          <w:lang w:val="en-US" w:eastAsia="zh-CN"/>
        </w:rPr>
        <w:t>175.15</w:t>
      </w:r>
      <w:r>
        <w:rPr>
          <w:rFonts w:hint="eastAsia" w:ascii="仿宋" w:hAnsi="仿宋" w:eastAsia="仿宋" w:cs="仿宋_GB2312"/>
          <w:sz w:val="32"/>
          <w:szCs w:val="32"/>
        </w:rPr>
        <w:t>万元。</w:t>
      </w:r>
    </w:p>
    <w:p>
      <w:pPr>
        <w:ind w:firstLine="645"/>
        <w:rPr>
          <w:rFonts w:ascii="仿宋" w:hAnsi="仿宋" w:eastAsia="仿宋" w:cs="仿宋_GB2312"/>
          <w:sz w:val="32"/>
          <w:szCs w:val="32"/>
        </w:rPr>
      </w:pPr>
      <w:r>
        <w:rPr>
          <w:rFonts w:hint="eastAsia" w:ascii="仿宋" w:hAnsi="仿宋" w:eastAsia="仿宋" w:cs="仿宋_GB2312"/>
          <w:sz w:val="32"/>
          <w:szCs w:val="32"/>
        </w:rPr>
        <w:t>（1）一般公共预算收入预算</w:t>
      </w:r>
      <w:r>
        <w:rPr>
          <w:rFonts w:hint="eastAsia" w:ascii="仿宋" w:hAnsi="仿宋" w:eastAsia="仿宋" w:cs="仿宋_GB2312"/>
          <w:sz w:val="32"/>
          <w:szCs w:val="32"/>
          <w:lang w:val="en-US" w:eastAsia="zh-CN"/>
        </w:rPr>
        <w:t>175.15</w:t>
      </w:r>
      <w:r>
        <w:rPr>
          <w:rFonts w:hint="eastAsia" w:ascii="仿宋" w:hAnsi="仿宋" w:eastAsia="仿宋" w:cs="仿宋_GB2312"/>
          <w:sz w:val="32"/>
          <w:szCs w:val="32"/>
        </w:rPr>
        <w:t>万元，与上年相比</w:t>
      </w:r>
      <w:r>
        <w:rPr>
          <w:rFonts w:hint="eastAsia" w:ascii="仿宋" w:hAnsi="仿宋" w:eastAsia="仿宋" w:cs="仿宋_GB2312"/>
          <w:sz w:val="32"/>
          <w:szCs w:val="32"/>
          <w:lang w:val="en-US" w:eastAsia="zh-CN"/>
        </w:rPr>
        <w:t>增加34.85</w:t>
      </w:r>
      <w:r>
        <w:rPr>
          <w:rFonts w:hint="eastAsia" w:ascii="仿宋" w:hAnsi="仿宋" w:eastAsia="仿宋" w:cs="仿宋_GB2312"/>
          <w:sz w:val="32"/>
          <w:szCs w:val="32"/>
        </w:rPr>
        <w:t>万元，</w:t>
      </w:r>
      <w:r>
        <w:rPr>
          <w:rFonts w:hint="eastAsia" w:ascii="仿宋" w:hAnsi="仿宋" w:eastAsia="仿宋" w:cs="仿宋_GB2312"/>
          <w:sz w:val="32"/>
          <w:szCs w:val="32"/>
          <w:lang w:val="en-US" w:eastAsia="zh-CN"/>
        </w:rPr>
        <w:t>增加24.84</w:t>
      </w:r>
      <w:r>
        <w:rPr>
          <w:rFonts w:hint="eastAsia" w:ascii="仿宋" w:hAnsi="仿宋" w:eastAsia="仿宋" w:cs="仿宋_GB2312"/>
          <w:sz w:val="32"/>
          <w:szCs w:val="32"/>
        </w:rPr>
        <w:t>%。主要原因是</w:t>
      </w:r>
      <w:r>
        <w:rPr>
          <w:rFonts w:hint="eastAsia" w:ascii="仿宋" w:hAnsi="仿宋" w:eastAsia="仿宋" w:cs="仿宋_GB2312"/>
          <w:sz w:val="32"/>
          <w:szCs w:val="32"/>
          <w:lang w:val="en-US" w:eastAsia="zh-CN"/>
        </w:rPr>
        <w:t>活动经费项目支出增加</w:t>
      </w:r>
      <w:r>
        <w:rPr>
          <w:rFonts w:hint="eastAsia" w:ascii="仿宋" w:hAnsi="仿宋" w:eastAsia="仿宋" w:cs="仿宋_GB2312"/>
          <w:sz w:val="32"/>
          <w:szCs w:val="32"/>
        </w:rPr>
        <w:t>。</w:t>
      </w:r>
    </w:p>
    <w:p>
      <w:pPr>
        <w:ind w:firstLine="645"/>
        <w:rPr>
          <w:rFonts w:ascii="仿宋" w:hAnsi="仿宋" w:eastAsia="仿宋" w:cs="仿宋_GB2312"/>
          <w:sz w:val="32"/>
          <w:szCs w:val="32"/>
        </w:rPr>
      </w:pPr>
      <w:r>
        <w:rPr>
          <w:rFonts w:hint="eastAsia" w:ascii="仿宋" w:hAnsi="仿宋" w:eastAsia="仿宋" w:cs="仿宋_GB2312"/>
          <w:sz w:val="32"/>
          <w:szCs w:val="32"/>
        </w:rPr>
        <w:t>（2）本单位本年度无政府性基金收入预算，故无此项说明情况。</w:t>
      </w:r>
    </w:p>
    <w:p>
      <w:pPr>
        <w:ind w:firstLine="645"/>
        <w:rPr>
          <w:rFonts w:ascii="仿宋" w:hAnsi="仿宋" w:eastAsia="仿宋" w:cs="仿宋_GB2312"/>
          <w:sz w:val="32"/>
          <w:szCs w:val="32"/>
        </w:rPr>
      </w:pPr>
      <w:r>
        <w:rPr>
          <w:rFonts w:hint="eastAsia" w:ascii="仿宋" w:hAnsi="仿宋" w:eastAsia="仿宋" w:cs="仿宋_GB2312"/>
          <w:sz w:val="32"/>
          <w:szCs w:val="32"/>
        </w:rPr>
        <w:t>2．本单位本年度无财政专户管理资金收入预算，故无此项说明情况。</w:t>
      </w:r>
    </w:p>
    <w:p>
      <w:pPr>
        <w:ind w:firstLine="645"/>
        <w:rPr>
          <w:rFonts w:ascii="仿宋" w:hAnsi="仿宋" w:eastAsia="仿宋" w:cs="仿宋_GB2312"/>
          <w:sz w:val="32"/>
          <w:szCs w:val="32"/>
        </w:rPr>
      </w:pPr>
      <w:r>
        <w:rPr>
          <w:rFonts w:hint="eastAsia" w:ascii="仿宋" w:hAnsi="仿宋" w:eastAsia="仿宋" w:cs="仿宋_GB2312"/>
          <w:sz w:val="32"/>
          <w:szCs w:val="32"/>
        </w:rPr>
        <w:t>3．本单位本年度无其他资金收入预算，故无此项说明情况。</w:t>
      </w:r>
    </w:p>
    <w:p>
      <w:pPr>
        <w:ind w:firstLine="645"/>
        <w:rPr>
          <w:rFonts w:ascii="仿宋" w:hAnsi="仿宋" w:eastAsia="仿宋" w:cs="仿宋_GB2312"/>
          <w:sz w:val="32"/>
          <w:szCs w:val="32"/>
        </w:rPr>
      </w:pPr>
      <w:r>
        <w:rPr>
          <w:rFonts w:hint="eastAsia" w:ascii="仿宋" w:hAnsi="仿宋" w:eastAsia="仿宋" w:cs="仿宋_GB2312"/>
          <w:sz w:val="32"/>
          <w:szCs w:val="32"/>
        </w:rPr>
        <w:t>4．本单位本年度无上年结转资金，故无此项说明情况。</w:t>
      </w:r>
    </w:p>
    <w:p>
      <w:pPr>
        <w:ind w:firstLine="480" w:firstLineChars="150"/>
        <w:rPr>
          <w:rFonts w:ascii="仿宋" w:hAnsi="仿宋" w:eastAsia="仿宋" w:cs="仿宋_GB2312"/>
          <w:sz w:val="32"/>
          <w:szCs w:val="32"/>
        </w:rPr>
      </w:pPr>
      <w:r>
        <w:rPr>
          <w:rFonts w:hint="eastAsia" w:ascii="仿宋" w:hAnsi="仿宋" w:eastAsia="仿宋" w:cs="仿宋_GB2312"/>
          <w:sz w:val="32"/>
          <w:szCs w:val="32"/>
        </w:rPr>
        <w:t>（二）支出预算总计</w:t>
      </w:r>
      <w:r>
        <w:rPr>
          <w:rFonts w:hint="eastAsia" w:ascii="仿宋" w:hAnsi="仿宋" w:eastAsia="仿宋" w:cs="仿宋_GB2312"/>
          <w:sz w:val="32"/>
          <w:szCs w:val="32"/>
          <w:lang w:val="en-US" w:eastAsia="zh-CN"/>
        </w:rPr>
        <w:t>175.15</w:t>
      </w:r>
      <w:r>
        <w:rPr>
          <w:rFonts w:hint="eastAsia" w:ascii="仿宋" w:hAnsi="仿宋" w:eastAsia="仿宋" w:cs="仿宋_GB2312"/>
          <w:sz w:val="32"/>
          <w:szCs w:val="32"/>
        </w:rPr>
        <w:t>万元。包括：</w:t>
      </w:r>
    </w:p>
    <w:p>
      <w:pPr>
        <w:ind w:firstLine="645"/>
        <w:rPr>
          <w:rFonts w:ascii="仿宋" w:hAnsi="仿宋" w:eastAsia="仿宋" w:cs="仿宋_GB2312"/>
          <w:sz w:val="32"/>
          <w:szCs w:val="32"/>
        </w:rPr>
      </w:pPr>
      <w:r>
        <w:rPr>
          <w:rFonts w:hint="eastAsia" w:ascii="仿宋" w:hAnsi="仿宋" w:eastAsia="仿宋" w:cs="仿宋_GB2312"/>
          <w:sz w:val="32"/>
          <w:szCs w:val="32"/>
        </w:rPr>
        <w:t>1．一般公共服务（类）支出</w:t>
      </w:r>
      <w:r>
        <w:rPr>
          <w:rFonts w:hint="eastAsia" w:ascii="仿宋" w:hAnsi="仿宋" w:eastAsia="仿宋" w:cs="仿宋_GB2312"/>
          <w:sz w:val="32"/>
          <w:szCs w:val="32"/>
          <w:lang w:val="en-US" w:eastAsia="zh-CN"/>
        </w:rPr>
        <w:t>132.80</w:t>
      </w:r>
      <w:r>
        <w:rPr>
          <w:rFonts w:hint="eastAsia" w:ascii="仿宋" w:hAnsi="仿宋" w:eastAsia="仿宋" w:cs="仿宋_GB2312"/>
          <w:sz w:val="32"/>
          <w:szCs w:val="32"/>
        </w:rPr>
        <w:t>万元，主要用于基本支出、人员支出。与上年相比</w:t>
      </w:r>
      <w:r>
        <w:rPr>
          <w:rFonts w:hint="eastAsia" w:ascii="仿宋" w:hAnsi="仿宋" w:eastAsia="仿宋" w:cs="仿宋_GB2312"/>
          <w:sz w:val="32"/>
          <w:szCs w:val="32"/>
          <w:lang w:val="en-US" w:eastAsia="zh-CN"/>
        </w:rPr>
        <w:t>增加63.27</w:t>
      </w:r>
      <w:r>
        <w:rPr>
          <w:rFonts w:hint="eastAsia" w:ascii="仿宋" w:hAnsi="仿宋" w:eastAsia="仿宋" w:cs="仿宋_GB2312"/>
          <w:sz w:val="32"/>
          <w:szCs w:val="32"/>
        </w:rPr>
        <w:t>万元，</w:t>
      </w:r>
      <w:r>
        <w:rPr>
          <w:rFonts w:hint="eastAsia" w:ascii="仿宋" w:hAnsi="仿宋" w:eastAsia="仿宋" w:cs="仿宋_GB2312"/>
          <w:sz w:val="32"/>
          <w:szCs w:val="32"/>
          <w:lang w:val="en-US" w:eastAsia="zh-CN"/>
        </w:rPr>
        <w:t>增加90.99</w:t>
      </w:r>
      <w:r>
        <w:rPr>
          <w:rFonts w:hint="eastAsia" w:ascii="仿宋" w:hAnsi="仿宋" w:eastAsia="仿宋" w:cs="仿宋_GB2312"/>
          <w:sz w:val="32"/>
          <w:szCs w:val="32"/>
        </w:rPr>
        <w:t>%。主要原因是人员</w:t>
      </w:r>
      <w:r>
        <w:rPr>
          <w:rFonts w:hint="eastAsia" w:ascii="仿宋" w:hAnsi="仿宋" w:eastAsia="仿宋" w:cs="仿宋_GB2312"/>
          <w:sz w:val="32"/>
          <w:szCs w:val="32"/>
          <w:lang w:val="en-US" w:eastAsia="zh-CN"/>
        </w:rPr>
        <w:t>增加</w:t>
      </w:r>
      <w:r>
        <w:rPr>
          <w:rFonts w:hint="eastAsia" w:ascii="仿宋" w:hAnsi="仿宋" w:eastAsia="仿宋" w:cs="仿宋_GB2312"/>
          <w:sz w:val="32"/>
          <w:szCs w:val="32"/>
        </w:rPr>
        <w:t>。</w:t>
      </w:r>
    </w:p>
    <w:p>
      <w:pPr>
        <w:ind w:firstLine="645"/>
        <w:rPr>
          <w:rFonts w:ascii="仿宋" w:hAnsi="仿宋" w:eastAsia="仿宋" w:cs="仿宋_GB2312"/>
          <w:sz w:val="32"/>
          <w:szCs w:val="32"/>
        </w:rPr>
      </w:pPr>
      <w:r>
        <w:rPr>
          <w:rFonts w:hint="eastAsia" w:ascii="仿宋" w:hAnsi="仿宋" w:eastAsia="仿宋" w:cs="仿宋_GB2312"/>
          <w:sz w:val="32"/>
          <w:szCs w:val="32"/>
        </w:rPr>
        <w:t>2．本单位本年度无公共安全（类）支出，故无此项说明情况。</w:t>
      </w:r>
    </w:p>
    <w:p>
      <w:pPr>
        <w:ind w:firstLine="645"/>
        <w:rPr>
          <w:rFonts w:ascii="仿宋" w:hAnsi="仿宋" w:eastAsia="仿宋" w:cs="仿宋_GB2312"/>
          <w:sz w:val="32"/>
          <w:szCs w:val="32"/>
        </w:rPr>
      </w:pPr>
      <w:r>
        <w:rPr>
          <w:rFonts w:hint="eastAsia" w:ascii="仿宋" w:hAnsi="仿宋" w:eastAsia="仿宋" w:cs="仿宋_GB2312"/>
          <w:sz w:val="32"/>
          <w:szCs w:val="32"/>
        </w:rPr>
        <w:t>3．本单位本年度无上年结转资金，故无此项说明情况。</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4.本单位本年度</w:t>
      </w:r>
      <w:r>
        <w:rPr>
          <w:rFonts w:hint="eastAsia" w:ascii="仿宋" w:hAnsi="仿宋" w:eastAsia="仿宋" w:cs="仿宋_GB2312"/>
          <w:sz w:val="32"/>
          <w:szCs w:val="32"/>
          <w:lang w:val="en-US" w:eastAsia="zh-CN"/>
        </w:rPr>
        <w:t>活动经费</w:t>
      </w:r>
      <w:r>
        <w:rPr>
          <w:rFonts w:hint="eastAsia" w:ascii="仿宋" w:hAnsi="仿宋" w:eastAsia="仿宋" w:cs="仿宋_GB2312"/>
          <w:sz w:val="32"/>
          <w:szCs w:val="32"/>
        </w:rPr>
        <w:t>项目支出预算。与上年相</w:t>
      </w:r>
      <w:r>
        <w:rPr>
          <w:rFonts w:hint="eastAsia" w:ascii="仿宋" w:hAnsi="仿宋" w:eastAsia="仿宋" w:cs="仿宋_GB2312"/>
          <w:sz w:val="32"/>
          <w:szCs w:val="32"/>
          <w:lang w:val="en-US" w:eastAsia="zh-CN"/>
        </w:rPr>
        <w:t>增加26.05</w:t>
      </w:r>
      <w:r>
        <w:rPr>
          <w:rFonts w:hint="eastAsia" w:ascii="仿宋" w:hAnsi="仿宋" w:eastAsia="仿宋" w:cs="仿宋_GB2312"/>
          <w:sz w:val="32"/>
          <w:szCs w:val="32"/>
        </w:rPr>
        <w:t>万元，</w:t>
      </w:r>
      <w:r>
        <w:rPr>
          <w:rFonts w:hint="eastAsia" w:ascii="仿宋" w:hAnsi="仿宋" w:eastAsia="仿宋" w:cs="仿宋_GB2312"/>
          <w:sz w:val="32"/>
          <w:szCs w:val="32"/>
          <w:lang w:val="en-US" w:eastAsia="zh-CN"/>
        </w:rPr>
        <w:t>增加</w:t>
      </w:r>
      <w:r>
        <w:rPr>
          <w:rFonts w:hint="eastAsia" w:ascii="仿宋" w:hAnsi="仿宋" w:eastAsia="仿宋" w:cs="仿宋_GB2312"/>
          <w:sz w:val="32"/>
          <w:szCs w:val="32"/>
        </w:rPr>
        <w:t>100 %。主要原因是</w:t>
      </w:r>
      <w:r>
        <w:rPr>
          <w:rFonts w:hint="eastAsia" w:ascii="仿宋" w:hAnsi="仿宋" w:eastAsia="仿宋" w:cs="仿宋_GB2312"/>
          <w:sz w:val="32"/>
          <w:szCs w:val="32"/>
          <w:lang w:val="en-US" w:eastAsia="zh-CN"/>
        </w:rPr>
        <w:t>文化活动经费</w:t>
      </w:r>
      <w:r>
        <w:rPr>
          <w:rFonts w:hint="eastAsia" w:ascii="仿宋" w:hAnsi="仿宋" w:eastAsia="仿宋" w:cs="仿宋_GB2312"/>
          <w:sz w:val="32"/>
          <w:szCs w:val="32"/>
        </w:rPr>
        <w:t>列入预算。</w:t>
      </w:r>
    </w:p>
    <w:p>
      <w:pPr>
        <w:ind w:firstLine="645"/>
        <w:rPr>
          <w:rFonts w:ascii="仿宋" w:hAnsi="仿宋" w:eastAsia="仿宋" w:cs="仿宋_GB2312"/>
          <w:sz w:val="32"/>
          <w:szCs w:val="32"/>
        </w:rPr>
      </w:pPr>
      <w:r>
        <w:rPr>
          <w:rFonts w:hint="eastAsia" w:ascii="仿宋" w:hAnsi="仿宋" w:eastAsia="仿宋" w:cs="仿宋_GB2312"/>
          <w:sz w:val="32"/>
          <w:szCs w:val="32"/>
        </w:rPr>
        <w:t>5.本单位本年度无单位预留机动经费预算,故无此项说明情况。</w:t>
      </w:r>
    </w:p>
    <w:p>
      <w:pPr>
        <w:ind w:firstLine="645"/>
        <w:rPr>
          <w:rFonts w:ascii="仿宋" w:hAnsi="仿宋" w:eastAsia="仿宋" w:cs="仿宋_GB2312"/>
          <w:sz w:val="32"/>
          <w:szCs w:val="32"/>
        </w:rPr>
      </w:pPr>
    </w:p>
    <w:p>
      <w:pPr>
        <w:ind w:firstLine="643" w:firstLineChars="200"/>
        <w:rPr>
          <w:rFonts w:ascii="仿宋" w:hAnsi="仿宋" w:eastAsia="仿宋" w:cstheme="minorEastAsia"/>
          <w:b/>
          <w:bCs/>
          <w:sz w:val="32"/>
          <w:szCs w:val="32"/>
        </w:rPr>
      </w:pPr>
      <w:r>
        <w:rPr>
          <w:rFonts w:hint="eastAsia" w:ascii="仿宋" w:hAnsi="仿宋" w:eastAsia="仿宋" w:cstheme="minorEastAsia"/>
          <w:b/>
          <w:bCs/>
          <w:sz w:val="32"/>
          <w:szCs w:val="32"/>
        </w:rPr>
        <w:t>四、机关运行经费安排情况说明</w:t>
      </w:r>
    </w:p>
    <w:p>
      <w:pPr>
        <w:ind w:firstLine="645"/>
        <w:rPr>
          <w:rFonts w:ascii="仿宋" w:hAnsi="仿宋" w:eastAsia="仿宋" w:cs="仿宋_GB2312"/>
          <w:sz w:val="32"/>
          <w:szCs w:val="32"/>
        </w:rPr>
      </w:pPr>
      <w:r>
        <w:rPr>
          <w:rFonts w:hint="eastAsia" w:ascii="仿宋" w:hAnsi="仿宋" w:eastAsia="仿宋" w:cstheme="minorEastAsia"/>
          <w:sz w:val="32"/>
          <w:szCs w:val="32"/>
        </w:rPr>
        <w:t>本单位本年度无机关运行经费支出预算数，</w:t>
      </w:r>
      <w:r>
        <w:rPr>
          <w:rFonts w:hint="eastAsia" w:ascii="仿宋" w:hAnsi="仿宋" w:eastAsia="仿宋" w:cs="仿宋_GB2312"/>
          <w:sz w:val="32"/>
          <w:szCs w:val="32"/>
        </w:rPr>
        <w:t>故无此项说明情况。</w:t>
      </w:r>
    </w:p>
    <w:p>
      <w:pPr>
        <w:ind w:firstLine="643" w:firstLineChars="200"/>
        <w:rPr>
          <w:rFonts w:ascii="仿宋" w:hAnsi="仿宋" w:eastAsia="仿宋" w:cstheme="minorEastAsia"/>
          <w:b/>
          <w:bCs/>
          <w:sz w:val="32"/>
          <w:szCs w:val="32"/>
        </w:rPr>
      </w:pPr>
      <w:r>
        <w:rPr>
          <w:rFonts w:hint="eastAsia" w:ascii="仿宋" w:hAnsi="仿宋" w:eastAsia="仿宋" w:cstheme="minorEastAsia"/>
          <w:b/>
          <w:sz w:val="32"/>
          <w:szCs w:val="32"/>
        </w:rPr>
        <w:t>五、</w:t>
      </w:r>
      <w:r>
        <w:rPr>
          <w:rFonts w:hint="eastAsia" w:ascii="仿宋" w:hAnsi="仿宋" w:eastAsia="仿宋" w:cstheme="minorEastAsia"/>
          <w:b/>
          <w:bCs/>
          <w:sz w:val="32"/>
          <w:szCs w:val="32"/>
        </w:rPr>
        <w:t>政府采购安排情况说明</w:t>
      </w:r>
    </w:p>
    <w:p>
      <w:pPr>
        <w:ind w:firstLine="645"/>
        <w:rPr>
          <w:rFonts w:ascii="仿宋" w:hAnsi="仿宋" w:eastAsia="仿宋" w:cs="仿宋_GB2312"/>
          <w:sz w:val="32"/>
          <w:szCs w:val="32"/>
        </w:rPr>
      </w:pPr>
      <w:r>
        <w:rPr>
          <w:rFonts w:hint="eastAsia" w:ascii="仿宋" w:hAnsi="仿宋" w:eastAsia="仿宋" w:cstheme="minorEastAsia"/>
          <w:sz w:val="32"/>
          <w:szCs w:val="32"/>
        </w:rPr>
        <w:t>本单位本年度无政府采购安排，</w:t>
      </w:r>
      <w:r>
        <w:rPr>
          <w:rFonts w:hint="eastAsia" w:ascii="仿宋" w:hAnsi="仿宋" w:eastAsia="仿宋" w:cs="仿宋_GB2312"/>
          <w:sz w:val="32"/>
          <w:szCs w:val="32"/>
        </w:rPr>
        <w:t>故无此项说明情况。</w:t>
      </w:r>
    </w:p>
    <w:p>
      <w:pPr>
        <w:ind w:firstLine="643" w:firstLineChars="200"/>
        <w:rPr>
          <w:rFonts w:ascii="仿宋" w:hAnsi="仿宋" w:eastAsia="仿宋" w:cstheme="minorEastAsia"/>
          <w:b/>
          <w:bCs/>
          <w:sz w:val="32"/>
          <w:szCs w:val="32"/>
        </w:rPr>
      </w:pPr>
      <w:r>
        <w:rPr>
          <w:rFonts w:hint="eastAsia" w:ascii="仿宋" w:hAnsi="仿宋" w:eastAsia="仿宋" w:cstheme="minorEastAsia"/>
          <w:b/>
          <w:bCs/>
          <w:sz w:val="32"/>
          <w:szCs w:val="32"/>
        </w:rPr>
        <w:t>六、对专业性较强的名词进行解释</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（一）财政拨款收入：指单位本年度从本级财政部门取得的财政拨款，包括一般公共预算财政拨款和政府性基金预算财政拨款。</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（二）上级补助收入：指事业单位从主管部门和上级单位取得的非财政补助收入。</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（四）经营收入：指事业单位在专业业务活动及其辅助活动之外开展非独立核算经营活动取得的收入。</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（五）附属单位缴款：指事业单位附属独立核算单位按照有关规定上缴的收入。</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（六）其他收入：指单位取得的除上述“财政拨款收入”、“事业收入”、“经营收入”、“附属单位缴款”等以外的各项收入。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（七）用事业基金弥补收支差额：指事业单位用事业基金弥补当年收支差额的数额。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（八）年初结转和结余：指单位上年结转本年使用的基本支出结转、项目支出结转和结余和经营结余。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（十）年末结转和结余资金：指单位结转下年的基本支出结转、项目支出结转和结余和经营结余。</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（十一）基本支出：指为保障机构正常运转、完成日常工作任务而发生的人员支出和公用支出。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（十二）项目支出：指在基本支出之外为完成特定的行政任务或事业发展目标所发生的支出。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（十三）上缴上级支出：指事业单位按照财政部门和主管部门的规定上缴上级单位的支出。</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（十四）经营支出：指事业单位在专业业务活动及其辅助活动之外开展非独立核算经营活动发生的支出。</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（十五）对附属单位补助支出：指事业单位用财政补助收入之外的收入对附属单位补助发生的支出。</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3" w:firstLineChars="200"/>
        <w:rPr>
          <w:rFonts w:hint="eastAsia" w:ascii="仿宋" w:hAnsi="仿宋" w:eastAsia="仿宋" w:cstheme="minorEastAsia"/>
          <w:b/>
          <w:bCs/>
          <w:sz w:val="32"/>
          <w:szCs w:val="32"/>
        </w:rPr>
      </w:pPr>
      <w:r>
        <w:rPr>
          <w:rFonts w:hint="eastAsia" w:ascii="仿宋" w:hAnsi="仿宋" w:eastAsia="仿宋" w:cstheme="minorEastAsia"/>
          <w:b/>
          <w:bCs/>
          <w:sz w:val="32"/>
          <w:szCs w:val="32"/>
        </w:rPr>
        <w:t>七、国有资产占用情况说明</w:t>
      </w:r>
    </w:p>
    <w:p>
      <w:pPr>
        <w:pStyle w:val="4"/>
        <w:widowControl/>
        <w:spacing w:before="150" w:beforeAutospacing="0" w:after="150" w:afterAutospacing="0" w:line="465" w:lineRule="atLeast"/>
        <w:ind w:firstLine="555"/>
        <w:jc w:val="both"/>
        <w:rPr>
          <w:rFonts w:hint="eastAsia" w:ascii="仿宋" w:hAnsi="仿宋" w:eastAsia="仿宋" w:cstheme="minorEastAsia"/>
          <w:kern w:val="2"/>
          <w:sz w:val="32"/>
          <w:szCs w:val="32"/>
          <w:lang w:val="en-US" w:eastAsia="zh-CN" w:bidi="ar-SA"/>
        </w:rPr>
      </w:pPr>
      <w:r>
        <w:rPr>
          <w:rFonts w:hint="eastAsia" w:ascii="仿宋" w:hAnsi="仿宋" w:eastAsia="仿宋" w:cstheme="minorEastAsia"/>
          <w:kern w:val="2"/>
          <w:sz w:val="32"/>
          <w:szCs w:val="32"/>
          <w:lang w:val="en-US" w:eastAsia="zh-CN" w:bidi="ar-SA"/>
        </w:rPr>
        <w:t>截止2019年12月31日，本单位资产总额67万元，其中流动资产14.34万元，固定资产208.26万元，在建工程0万元，无形资产0.35万元。固定资产当中，房屋构筑物72.89万元，汽车3辆39.61万元，单价200万元以上大型设备价值0万元，其他固定资产135.37万元。 </w:t>
      </w:r>
    </w:p>
    <w:p>
      <w:pPr>
        <w:pStyle w:val="4"/>
        <w:widowControl/>
        <w:spacing w:before="150" w:beforeAutospacing="0" w:after="150" w:afterAutospacing="0" w:line="465" w:lineRule="atLeast"/>
        <w:ind w:firstLine="555"/>
        <w:jc w:val="both"/>
        <w:rPr>
          <w:rFonts w:hint="eastAsia" w:ascii="仿宋" w:hAnsi="仿宋" w:eastAsia="仿宋" w:cstheme="minorEastAsia"/>
          <w:kern w:val="2"/>
          <w:sz w:val="32"/>
          <w:szCs w:val="32"/>
          <w:lang w:val="en-US" w:eastAsia="zh-CN" w:bidi="ar-SA"/>
        </w:rPr>
      </w:pPr>
      <w:r>
        <w:rPr>
          <w:rFonts w:hint="eastAsia" w:ascii="仿宋" w:hAnsi="仿宋" w:eastAsia="仿宋" w:cstheme="minorEastAsia"/>
          <w:kern w:val="2"/>
          <w:sz w:val="32"/>
          <w:szCs w:val="32"/>
          <w:lang w:val="en-US" w:eastAsia="zh-CN" w:bidi="ar-SA"/>
        </w:rPr>
        <w:t>与上年相比，本年资产总额减少9.83万元。 </w:t>
      </w:r>
    </w:p>
    <w:p>
      <w:pPr>
        <w:ind w:firstLine="482" w:firstLineChars="150"/>
        <w:rPr>
          <w:rFonts w:ascii="仿宋" w:hAnsi="仿宋" w:eastAsia="仿宋" w:cstheme="minorEastAsia"/>
          <w:b/>
          <w:bCs/>
          <w:sz w:val="32"/>
          <w:szCs w:val="32"/>
        </w:rPr>
      </w:pPr>
      <w:r>
        <w:rPr>
          <w:rFonts w:hint="eastAsia" w:ascii="仿宋" w:hAnsi="仿宋" w:eastAsia="仿宋" w:cstheme="minorEastAsia"/>
          <w:b/>
          <w:bCs/>
          <w:sz w:val="32"/>
          <w:szCs w:val="32"/>
        </w:rPr>
        <w:t>八、重点项目预算的绩效目标等预算绩效情况说明</w:t>
      </w:r>
    </w:p>
    <w:p>
      <w:pPr>
        <w:ind w:firstLine="640" w:firstLineChars="200"/>
        <w:rPr>
          <w:rFonts w:ascii="仿宋" w:hAnsi="仿宋" w:eastAsia="仿宋"/>
          <w:sz w:val="32"/>
          <w:szCs w:val="32"/>
        </w:rPr>
      </w:pPr>
      <w:r>
        <w:rPr>
          <w:rFonts w:hint="eastAsia" w:ascii="仿宋" w:hAnsi="仿宋" w:eastAsia="仿宋"/>
          <w:sz w:val="32"/>
          <w:szCs w:val="32"/>
        </w:rPr>
        <w:t>本单位本年度无项目支出预算，故无此项说明。</w:t>
      </w:r>
    </w:p>
    <w:p>
      <w:pPr>
        <w:ind w:firstLine="482" w:firstLineChars="150"/>
        <w:rPr>
          <w:rFonts w:ascii="仿宋" w:hAnsi="仿宋" w:eastAsia="仿宋" w:cstheme="minorEastAsia"/>
          <w:b/>
          <w:bCs/>
          <w:sz w:val="32"/>
          <w:szCs w:val="32"/>
        </w:rPr>
      </w:pPr>
      <w:r>
        <w:rPr>
          <w:rFonts w:hint="eastAsia" w:ascii="仿宋" w:hAnsi="仿宋" w:eastAsia="仿宋" w:cstheme="minorEastAsia"/>
          <w:b/>
          <w:bCs/>
          <w:sz w:val="32"/>
          <w:szCs w:val="32"/>
        </w:rPr>
        <w:t>九、一般公共预算“三公”经费支出增减变化原因等说明</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本单位</w:t>
      </w:r>
      <w:r>
        <w:rPr>
          <w:rFonts w:hint="eastAsia" w:ascii="仿宋" w:hAnsi="仿宋" w:eastAsia="仿宋" w:cstheme="minorEastAsia"/>
          <w:sz w:val="32"/>
          <w:szCs w:val="32"/>
          <w:lang w:val="en-US" w:eastAsia="zh-CN"/>
        </w:rPr>
        <w:t>2020</w:t>
      </w:r>
      <w:r>
        <w:rPr>
          <w:rFonts w:hint="eastAsia" w:ascii="仿宋" w:hAnsi="仿宋" w:eastAsia="仿宋" w:cstheme="minorEastAsia"/>
          <w:sz w:val="32"/>
          <w:szCs w:val="32"/>
        </w:rPr>
        <w:t>年度一般公共预算“三公”经费预算数为</w:t>
      </w:r>
      <w:r>
        <w:rPr>
          <w:rFonts w:hint="eastAsia" w:ascii="仿宋" w:hAnsi="仿宋" w:eastAsia="仿宋" w:cstheme="minorEastAsia"/>
          <w:sz w:val="32"/>
          <w:szCs w:val="32"/>
          <w:lang w:val="en-US" w:eastAsia="zh-CN"/>
        </w:rPr>
        <w:t>6</w:t>
      </w:r>
      <w:r>
        <w:rPr>
          <w:rFonts w:hint="eastAsia" w:ascii="仿宋" w:hAnsi="仿宋" w:eastAsia="仿宋" w:cstheme="minorEastAsia"/>
          <w:sz w:val="32"/>
          <w:szCs w:val="32"/>
        </w:rPr>
        <w:t>万元，</w:t>
      </w:r>
      <w:r>
        <w:rPr>
          <w:rFonts w:hint="eastAsia" w:ascii="仿宋" w:hAnsi="仿宋" w:eastAsia="仿宋" w:cstheme="minorEastAsia"/>
          <w:kern w:val="2"/>
          <w:sz w:val="32"/>
          <w:szCs w:val="32"/>
          <w:lang w:val="en-US" w:eastAsia="zh-CN" w:bidi="ar-SA"/>
        </w:rPr>
        <w:t>较2019年持平。其中：</w:t>
      </w:r>
    </w:p>
    <w:p>
      <w:pPr>
        <w:ind w:firstLine="640" w:firstLineChars="200"/>
        <w:rPr>
          <w:rFonts w:ascii="仿宋" w:hAnsi="仿宋" w:eastAsia="仿宋" w:cs="仿宋_GB2312"/>
          <w:sz w:val="32"/>
          <w:szCs w:val="32"/>
        </w:rPr>
      </w:pPr>
      <w:r>
        <w:rPr>
          <w:rFonts w:hint="eastAsia" w:ascii="仿宋" w:hAnsi="仿宋" w:eastAsia="仿宋" w:cstheme="minorEastAsia"/>
          <w:sz w:val="32"/>
          <w:szCs w:val="32"/>
        </w:rPr>
        <w:t>（一）本单位本年度无因公出国（境）支出年初预算，</w:t>
      </w:r>
      <w:r>
        <w:rPr>
          <w:rFonts w:hint="eastAsia" w:ascii="仿宋" w:hAnsi="仿宋" w:eastAsia="仿宋" w:cs="仿宋_GB2312"/>
          <w:sz w:val="32"/>
          <w:szCs w:val="32"/>
        </w:rPr>
        <w:t>故无此项说明情况。</w:t>
      </w:r>
    </w:p>
    <w:p>
      <w:pPr>
        <w:ind w:firstLine="640" w:firstLineChars="200"/>
        <w:rPr>
          <w:rFonts w:ascii="仿宋" w:hAnsi="仿宋" w:eastAsia="仿宋" w:cs="仿宋_GB2312"/>
          <w:sz w:val="32"/>
          <w:szCs w:val="32"/>
        </w:rPr>
      </w:pPr>
      <w:r>
        <w:rPr>
          <w:rFonts w:hint="eastAsia" w:ascii="仿宋" w:hAnsi="仿宋" w:eastAsia="仿宋" w:cstheme="minorEastAsia"/>
          <w:sz w:val="32"/>
          <w:szCs w:val="32"/>
        </w:rPr>
        <w:t>（二）本单位本年度无公务接待费支出年初预算，</w:t>
      </w:r>
      <w:r>
        <w:rPr>
          <w:rFonts w:hint="eastAsia" w:ascii="仿宋" w:hAnsi="仿宋" w:eastAsia="仿宋" w:cs="仿宋_GB2312"/>
          <w:sz w:val="32"/>
          <w:szCs w:val="32"/>
        </w:rPr>
        <w:t>故无此项说明情况。</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（三）公务用车购置及运行维护费支出</w:t>
      </w:r>
      <w:r>
        <w:rPr>
          <w:rFonts w:hint="eastAsia" w:ascii="仿宋" w:hAnsi="仿宋" w:eastAsia="仿宋" w:cstheme="minorEastAsia"/>
          <w:sz w:val="32"/>
          <w:szCs w:val="32"/>
          <w:lang w:val="en-US" w:eastAsia="zh-CN"/>
        </w:rPr>
        <w:t>6</w:t>
      </w:r>
      <w:r>
        <w:rPr>
          <w:rFonts w:hint="eastAsia" w:ascii="仿宋" w:hAnsi="仿宋" w:eastAsia="仿宋" w:cstheme="minorEastAsia"/>
          <w:sz w:val="32"/>
          <w:szCs w:val="32"/>
        </w:rPr>
        <w:t>万元，无公务用车购置年初预算，</w:t>
      </w:r>
      <w:r>
        <w:rPr>
          <w:rFonts w:hint="eastAsia" w:ascii="仿宋" w:hAnsi="仿宋" w:eastAsia="仿宋" w:cstheme="minorEastAsia"/>
          <w:kern w:val="2"/>
          <w:sz w:val="32"/>
          <w:szCs w:val="32"/>
          <w:lang w:val="en-US" w:eastAsia="zh-CN" w:bidi="ar-SA"/>
        </w:rPr>
        <w:t>较2019</w:t>
      </w:r>
      <w:bookmarkStart w:id="0" w:name="_GoBack"/>
      <w:bookmarkEnd w:id="0"/>
      <w:r>
        <w:rPr>
          <w:rFonts w:hint="eastAsia" w:ascii="仿宋" w:hAnsi="仿宋" w:eastAsia="仿宋" w:cstheme="minorEastAsia"/>
          <w:kern w:val="2"/>
          <w:sz w:val="32"/>
          <w:szCs w:val="32"/>
          <w:lang w:val="en-US" w:eastAsia="zh-CN" w:bidi="ar-SA"/>
        </w:rPr>
        <w:t>年持平</w:t>
      </w:r>
      <w:r>
        <w:rPr>
          <w:rFonts w:hint="eastAsia" w:ascii="仿宋" w:hAnsi="仿宋" w:eastAsia="仿宋" w:cstheme="minorEastAsia"/>
          <w:sz w:val="32"/>
          <w:szCs w:val="32"/>
        </w:rPr>
        <w:t>；公务用车运行维护费支出年初预算数为</w:t>
      </w:r>
      <w:r>
        <w:rPr>
          <w:rFonts w:hint="eastAsia" w:ascii="仿宋" w:hAnsi="仿宋" w:eastAsia="仿宋" w:cstheme="minorEastAsia"/>
          <w:sz w:val="32"/>
          <w:szCs w:val="32"/>
          <w:lang w:val="en-US" w:eastAsia="zh-CN"/>
        </w:rPr>
        <w:t>6</w:t>
      </w:r>
      <w:r>
        <w:rPr>
          <w:rFonts w:hint="eastAsia" w:ascii="仿宋" w:hAnsi="仿宋" w:eastAsia="仿宋" w:cstheme="minorEastAsia"/>
          <w:sz w:val="32"/>
          <w:szCs w:val="32"/>
        </w:rPr>
        <w:t>万元，</w:t>
      </w:r>
      <w:r>
        <w:rPr>
          <w:rFonts w:hint="eastAsia" w:ascii="仿宋" w:hAnsi="仿宋" w:eastAsia="仿宋" w:cstheme="minorEastAsia"/>
          <w:kern w:val="2"/>
          <w:sz w:val="32"/>
          <w:szCs w:val="32"/>
          <w:lang w:val="en-US" w:eastAsia="zh-CN" w:bidi="ar-SA"/>
        </w:rPr>
        <w:t>较2018年持平</w:t>
      </w:r>
      <w:r>
        <w:rPr>
          <w:rFonts w:hint="eastAsia" w:ascii="仿宋" w:hAnsi="仿宋" w:eastAsia="仿宋" w:cstheme="minorEastAsia"/>
          <w:sz w:val="32"/>
          <w:szCs w:val="32"/>
        </w:rPr>
        <w:t>。本年度公务用车</w:t>
      </w:r>
      <w:r>
        <w:rPr>
          <w:rFonts w:hint="eastAsia" w:ascii="仿宋" w:hAnsi="仿宋" w:eastAsia="仿宋" w:cstheme="minorEastAsia"/>
          <w:sz w:val="32"/>
          <w:szCs w:val="32"/>
          <w:lang w:val="en-US" w:eastAsia="zh-CN"/>
        </w:rPr>
        <w:t>配置数0</w:t>
      </w:r>
      <w:r>
        <w:rPr>
          <w:rFonts w:hint="eastAsia" w:ascii="仿宋" w:hAnsi="仿宋" w:eastAsia="仿宋" w:cstheme="minorEastAsia"/>
          <w:sz w:val="32"/>
          <w:szCs w:val="32"/>
        </w:rPr>
        <w:t>辆，公务用车保有量</w:t>
      </w:r>
      <w:r>
        <w:rPr>
          <w:rFonts w:hint="eastAsia" w:ascii="仿宋" w:hAnsi="仿宋" w:eastAsia="仿宋" w:cstheme="minorEastAsia"/>
          <w:sz w:val="32"/>
          <w:szCs w:val="32"/>
          <w:lang w:val="en-US" w:eastAsia="zh-CN"/>
        </w:rPr>
        <w:t>3</w:t>
      </w:r>
      <w:r>
        <w:rPr>
          <w:rFonts w:hint="eastAsia" w:ascii="仿宋" w:hAnsi="仿宋" w:eastAsia="仿宋" w:cstheme="minorEastAsia"/>
          <w:sz w:val="32"/>
          <w:szCs w:val="32"/>
        </w:rPr>
        <w:t>辆。</w:t>
      </w:r>
    </w:p>
    <w:p>
      <w:pPr>
        <w:ind w:firstLine="643" w:firstLineChars="200"/>
        <w:rPr>
          <w:rFonts w:cs="楷体" w:asciiTheme="majorEastAsia" w:hAnsiTheme="majorEastAsia" w:eastAsiaTheme="majorEastAsia"/>
          <w:b/>
          <w:sz w:val="32"/>
          <w:szCs w:val="32"/>
        </w:rPr>
      </w:pPr>
      <w:r>
        <w:rPr>
          <w:rFonts w:hint="eastAsia" w:cs="楷体" w:asciiTheme="majorEastAsia" w:hAnsiTheme="majorEastAsia" w:eastAsiaTheme="majorEastAsia"/>
          <w:b/>
          <w:sz w:val="32"/>
          <w:szCs w:val="32"/>
        </w:rPr>
        <w:t>十、政府性基金预算支出预算情况说明</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本单位本年度无此项预算，故无此项说明。</w:t>
      </w:r>
    </w:p>
    <w:p>
      <w:pPr>
        <w:ind w:firstLine="640" w:firstLineChars="200"/>
        <w:rPr>
          <w:rFonts w:ascii="仿宋" w:hAnsi="仿宋" w:eastAsia="仿宋" w:cstheme="minorEastAsia"/>
          <w:sz w:val="32"/>
          <w:szCs w:val="32"/>
        </w:rPr>
      </w:pPr>
    </w:p>
    <w:p>
      <w:pPr>
        <w:ind w:firstLine="640" w:firstLineChars="200"/>
        <w:rPr>
          <w:rFonts w:ascii="仿宋" w:hAnsi="仿宋" w:eastAsia="仿宋"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1019D"/>
    <w:rsid w:val="0011026C"/>
    <w:rsid w:val="00121209"/>
    <w:rsid w:val="001330DE"/>
    <w:rsid w:val="001C0185"/>
    <w:rsid w:val="00217106"/>
    <w:rsid w:val="002A78F3"/>
    <w:rsid w:val="002B74C9"/>
    <w:rsid w:val="003343CB"/>
    <w:rsid w:val="00356142"/>
    <w:rsid w:val="00481790"/>
    <w:rsid w:val="005F2480"/>
    <w:rsid w:val="00643BE9"/>
    <w:rsid w:val="006755C5"/>
    <w:rsid w:val="00696E76"/>
    <w:rsid w:val="006C1B80"/>
    <w:rsid w:val="007474E2"/>
    <w:rsid w:val="00751A1A"/>
    <w:rsid w:val="00760ADC"/>
    <w:rsid w:val="007634B0"/>
    <w:rsid w:val="00835152"/>
    <w:rsid w:val="008524E1"/>
    <w:rsid w:val="0086512B"/>
    <w:rsid w:val="008934C9"/>
    <w:rsid w:val="008C542A"/>
    <w:rsid w:val="008D5CA9"/>
    <w:rsid w:val="009436C0"/>
    <w:rsid w:val="009B6471"/>
    <w:rsid w:val="00A61D97"/>
    <w:rsid w:val="00B84099"/>
    <w:rsid w:val="00BD7E57"/>
    <w:rsid w:val="00C91007"/>
    <w:rsid w:val="00CC30DB"/>
    <w:rsid w:val="00CF14FA"/>
    <w:rsid w:val="00D232A2"/>
    <w:rsid w:val="00D25442"/>
    <w:rsid w:val="00E74F60"/>
    <w:rsid w:val="00F906BB"/>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1EF24A92"/>
    <w:rsid w:val="209E0EC3"/>
    <w:rsid w:val="22140CC1"/>
    <w:rsid w:val="24D63713"/>
    <w:rsid w:val="255309B5"/>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51E5728"/>
    <w:rsid w:val="582B68F4"/>
    <w:rsid w:val="5D083F24"/>
    <w:rsid w:val="5D306324"/>
    <w:rsid w:val="60860A87"/>
    <w:rsid w:val="60B46440"/>
    <w:rsid w:val="61C6166E"/>
    <w:rsid w:val="635C762A"/>
    <w:rsid w:val="6A0213FA"/>
    <w:rsid w:val="6FD93AE0"/>
    <w:rsid w:val="70803134"/>
    <w:rsid w:val="71FC58C7"/>
    <w:rsid w:val="7249546B"/>
    <w:rsid w:val="729F0AAD"/>
    <w:rsid w:val="7C7014AB"/>
    <w:rsid w:val="7E56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09E8D-3445-439B-A24B-B23D4D7ADFE3}">
  <ds:schemaRefs/>
</ds:datastoreItem>
</file>

<file path=docProps/app.xml><?xml version="1.0" encoding="utf-8"?>
<Properties xmlns="http://schemas.openxmlformats.org/officeDocument/2006/extended-properties" xmlns:vt="http://schemas.openxmlformats.org/officeDocument/2006/docPropsVTypes">
  <Template>Normal</Template>
  <Pages>6</Pages>
  <Words>362</Words>
  <Characters>2068</Characters>
  <Lines>17</Lines>
  <Paragraphs>4</Paragraphs>
  <TotalTime>15</TotalTime>
  <ScaleCrop>false</ScaleCrop>
  <LinksUpToDate>false</LinksUpToDate>
  <CharactersWithSpaces>2426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2021-06-03T02:08:00Z</dcterms:created>
  <dc:creator>亚亚</dc:creator>
  <cp:lastModifiedBy>0000</cp:lastModifiedBy>
  <cp:lastPrinted>2019-09-11T06:01:00Z</cp:lastPrinted>
  <dcterms:modified xsi:type="dcterms:W3CDTF">2021-06-03T03:53:06Z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