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Arial" w:hAnsi="Arial" w:eastAsia="黑体" w:cs="Arial"/>
          <w:sz w:val="44"/>
          <w:szCs w:val="44"/>
          <w:lang w:val="en-US"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红十字会</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pageBreakBefore w:val="0"/>
        <w:widowControl w:val="0"/>
        <w:numPr>
          <w:ilvl w:val="0"/>
          <w:numId w:val="0"/>
        </w:numPr>
        <w:kinsoku/>
        <w:wordWrap/>
        <w:overflowPunct/>
        <w:topLinePunct w:val="0"/>
        <w:autoSpaceDE/>
        <w:autoSpaceDN/>
        <w:bidi w:val="0"/>
        <w:adjustRightInd/>
        <w:snapToGrid/>
        <w:ind w:firstLine="900" w:firstLineChars="300"/>
        <w:textAlignment w:val="auto"/>
        <w:outlineLvl w:val="9"/>
        <w:rPr>
          <w:rFonts w:hint="eastAsia" w:ascii="楷体" w:hAnsi="楷体" w:eastAsia="楷体" w:cstheme="minorEastAsia"/>
          <w:b/>
          <w:bCs w:val="0"/>
          <w:sz w:val="32"/>
          <w:szCs w:val="32"/>
          <w:lang w:eastAsia="zh-CN"/>
        </w:rPr>
      </w:pPr>
      <w:r>
        <w:rPr>
          <w:rFonts w:hint="eastAsia" w:ascii="仿宋_GB2312" w:hAnsi="仿宋_GB2312" w:eastAsia="仿宋_GB2312" w:cs="仿宋_GB2312"/>
          <w:sz w:val="30"/>
          <w:szCs w:val="30"/>
        </w:rPr>
        <w:t>我会从成立至今始终以红十字精神为行动指南，致力于发展人道领域的社会公益服务活动和卫生救护，卫生防病知识宣传，普及学术交流，组织社会捐助，进行初级卫生救护培训，组织群众参加现场救护，推动无偿献血和非血缘关系骨髓移植工作。在构建社会主义和谐社会中，我会作为县政府人道工作助手的作用得到了充分的发挥。</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keepNext w:val="0"/>
        <w:keepLines w:val="0"/>
        <w:pageBreakBefore w:val="0"/>
        <w:widowControl w:val="0"/>
        <w:numPr>
          <w:ilvl w:val="0"/>
          <w:numId w:val="0"/>
        </w:numPr>
        <w:kinsoku/>
        <w:wordWrap/>
        <w:overflowPunct/>
        <w:topLinePunct w:val="0"/>
        <w:autoSpaceDE/>
        <w:autoSpaceDN/>
        <w:bidi w:val="0"/>
        <w:adjustRightInd/>
        <w:snapToGrid/>
        <w:ind w:firstLine="900" w:firstLineChars="3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襄垣县红十字会成立于二00四年八月，二0一0年元月从卫生局剥离后正式独立办公，为全额事业单位，副科级建制。设一室三股，即办公室、事业发展股、赈济股、财务股。</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现有在编在职工作人员6人，</w:t>
      </w:r>
      <w:r>
        <w:rPr>
          <w:rFonts w:hint="eastAsia" w:ascii="仿宋_GB2312" w:hAnsi="仿宋_GB2312" w:eastAsia="仿宋_GB2312" w:cs="仿宋_GB2312"/>
          <w:sz w:val="30"/>
          <w:szCs w:val="30"/>
          <w:lang w:val="en-US" w:eastAsia="zh-CN"/>
        </w:rPr>
        <w:t>退休1人。</w:t>
      </w:r>
      <w:r>
        <w:rPr>
          <w:rFonts w:hint="eastAsia" w:ascii="仿宋_GB2312" w:hAnsi="仿宋_GB2312" w:eastAsia="仿宋_GB2312" w:cs="仿宋_GB2312"/>
          <w:sz w:val="30"/>
          <w:szCs w:val="30"/>
        </w:rPr>
        <w:t>其中</w:t>
      </w:r>
      <w:r>
        <w:rPr>
          <w:rFonts w:hint="eastAsia" w:ascii="仿宋_GB2312" w:hAnsi="仿宋_GB2312" w:eastAsia="仿宋_GB2312" w:cs="仿宋_GB2312"/>
          <w:sz w:val="30"/>
          <w:szCs w:val="30"/>
          <w:lang w:val="en-US" w:eastAsia="zh-CN"/>
        </w:rPr>
        <w:t>在职</w:t>
      </w:r>
      <w:r>
        <w:rPr>
          <w:rFonts w:hint="eastAsia" w:ascii="仿宋_GB2312" w:hAnsi="仿宋_GB2312" w:eastAsia="仿宋_GB2312" w:cs="仿宋_GB2312"/>
          <w:sz w:val="30"/>
          <w:szCs w:val="30"/>
        </w:rPr>
        <w:t>卫生专业技术人员</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人，非卫生专业技术人员</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襄垣县红十字会2020年度收入、支出预算总计63.9万元，与上年相比收、支预算总计各增加1.75万元，增长3%。主要原因是工资统发增加。其中：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（一）收入预算总计63.9万元。包括：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1．财政拨款收入预算总计63.9万元。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（1）一般公共预算收入预算63.9万元，与上年相比增加1.75万元，增长3%。主要原因是工资统发增加。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4．上年结转资金预算数为0.21万元。与上年相比减少2.33万元，减少91.73%。主要原因是货币资金使用减少。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（二）支出预算总计63.9万元。包括：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1．一般公共服务（类）支出63.9万元，主要用于人员支出。与上年相比增加1.75万元，增长3 %。主要原因是工资增长。</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3．结转下年资金预算数为0万元，主要原因是100%完成预算支出。</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此外，基本支出预算数为63.9万元。与上年相比增加1.75万元，增长3 %。主要原因是工资增长。</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项目支出预算数为0万元。与上年相比增加0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单位预留机动经费预算数为0万元。与上年相比增加0万元。</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4万元，较2019年减少1万元，其中：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1.4万元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其他工资福利支出1.02万元、工会经费0.52万元、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0.15万元、手续费0.02万元、培训费0.2万元、福利费0.48万其他商品和服务支出0.41万元</w:t>
      </w:r>
      <w:r>
        <w:rPr>
          <w:rFonts w:hint="eastAsia" w:ascii="仿宋_GB2312" w:eastAsia="仿宋_GB2312" w:hAnsiTheme="minorEastAsia" w:cstheme="minorEastAsia"/>
          <w:color w:val="auto"/>
          <w:sz w:val="32"/>
          <w:szCs w:val="32"/>
        </w:rPr>
        <w:t>。</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3.13</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0.21</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2.57</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0.34</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w:t>
      </w:r>
      <w:r>
        <w:rPr>
          <w:rFonts w:hint="eastAsia" w:ascii="仿宋_GB2312" w:hAnsi="仿宋_GB2312" w:eastAsia="仿宋_GB2312" w:cs="仿宋_GB2312"/>
          <w:color w:val="auto"/>
          <w:sz w:val="32"/>
          <w:szCs w:val="32"/>
          <w:shd w:val="clear" w:color="auto" w:fill="FFFFFF"/>
          <w:lang w:eastAsia="zh-CN"/>
        </w:rPr>
        <w:t>因资产折旧等原因</w:t>
      </w:r>
      <w:r>
        <w:rPr>
          <w:rFonts w:hint="eastAsia" w:ascii="仿宋_GB2312" w:hAnsi="仿宋_GB2312" w:eastAsia="仿宋_GB2312" w:cs="仿宋_GB2312"/>
          <w:color w:val="auto"/>
          <w:sz w:val="32"/>
          <w:szCs w:val="32"/>
          <w:shd w:val="clear" w:color="auto" w:fill="FFFFFF"/>
        </w:rPr>
        <w:t>本年资产总额增加</w:t>
      </w:r>
      <w:r>
        <w:rPr>
          <w:rFonts w:hint="eastAsia" w:ascii="仿宋_GB2312" w:hAnsi="仿宋_GB2312" w:eastAsia="仿宋_GB2312" w:cs="仿宋_GB2312"/>
          <w:color w:val="auto"/>
          <w:sz w:val="32"/>
          <w:szCs w:val="32"/>
          <w:shd w:val="clear" w:color="auto" w:fill="FFFFFF"/>
          <w:lang w:val="en-US" w:eastAsia="zh-CN"/>
        </w:rPr>
        <w:t>-46.79</w:t>
      </w:r>
      <w:r>
        <w:rPr>
          <w:rFonts w:hint="eastAsia" w:ascii="仿宋_GB2312" w:hAnsi="仿宋_GB2312" w:eastAsia="仿宋_GB2312" w:cs="仿宋_GB2312"/>
          <w:color w:val="auto"/>
          <w:sz w:val="32"/>
          <w:szCs w:val="32"/>
          <w:shd w:val="clear" w:color="auto" w:fill="FFFFFF"/>
        </w:rPr>
        <w:t>万元。 </w:t>
      </w:r>
    </w:p>
    <w:p>
      <w:pPr>
        <w:numPr>
          <w:ilvl w:val="0"/>
          <w:numId w:val="1"/>
        </w:numPr>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theme="minorEastAsia"/>
          <w:b w:val="0"/>
          <w:bCs/>
          <w:sz w:val="32"/>
          <w:szCs w:val="32"/>
          <w:lang w:val="en-US" w:eastAsia="zh-CN"/>
        </w:rPr>
        <w:t>重点项目预算的绩效目标等预算绩效情况说明</w:t>
      </w:r>
    </w:p>
    <w:p>
      <w:pPr>
        <w:numPr>
          <w:numId w:val="0"/>
        </w:numPr>
        <w:ind w:firstLine="960" w:firstLineChars="300"/>
        <w:rPr>
          <w:rFonts w:hint="default" w:ascii="楷体" w:hAnsi="楷体" w:eastAsia="楷体" w:cstheme="minorEastAsia"/>
          <w:b w:val="0"/>
          <w:bCs/>
          <w:sz w:val="32"/>
          <w:szCs w:val="32"/>
          <w:lang w:val="en-US" w:eastAsia="zh-CN"/>
        </w:rPr>
      </w:pPr>
      <w:r>
        <w:rPr>
          <w:rFonts w:hint="eastAsia" w:ascii="仿宋_GB2312" w:hAnsi="仿宋_GB2312" w:eastAsia="仿宋_GB2312" w:cs="仿宋_GB2312"/>
          <w:sz w:val="32"/>
          <w:szCs w:val="32"/>
          <w:lang w:val="en-US" w:eastAsia="zh-CN"/>
        </w:rPr>
        <w:t>本单位本年度无重点项目支出预算，无此项说明。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0.1</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100 </w:t>
      </w:r>
      <w:r>
        <w:rPr>
          <w:rFonts w:hint="eastAsia" w:ascii="仿宋_GB2312" w:eastAsia="仿宋_GB2312" w:hAnsiTheme="minorEastAsia" w:cstheme="minorEastAsia"/>
          <w:color w:val="auto"/>
          <w:sz w:val="32"/>
          <w:szCs w:val="32"/>
        </w:rPr>
        <w:t>%，其中：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年增加0万元，增长0%。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0.1</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100</w:t>
      </w:r>
      <w:r>
        <w:rPr>
          <w:rFonts w:hint="eastAsia" w:ascii="仿宋_GB2312" w:eastAsia="仿宋_GB2312" w:hAnsiTheme="minorEastAsia" w:cstheme="minorEastAsia"/>
          <w:color w:val="auto"/>
          <w:sz w:val="32"/>
          <w:szCs w:val="32"/>
        </w:rPr>
        <w:t>%。主要原因是：专项活动减少。</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年增加0万元，增长0%；公务用车运行维护费支出年初预算数为0万元，较201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年增加0万元，增长0%。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Theme="minorEastAsia" w:hAnsiTheme="minorEastAsia" w:cstheme="minorEastAsia"/>
          <w:sz w:val="32"/>
          <w:szCs w:val="32"/>
        </w:rPr>
      </w:pPr>
      <w:r>
        <w:rPr>
          <w:rFonts w:hint="eastAsia" w:ascii="仿宋_GB2312" w:eastAsia="仿宋_GB2312" w:hAnsiTheme="minorEastAsia" w:cstheme="minorEastAsia"/>
          <w:color w:val="auto"/>
          <w:sz w:val="32"/>
          <w:szCs w:val="32"/>
          <w:lang w:eastAsia="zh-CN"/>
        </w:rPr>
        <w:t>本单位本年度无此项预算，故无此项说明。</w:t>
      </w:r>
      <w:bookmarkStart w:id="0" w:name="_GoBack"/>
      <w:bookmarkEnd w:id="0"/>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045B843B"/>
    <w:multiLevelType w:val="singleLevel"/>
    <w:tmpl w:val="045B843B"/>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3895F1A"/>
    <w:rsid w:val="179A58B8"/>
    <w:rsid w:val="1B4A6025"/>
    <w:rsid w:val="1DF453AF"/>
    <w:rsid w:val="1E107510"/>
    <w:rsid w:val="1E2B281E"/>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98767AB"/>
    <w:rsid w:val="6FD93AE0"/>
    <w:rsid w:val="71715484"/>
    <w:rsid w:val="71FC58C7"/>
    <w:rsid w:val="7249546B"/>
    <w:rsid w:val="729F0AAD"/>
    <w:rsid w:val="75F45C0F"/>
    <w:rsid w:val="7BC37C85"/>
    <w:rsid w:val="7C1369E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天涯海角之间</cp:lastModifiedBy>
  <cp:lastPrinted>2019-09-11T06:01:00Z</cp:lastPrinted>
  <dcterms:modified xsi:type="dcterms:W3CDTF">2021-06-03T04:28:45Z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4491D2765EE44CC589F4ABBDC8CE6573</vt:lpwstr>
  </property>
</Properties>
</file>