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val="en-US"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后湾水库服务中心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shd w:val="clear" w:color="auto" w:fill="FFFFFF"/>
        <w:spacing w:line="360" w:lineRule="atLeast"/>
        <w:ind w:firstLine="480"/>
        <w:jc w:val="both"/>
        <w:rPr>
          <w:rFonts w:ascii="仿宋" w:hAnsi="仿宋" w:eastAsia="仿宋" w:cs="仿宋"/>
          <w:sz w:val="30"/>
          <w:szCs w:val="30"/>
        </w:rPr>
      </w:pPr>
      <w:r>
        <w:rPr>
          <w:rFonts w:hint="eastAsia" w:ascii="仿宋" w:hAnsi="仿宋" w:eastAsia="仿宋" w:cs="仿宋"/>
          <w:sz w:val="30"/>
          <w:szCs w:val="30"/>
        </w:rPr>
        <w:t>（1）负责后湾水库灌区防汛度汛安全防范。</w:t>
      </w:r>
    </w:p>
    <w:p>
      <w:pPr>
        <w:shd w:val="clear" w:color="auto" w:fill="FFFFFF"/>
        <w:spacing w:line="360" w:lineRule="atLeast"/>
        <w:ind w:firstLine="480"/>
        <w:jc w:val="both"/>
        <w:rPr>
          <w:rFonts w:ascii="仿宋" w:hAnsi="仿宋" w:eastAsia="仿宋" w:cs="仿宋"/>
          <w:sz w:val="30"/>
          <w:szCs w:val="30"/>
        </w:rPr>
      </w:pPr>
      <w:r>
        <w:rPr>
          <w:rFonts w:hint="eastAsia" w:ascii="仿宋" w:hAnsi="仿宋" w:eastAsia="仿宋" w:cs="仿宋"/>
          <w:sz w:val="30"/>
          <w:szCs w:val="30"/>
        </w:rPr>
        <w:t>（2）负责灌区一切水利水工设施安全设施防范。</w:t>
      </w:r>
    </w:p>
    <w:p>
      <w:pPr>
        <w:shd w:val="clear" w:color="auto" w:fill="FFFFFF"/>
        <w:spacing w:line="360" w:lineRule="atLeast"/>
        <w:ind w:firstLine="480"/>
        <w:jc w:val="both"/>
        <w:rPr>
          <w:rFonts w:ascii="仿宋" w:hAnsi="仿宋" w:eastAsia="仿宋" w:cs="仿宋"/>
          <w:sz w:val="30"/>
          <w:szCs w:val="30"/>
        </w:rPr>
      </w:pPr>
      <w:r>
        <w:rPr>
          <w:rFonts w:hint="eastAsia" w:ascii="仿宋" w:hAnsi="仿宋" w:eastAsia="仿宋" w:cs="仿宋"/>
          <w:sz w:val="30"/>
          <w:szCs w:val="30"/>
        </w:rPr>
        <w:t>（3）负责解决灌区一切水事纠纷事故及防盗防抢事件发生。</w:t>
      </w:r>
    </w:p>
    <w:p>
      <w:pPr>
        <w:shd w:val="clear" w:color="auto" w:fill="FFFFFF"/>
        <w:spacing w:line="360" w:lineRule="atLeast"/>
        <w:ind w:firstLine="480"/>
        <w:jc w:val="both"/>
        <w:rPr>
          <w:rFonts w:ascii="仿宋" w:hAnsi="仿宋" w:eastAsia="仿宋" w:cs="仿宋"/>
          <w:sz w:val="30"/>
          <w:szCs w:val="30"/>
        </w:rPr>
      </w:pPr>
      <w:r>
        <w:rPr>
          <w:rFonts w:hint="eastAsia" w:ascii="仿宋" w:hAnsi="仿宋" w:eastAsia="仿宋" w:cs="仿宋"/>
          <w:sz w:val="30"/>
          <w:szCs w:val="30"/>
        </w:rPr>
        <w:t>（4）负责工农业用水，把握好调度好水资源的可利用及水资源的有效发挥。</w:t>
      </w:r>
    </w:p>
    <w:p>
      <w:pPr>
        <w:shd w:val="clear" w:color="auto" w:fill="FFFFFF"/>
        <w:spacing w:line="360" w:lineRule="atLeast"/>
        <w:ind w:firstLine="480"/>
        <w:jc w:val="both"/>
        <w:rPr>
          <w:rFonts w:ascii="仿宋" w:hAnsi="仿宋" w:eastAsia="仿宋" w:cs="仿宋"/>
          <w:sz w:val="30"/>
          <w:szCs w:val="30"/>
        </w:rPr>
      </w:pPr>
      <w:r>
        <w:rPr>
          <w:rFonts w:hint="eastAsia" w:ascii="仿宋" w:hAnsi="仿宋" w:eastAsia="仿宋" w:cs="仿宋"/>
          <w:sz w:val="30"/>
          <w:szCs w:val="30"/>
        </w:rPr>
        <w:t>（5）负责移民资金发放，后期扶持，后期规划等一切移民工作。</w:t>
      </w:r>
    </w:p>
    <w:p>
      <w:pPr>
        <w:shd w:val="clear" w:color="auto" w:fill="FFFFFF"/>
        <w:spacing w:line="360" w:lineRule="atLeast"/>
        <w:ind w:firstLine="480"/>
        <w:jc w:val="both"/>
        <w:rPr>
          <w:rFonts w:ascii="仿宋" w:hAnsi="仿宋" w:eastAsia="仿宋" w:cs="仿宋"/>
          <w:sz w:val="30"/>
          <w:szCs w:val="30"/>
        </w:rPr>
      </w:pPr>
      <w:r>
        <w:rPr>
          <w:rFonts w:hint="eastAsia" w:ascii="仿宋" w:hAnsi="仿宋" w:eastAsia="仿宋" w:cs="仿宋"/>
          <w:sz w:val="30"/>
          <w:szCs w:val="30"/>
        </w:rPr>
        <w:t>（6）负责后湾水库水质的监管。</w:t>
      </w:r>
    </w:p>
    <w:p>
      <w:pPr>
        <w:shd w:val="clear" w:color="auto" w:fill="FFFFFF"/>
        <w:spacing w:line="360" w:lineRule="atLeast"/>
        <w:ind w:firstLine="480"/>
        <w:jc w:val="both"/>
        <w:rPr>
          <w:rFonts w:hint="eastAsia" w:ascii="楷体" w:hAnsi="楷体" w:eastAsia="楷体" w:cstheme="minorEastAsia"/>
          <w:b/>
          <w:color w:val="FF0000"/>
          <w:sz w:val="32"/>
          <w:szCs w:val="32"/>
          <w:lang w:eastAsia="zh-CN"/>
        </w:rPr>
      </w:pPr>
      <w:r>
        <w:rPr>
          <w:rFonts w:hint="eastAsia" w:ascii="仿宋" w:hAnsi="仿宋" w:eastAsia="仿宋" w:cs="仿宋"/>
          <w:sz w:val="30"/>
          <w:szCs w:val="30"/>
        </w:rPr>
        <w:t>（7）负责后湾水库水产养殖。</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auto"/>
          <w:kern w:val="2"/>
          <w:sz w:val="30"/>
          <w:szCs w:val="30"/>
          <w:lang w:val="en-US" w:eastAsia="zh-CN" w:bidi="ar"/>
        </w:rPr>
        <w:t>襄垣县后湾水库服务中心内设7个科室，党办、行政办公室、计财科、工程科、后湾水库管理科、灌溉管理科、安全科。</w:t>
      </w:r>
      <w:r>
        <w:rPr>
          <w:rFonts w:hint="eastAsia" w:ascii="仿宋" w:hAnsi="仿宋" w:eastAsia="仿宋" w:cs="仿宋_GB2312"/>
          <w:color w:val="auto"/>
          <w:kern w:val="2"/>
          <w:sz w:val="32"/>
          <w:szCs w:val="32"/>
          <w:lang w:val="en-US" w:eastAsia="zh-CN" w:bidi="ar"/>
        </w:rPr>
        <w:t>现有事业编制38名。</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b w:val="0"/>
          <w:bCs w:val="0"/>
          <w:color w:val="auto"/>
          <w:kern w:val="2"/>
          <w:sz w:val="32"/>
          <w:szCs w:val="32"/>
          <w:lang w:val="en-US" w:eastAsia="zh-CN" w:bidi="ar"/>
        </w:rPr>
        <w:t>现有事业编制38名。</w:t>
      </w:r>
    </w:p>
    <w:p>
      <w:pPr>
        <w:ind w:firstLine="640" w:firstLineChars="200"/>
        <w:rPr>
          <w:rFonts w:hint="eastAsia" w:ascii="黑体" w:hAnsi="黑体" w:eastAsia="黑体" w:cstheme="minorEastAsia"/>
          <w:sz w:val="32"/>
          <w:szCs w:val="32"/>
          <w:lang w:eastAsia="zh-CN"/>
        </w:rPr>
      </w:pP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襄垣县后湾水库服务中心2020年度收入、支出预算总计 228.66万元，与上年相比收、支预算总计减少3.1万元，减少1.36%。主要原因是人员减少。其中：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1．财政拨款收入预算总计228.66万元。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（1）一般公共预算收入预算228.66元，与上年相比减少3.1万元，减少1.36%。主要原因是人员减少。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（2）政府性基金收入预算0万元，与上年相比增加（减少）0万元，增长（减少）0 %。主要原因是无。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 0万元。与上年相比增加（减少）0万元，增长（减少）0%。主要原因是无。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3．其他资金收入预算总计0万元。与上年相比增加（减少）0万元，增长（减少）0%。主要原因是无。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4．上年结转资金预算数为0元。与上年相比减少0元，减少0%。主要原因是无。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（二）支出预算总计228.66万元。包括：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1．一般公共服务（类）支出228.66万元，主要用于人员经费和日常公用经费。与上年相比减少3.1万元，减少1.36%。。主要原因是人员减少。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2．公共安全（类）支出0万元，主要用于无。与上年相比增加（减少）0万元，增长（减少）0%。主要原因是无。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此外，基本支出预算数为228.66万元。与上年相比减少3.1万元，减少1.36%。主要原因是人员减少。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项目支出预算数为0元。与上年相比增加0元，增加0%。主要原因是无。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单位预留机动经费预算数为0元。与上年相比增加（减少）0万元，增长（减少）0%。主要原因是无。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229万元，较2019年增加4万元，其中：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设计费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2.8万元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项目增加。</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5851.03</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600.93</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5177.77</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37.99</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1468.33</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26.27</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3530.07</w:t>
      </w:r>
      <w:r>
        <w:rPr>
          <w:rFonts w:hint="eastAsia" w:ascii="仿宋_GB2312" w:hAnsi="仿宋_GB2312" w:eastAsia="仿宋_GB2312" w:cs="仿宋_GB2312"/>
          <w:color w:val="auto"/>
          <w:sz w:val="32"/>
          <w:szCs w:val="32"/>
          <w:shd w:val="clear" w:color="auto" w:fill="FFFFFF"/>
        </w:rPr>
        <w:t>万元。 </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180.31</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eastAsia"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重点项目有：</w:t>
      </w:r>
      <w:bookmarkStart w:id="0" w:name="_GoBack"/>
      <w:bookmarkEnd w:id="0"/>
      <w:r>
        <w:rPr>
          <w:rFonts w:hint="eastAsia" w:ascii="仿宋_GB2312" w:hAnsi="仿宋_GB2312" w:eastAsia="仿宋_GB2312" w:cs="仿宋_GB2312"/>
          <w:color w:val="auto"/>
          <w:kern w:val="0"/>
          <w:sz w:val="32"/>
          <w:szCs w:val="32"/>
          <w:shd w:val="clear" w:color="auto" w:fill="FFFFFF"/>
          <w:lang w:val="en-US" w:eastAsia="zh-CN" w:bidi="ar-SA"/>
        </w:rPr>
        <w:t>下峪水库维修养护工程</w:t>
      </w:r>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该工程维修资金50万元。对该工程的维修养护，为运行安全管理得到了保障，优化了水库周边环境，提升了工作效率。</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w:t>
      </w:r>
    </w:p>
    <w:p>
      <w:pPr>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明</w:t>
      </w:r>
    </w:p>
    <w:p>
      <w:pPr>
        <w:ind w:firstLine="640" w:firstLineChars="200"/>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auto"/>
          <w:sz w:val="32"/>
          <w:szCs w:val="32"/>
          <w:lang w:val="en-US" w:eastAsia="zh-CN"/>
        </w:rPr>
        <w:t>本单位本年度无此项预算，故无此项说明情况。</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jc w:val="right"/>
        <w:rPr>
          <w:rFonts w:hint="eastAsia" w:asciiTheme="minorEastAsia" w:hAnsiTheme="minorEastAsia" w:cstheme="minorEastAsia"/>
          <w:sz w:val="32"/>
          <w:szCs w:val="32"/>
          <w:lang w:val="en-US" w:eastAsia="zh-CN"/>
        </w:rPr>
      </w:pPr>
    </w:p>
    <w:p>
      <w:pPr>
        <w:ind w:firstLine="640" w:firstLineChars="200"/>
        <w:jc w:val="right"/>
        <w:rPr>
          <w:rFonts w:hint="eastAsia" w:asciiTheme="minorEastAsia" w:hAnsiTheme="minorEastAsia" w:cstheme="minorEastAsia"/>
          <w:sz w:val="32"/>
          <w:szCs w:val="32"/>
          <w:lang w:val="en-US" w:eastAsia="zh-CN"/>
        </w:rPr>
      </w:pPr>
    </w:p>
    <w:p>
      <w:pPr>
        <w:ind w:firstLine="640" w:firstLineChars="200"/>
        <w:jc w:val="right"/>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2020年5月30日</w:t>
      </w: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3D94A50"/>
    <w:rsid w:val="24D63713"/>
    <w:rsid w:val="25445FEE"/>
    <w:rsid w:val="2A937DAC"/>
    <w:rsid w:val="2DB60033"/>
    <w:rsid w:val="2F754CA8"/>
    <w:rsid w:val="2FB928F6"/>
    <w:rsid w:val="341824CB"/>
    <w:rsid w:val="343F3937"/>
    <w:rsid w:val="34D53928"/>
    <w:rsid w:val="36061EDB"/>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4392633"/>
    <w:rsid w:val="6A0213FA"/>
    <w:rsid w:val="6BD66D3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lenovo</cp:lastModifiedBy>
  <cp:lastPrinted>2019-09-11T06:01:00Z</cp:lastPrinted>
  <dcterms:modified xsi:type="dcterms:W3CDTF">2021-06-03T09:12:58Z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