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val="en-US" w:eastAsia="zh-CN"/>
        </w:rPr>
        <w:t>科学技术协会</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i w:val="0"/>
          <w:caps w:val="0"/>
          <w:color w:val="444444"/>
          <w:spacing w:val="0"/>
          <w:sz w:val="32"/>
          <w:szCs w:val="32"/>
          <w:shd w:val="clear" w:color="auto" w:fill="FFFFFF"/>
        </w:rPr>
      </w:pP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lang w:val="en-US" w:eastAsia="zh-CN"/>
        </w:rPr>
        <w:t>一</w:t>
      </w: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rPr>
        <w:t>团结和动员科学技术工作者投身于科教兴国的伟大事业中，促进科学技术的繁荣发展，促进科学技术人才的成长的提高，促进科学技术与经济的结合，为社会主义物质文明和精神文明建设服务。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i w:val="0"/>
          <w:caps w:val="0"/>
          <w:color w:val="444444"/>
          <w:spacing w:val="0"/>
          <w:sz w:val="32"/>
          <w:szCs w:val="32"/>
          <w:shd w:val="clear" w:color="auto" w:fill="FFFFFF"/>
        </w:rPr>
      </w:pP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lang w:val="en-US" w:eastAsia="zh-CN"/>
        </w:rPr>
        <w:t>二</w:t>
      </w: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rPr>
        <w:t>组织科技工作者参政议政，参与我县科技政策法规的制定及重大事务的科学决策，民主监督工作。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i w:val="0"/>
          <w:caps w:val="0"/>
          <w:color w:val="444444"/>
          <w:spacing w:val="0"/>
          <w:sz w:val="32"/>
          <w:szCs w:val="32"/>
          <w:shd w:val="clear" w:color="auto" w:fill="FFFFFF"/>
        </w:rPr>
      </w:pP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lang w:val="en-US" w:eastAsia="zh-CN"/>
        </w:rPr>
        <w:t>三</w:t>
      </w: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rPr>
        <w:t>普及科学知识，传播科学思想和方法，推广先进技术，开展青少年科学技术教育活动，提高全县人民科学文化素质。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i w:val="0"/>
          <w:caps w:val="0"/>
          <w:color w:val="444444"/>
          <w:spacing w:val="0"/>
          <w:sz w:val="32"/>
          <w:szCs w:val="32"/>
          <w:shd w:val="clear" w:color="auto" w:fill="FFFFFF"/>
        </w:rPr>
      </w:pP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lang w:val="en-US" w:eastAsia="zh-CN"/>
        </w:rPr>
        <w:t>四</w:t>
      </w: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rPr>
        <w:t>加强科普组织网络建设，指导基层科协工作，壮大全县各类学会、研究会、农技协会队伍，对各类产业基地和专业示范户典型引导和管理。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i w:val="0"/>
          <w:caps w:val="0"/>
          <w:color w:val="444444"/>
          <w:spacing w:val="0"/>
          <w:sz w:val="32"/>
          <w:szCs w:val="32"/>
          <w:shd w:val="clear" w:color="auto" w:fill="FFFFFF"/>
        </w:rPr>
      </w:pP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lang w:val="en-US" w:eastAsia="zh-CN"/>
        </w:rPr>
        <w:t>五</w:t>
      </w: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rPr>
        <w:t>发挥科普主力军作用，开展继续教育和培训工作，办好农村致富技术函授大学，举办各类实用技术讲座和培训班，向农村传递短平快科技致富信息。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i w:val="0"/>
          <w:caps w:val="0"/>
          <w:color w:val="444444"/>
          <w:spacing w:val="0"/>
          <w:sz w:val="32"/>
          <w:szCs w:val="32"/>
          <w:shd w:val="clear" w:color="auto" w:fill="FFFFFF"/>
        </w:rPr>
      </w:pP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lang w:val="en-US" w:eastAsia="zh-CN"/>
        </w:rPr>
        <w:t>六</w:t>
      </w: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rPr>
        <w:t>表彰奖励优秀科技工作者，为部门举荐人才，向省市申报科普示范基地和科普先进个人。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i w:val="0"/>
          <w:caps w:val="0"/>
          <w:color w:val="444444"/>
          <w:spacing w:val="0"/>
          <w:sz w:val="32"/>
          <w:szCs w:val="32"/>
          <w:shd w:val="clear" w:color="auto" w:fill="FFFFFF"/>
        </w:rPr>
      </w:pP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lang w:val="en-US" w:eastAsia="zh-CN"/>
        </w:rPr>
        <w:t>七</w:t>
      </w: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rPr>
        <w:t>开展科学论证，科技咨询服务，为党政科学决策提供依据，承办农民专业技术职称资格评审和发证。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i w:val="0"/>
          <w:caps w:val="0"/>
          <w:color w:val="444444"/>
          <w:spacing w:val="0"/>
          <w:sz w:val="32"/>
          <w:szCs w:val="32"/>
          <w:shd w:val="clear" w:color="auto" w:fill="FFFFFF"/>
        </w:rPr>
      </w:pP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lang w:val="en-US" w:eastAsia="zh-CN"/>
        </w:rPr>
        <w:t>八</w:t>
      </w: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rPr>
        <w:t>发挥科协独特优势，积极同县外各科学技术团体和科技工作者友好交往、开展学术交流、技术引进和科技成果转化。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i w:val="0"/>
          <w:caps w:val="0"/>
          <w:color w:val="444444"/>
          <w:spacing w:val="0"/>
          <w:sz w:val="32"/>
          <w:szCs w:val="32"/>
          <w:shd w:val="clear" w:color="auto" w:fill="FFFFFF"/>
        </w:rPr>
      </w:pP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lang w:val="en-US" w:eastAsia="zh-CN"/>
        </w:rPr>
        <w:t>九</w:t>
      </w: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rPr>
        <w:t>为科技工作者搞好服务，反映他们的意见和建议，维护其合法权益，使科协成为科技工作者之家。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i w:val="0"/>
          <w:caps w:val="0"/>
          <w:color w:val="444444"/>
          <w:spacing w:val="0"/>
          <w:sz w:val="32"/>
          <w:szCs w:val="32"/>
          <w:shd w:val="clear" w:color="auto" w:fill="FFFFFF"/>
          <w:lang w:eastAsia="zh-CN"/>
        </w:rPr>
      </w:pP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lang w:val="en-US" w:eastAsia="zh-CN"/>
        </w:rPr>
        <w:t>十</w:t>
      </w:r>
      <w:r>
        <w:rPr>
          <w:rFonts w:hint="eastAsia" w:ascii="仿宋" w:hAnsi="仿宋" w:eastAsia="仿宋" w:cs="仿宋"/>
          <w:b w:val="0"/>
          <w:i w:val="0"/>
          <w:caps w:val="0"/>
          <w:color w:val="444444"/>
          <w:spacing w:val="0"/>
          <w:sz w:val="32"/>
          <w:szCs w:val="32"/>
          <w:shd w:val="clear" w:color="auto" w:fill="FFFFFF"/>
          <w:lang w:eastAsia="zh-CN"/>
        </w:rPr>
        <w:t>）</w:t>
      </w:r>
      <w:r>
        <w:rPr>
          <w:rFonts w:hint="eastAsia" w:ascii="仿宋" w:hAnsi="仿宋" w:eastAsia="仿宋" w:cs="仿宋"/>
          <w:b w:val="0"/>
          <w:i w:val="0"/>
          <w:caps w:val="0"/>
          <w:color w:val="444444"/>
          <w:spacing w:val="0"/>
          <w:sz w:val="32"/>
          <w:szCs w:val="32"/>
          <w:shd w:val="clear" w:color="auto" w:fill="FFFFFF"/>
        </w:rPr>
        <w:t>举办符合科协宗旨的社会公益性事业；承办县委和上级业务部门交办的其它工作</w:t>
      </w:r>
      <w:r>
        <w:rPr>
          <w:rFonts w:hint="eastAsia" w:ascii="仿宋" w:hAnsi="仿宋" w:eastAsia="仿宋" w:cs="仿宋"/>
          <w:b w:val="0"/>
          <w:i w:val="0"/>
          <w:caps w:val="0"/>
          <w:color w:val="444444"/>
          <w:spacing w:val="0"/>
          <w:sz w:val="32"/>
          <w:szCs w:val="32"/>
          <w:shd w:val="clear" w:color="auto" w:fill="FFFFFF"/>
          <w:lang w:eastAsia="zh-CN"/>
        </w:rPr>
        <w:t>。</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
          <w:sz w:val="32"/>
          <w:szCs w:val="32"/>
          <w:lang w:val="en-US" w:eastAsia="zh-CN"/>
        </w:rPr>
        <w:t>襄垣县科学技术协会机关内设办公室、党办、普及部、青少部、学会部5个股室。现</w:t>
      </w:r>
      <w:r>
        <w:rPr>
          <w:rFonts w:hint="eastAsia" w:ascii="仿宋" w:hAnsi="仿宋" w:eastAsia="仿宋" w:cs="仿宋"/>
          <w:sz w:val="32"/>
          <w:szCs w:val="32"/>
        </w:rPr>
        <w:t>共有人员</w:t>
      </w:r>
      <w:r>
        <w:rPr>
          <w:rFonts w:hint="eastAsia" w:ascii="仿宋" w:hAnsi="仿宋" w:eastAsia="仿宋" w:cs="仿宋"/>
          <w:sz w:val="32"/>
          <w:szCs w:val="32"/>
          <w:lang w:val="en-US" w:eastAsia="zh-CN"/>
        </w:rPr>
        <w:t>11</w:t>
      </w:r>
      <w:r>
        <w:rPr>
          <w:rFonts w:hint="eastAsia" w:ascii="仿宋" w:hAnsi="仿宋" w:eastAsia="仿宋" w:cs="仿宋"/>
          <w:sz w:val="32"/>
          <w:szCs w:val="32"/>
        </w:rPr>
        <w:t>人（</w:t>
      </w:r>
      <w:r>
        <w:rPr>
          <w:rFonts w:hint="eastAsia" w:ascii="仿宋" w:hAnsi="仿宋" w:eastAsia="仿宋" w:cs="仿宋"/>
          <w:sz w:val="32"/>
          <w:szCs w:val="32"/>
          <w:lang w:eastAsia="zh-CN"/>
        </w:rPr>
        <w:t>在编在岗</w:t>
      </w:r>
      <w:r>
        <w:rPr>
          <w:rFonts w:hint="eastAsia" w:ascii="仿宋" w:hAnsi="仿宋" w:eastAsia="仿宋" w:cs="仿宋"/>
          <w:sz w:val="32"/>
          <w:szCs w:val="32"/>
        </w:rPr>
        <w:t>人员</w:t>
      </w:r>
      <w:r>
        <w:rPr>
          <w:rFonts w:hint="eastAsia" w:ascii="仿宋" w:hAnsi="仿宋" w:eastAsia="仿宋" w:cs="仿宋"/>
          <w:sz w:val="32"/>
          <w:szCs w:val="32"/>
          <w:lang w:val="en-US" w:eastAsia="zh-CN"/>
        </w:rPr>
        <w:t>9</w:t>
      </w:r>
      <w:r>
        <w:rPr>
          <w:rFonts w:hint="eastAsia" w:ascii="仿宋" w:hAnsi="仿宋" w:eastAsia="仿宋" w:cs="仿宋"/>
          <w:sz w:val="32"/>
          <w:szCs w:val="32"/>
        </w:rPr>
        <w:t>人、公益性岗位2人）；在职科级领导干部３人</w:t>
      </w:r>
      <w:r>
        <w:rPr>
          <w:rFonts w:hint="eastAsia" w:ascii="仿宋" w:hAnsi="仿宋" w:eastAsia="仿宋" w:cs="仿宋"/>
          <w:sz w:val="32"/>
          <w:szCs w:val="32"/>
          <w:lang w:eastAsia="zh-CN"/>
        </w:rPr>
        <w:t>，缺编</w:t>
      </w:r>
      <w:r>
        <w:rPr>
          <w:rFonts w:hint="eastAsia" w:ascii="仿宋" w:hAnsi="仿宋" w:eastAsia="仿宋" w:cs="仿宋"/>
          <w:sz w:val="32"/>
          <w:szCs w:val="32"/>
          <w:lang w:val="en-US" w:eastAsia="zh-CN"/>
        </w:rPr>
        <w:t>1人。支部党员7名，设支部书记1名。</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5"/>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_GB2312"/>
          <w:color w:val="auto"/>
          <w:kern w:val="2"/>
          <w:sz w:val="32"/>
          <w:szCs w:val="32"/>
          <w:lang w:val="en-US" w:eastAsia="zh-CN" w:bidi="ar"/>
        </w:rPr>
        <w:t>现有行政、事业编制10名，其中，行政编制5名，事业编制5名。实有9人，其中公务员5名，行政工勤0人，事业人员4名，其他2人。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科协2020年度收入、支出预算总计91.55万元，与上年相比收、支预算总计各减少24.71万元、7.71万元，减少21.25%、7.77%。主要原因是上年结转资金不同，减少活动支出。</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（一）收入预算总计91.55万元。包括：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1．财政拨款收入预算总计91.55万元。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（1）一般公共预算收入预算91.55万元，与上年相比减少24.71万元，减少21.25%。主要原因是专项活动经费减少，机关运行经费减少。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（2）政府性基金收入预算0万元，与上年相比增加（减少）0万元，增长（减少）0%。主要原因是本单位本年度无此项预算，故无此项说明情况。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2．财政专户管理资金收入预算总计0万元。与上年相比增加（减少）0万元，增长（减少）0%。主要原因是本单位本年度无此项预算，故无此项说明情况。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3．其他资金收入预算总计0万元。与上年相比增加（减少）0万元，增长（减少）0%。主要原因是本单位本年度无此项预算，故无此项说明情况。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4．上年结转资金预算数为0万元。与上年相比增加0万元，增长0%。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（二）支出预算总计91.55万元。包括：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1．一般公共服务（类）支出91.55万元，主要用于人员工资、机关运行。与上年相比减少24.71万元，减少21.25%。主要原因是专项活动经费减少。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2．公共安全（类）支出0万元。与上年相比增加（减少）0万元，增长（减少）0%。主要原因是本单位本年度无此项预算，故无此项说明情况。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3．结转下年资金预算数为0万元，主要原因是科普惠农中心建设资金不转结。</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此外，基本支出预算数为91.55万元。与上年相比减少24.71万元，减少21.25%。主要原因是活动经费减少。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项目支出预算数为0万元。与上年相比减少0万元。主要原因是本年度无项目预算。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单位预留机动经费预算数为0万元。与上年相比增加（减少）0万元，增长（减少）0%。主要原因是本单位本年度无此项预算，故无此项说明情况。</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7.57万元，较2019增加0.86万元，其中：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0.3万元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0.15万元，福利费0.35万元、工会经费0.7万元、业务委托费0.23万元、劳务费1.6万元、交通费3.57万元、其他商品服务0.67万元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其他交通费增加0.66万元。</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w:t>
      </w:r>
      <w:r>
        <w:rPr>
          <w:rFonts w:hint="eastAsia" w:ascii="仿宋_GB2312" w:eastAsia="仿宋_GB2312" w:hAnsiTheme="minorEastAsia" w:cstheme="minorEastAsia"/>
          <w:color w:val="auto"/>
          <w:sz w:val="32"/>
          <w:szCs w:val="32"/>
          <w:lang w:eastAsia="zh-CN"/>
        </w:rPr>
        <w:t>2020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5.88</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2.23</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3.32</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0.34</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0.34</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w:t>
      </w:r>
      <w:bookmarkStart w:id="0" w:name="_GoBack"/>
      <w:bookmarkEnd w:id="0"/>
      <w:r>
        <w:rPr>
          <w:rFonts w:hint="eastAsia" w:ascii="仿宋_GB2312" w:hAnsi="仿宋_GB2312" w:eastAsia="仿宋_GB2312" w:cs="仿宋_GB2312"/>
          <w:sz w:val="32"/>
          <w:szCs w:val="32"/>
          <w:lang w:val="en-US" w:eastAsia="zh-CN"/>
        </w:rPr>
        <w:t>单位本年度无项目支出预算，故无此项说明。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w:t>
      </w:r>
      <w:r>
        <w:rPr>
          <w:rFonts w:hint="eastAsia" w:ascii="仿宋_GB2312" w:eastAsia="仿宋_GB2312" w:hAnsiTheme="minorEastAsia" w:cstheme="minorEastAsia"/>
          <w:color w:val="auto"/>
          <w:sz w:val="32"/>
          <w:szCs w:val="32"/>
          <w:lang w:eastAsia="zh-CN"/>
        </w:rPr>
        <w:t>2020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w:t>
      </w:r>
      <w:r>
        <w:rPr>
          <w:rFonts w:hint="eastAsia" w:ascii="仿宋_GB2312" w:eastAsia="仿宋_GB2312" w:hAnsiTheme="minorEastAsia" w:cstheme="minorEastAsia"/>
          <w:color w:val="auto"/>
          <w:sz w:val="32"/>
          <w:szCs w:val="32"/>
          <w:lang w:eastAsia="zh-CN"/>
        </w:rPr>
        <w:t>2019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w:t>
      </w:r>
      <w:r>
        <w:rPr>
          <w:rFonts w:hint="eastAsia" w:ascii="仿宋_GB2312" w:eastAsia="仿宋_GB2312" w:hAnsiTheme="minorEastAsia" w:cstheme="minorEastAsia"/>
          <w:color w:val="auto"/>
          <w:sz w:val="32"/>
          <w:szCs w:val="32"/>
          <w:lang w:eastAsia="zh-CN"/>
        </w:rPr>
        <w:t>2019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w:t>
      </w:r>
      <w:r>
        <w:rPr>
          <w:rFonts w:hint="eastAsia" w:ascii="仿宋_GB2312" w:eastAsia="仿宋_GB2312" w:hAnsiTheme="minorEastAsia" w:cstheme="minorEastAsia"/>
          <w:color w:val="auto"/>
          <w:sz w:val="32"/>
          <w:szCs w:val="32"/>
          <w:lang w:eastAsia="zh-CN"/>
        </w:rPr>
        <w:t>2019</w:t>
      </w:r>
      <w:r>
        <w:rPr>
          <w:rFonts w:hint="eastAsia" w:ascii="仿宋_GB2312" w:eastAsia="仿宋_GB2312" w:hAnsiTheme="minorEastAsia" w:cstheme="minorEastAsia"/>
          <w:color w:val="auto"/>
          <w:sz w:val="32"/>
          <w:szCs w:val="32"/>
        </w:rPr>
        <w:t>年增加（减少）0万元，增长（下降）0%；公务用车运行维护费支出年初预算数为0万元，较</w:t>
      </w:r>
      <w:r>
        <w:rPr>
          <w:rFonts w:hint="eastAsia" w:ascii="仿宋_GB2312" w:eastAsia="仿宋_GB2312" w:hAnsiTheme="minorEastAsia" w:cstheme="minorEastAsia"/>
          <w:color w:val="auto"/>
          <w:sz w:val="32"/>
          <w:szCs w:val="32"/>
          <w:lang w:eastAsia="zh-CN"/>
        </w:rPr>
        <w:t>2019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A1F0043"/>
    <w:rsid w:val="0C5A5250"/>
    <w:rsid w:val="0C64513E"/>
    <w:rsid w:val="0D7A4CD5"/>
    <w:rsid w:val="0DE649EC"/>
    <w:rsid w:val="0EE25EB1"/>
    <w:rsid w:val="0FE14009"/>
    <w:rsid w:val="10CB3E8D"/>
    <w:rsid w:val="11F35FF2"/>
    <w:rsid w:val="154C58C4"/>
    <w:rsid w:val="179A58B8"/>
    <w:rsid w:val="1B4A6025"/>
    <w:rsid w:val="1C55539C"/>
    <w:rsid w:val="1DF453AF"/>
    <w:rsid w:val="1E107510"/>
    <w:rsid w:val="1E643EFE"/>
    <w:rsid w:val="209E0EC3"/>
    <w:rsid w:val="22140CC1"/>
    <w:rsid w:val="24D63713"/>
    <w:rsid w:val="29011B30"/>
    <w:rsid w:val="29C90D56"/>
    <w:rsid w:val="2A937DAC"/>
    <w:rsid w:val="2DB60033"/>
    <w:rsid w:val="2F754CA8"/>
    <w:rsid w:val="2FB928F6"/>
    <w:rsid w:val="341824CB"/>
    <w:rsid w:val="343F3937"/>
    <w:rsid w:val="34D53928"/>
    <w:rsid w:val="3579152E"/>
    <w:rsid w:val="35F06B37"/>
    <w:rsid w:val="36805BAD"/>
    <w:rsid w:val="37015ED3"/>
    <w:rsid w:val="37F03C58"/>
    <w:rsid w:val="39E01B38"/>
    <w:rsid w:val="3E412B5B"/>
    <w:rsid w:val="3F5C42DA"/>
    <w:rsid w:val="40D62ABB"/>
    <w:rsid w:val="43E475B8"/>
    <w:rsid w:val="458B37F5"/>
    <w:rsid w:val="467D2DBE"/>
    <w:rsid w:val="48832669"/>
    <w:rsid w:val="48E87EB6"/>
    <w:rsid w:val="4A4F3891"/>
    <w:rsid w:val="4AFA4BB2"/>
    <w:rsid w:val="4D9B3CEE"/>
    <w:rsid w:val="4EBA5260"/>
    <w:rsid w:val="522F50B0"/>
    <w:rsid w:val="5238333D"/>
    <w:rsid w:val="52567629"/>
    <w:rsid w:val="55B61B66"/>
    <w:rsid w:val="567B0677"/>
    <w:rsid w:val="582B68F4"/>
    <w:rsid w:val="5D083F24"/>
    <w:rsid w:val="5D306324"/>
    <w:rsid w:val="5D4D2013"/>
    <w:rsid w:val="60860A87"/>
    <w:rsid w:val="60B46440"/>
    <w:rsid w:val="61C6166E"/>
    <w:rsid w:val="628451A8"/>
    <w:rsid w:val="635C762A"/>
    <w:rsid w:val="68E0450A"/>
    <w:rsid w:val="693A6AC8"/>
    <w:rsid w:val="6A0213FA"/>
    <w:rsid w:val="6FD93AE0"/>
    <w:rsid w:val="6FED5630"/>
    <w:rsid w:val="70803134"/>
    <w:rsid w:val="71FC58C7"/>
    <w:rsid w:val="7249546B"/>
    <w:rsid w:val="729F0AAD"/>
    <w:rsid w:val="7A8D4EF9"/>
    <w:rsid w:val="7C7014AB"/>
    <w:rsid w:val="7E312DB2"/>
    <w:rsid w:val="7F053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2021-06-03T08:43:28Z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BC5EDB071CBC4659B3BC733DD384AD3D</vt:lpwstr>
  </property>
</Properties>
</file>