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color w:val="auto"/>
          <w:sz w:val="44"/>
          <w:szCs w:val="44"/>
        </w:rPr>
      </w:pP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襄垣县</w:t>
      </w:r>
      <w:r>
        <w:rPr>
          <w:rFonts w:hint="eastAsia" w:ascii="Arial" w:hAnsi="Arial" w:eastAsia="黑体" w:cs="Arial"/>
          <w:color w:val="auto"/>
          <w:sz w:val="44"/>
          <w:szCs w:val="44"/>
        </w:rPr>
        <w:t>民政局</w:t>
      </w:r>
      <w:r>
        <w:rPr>
          <w:rFonts w:hint="eastAsia" w:ascii="黑体" w:hAnsi="黑体" w:eastAsia="黑体" w:cstheme="minorEastAsia"/>
          <w:color w:val="auto"/>
          <w:sz w:val="44"/>
          <w:szCs w:val="44"/>
        </w:rPr>
        <w:t>部门</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ascii="黑体" w:hAnsi="黑体" w:eastAsia="黑体" w:cstheme="minorEastAsia"/>
          <w:color w:val="auto"/>
          <w:sz w:val="44"/>
          <w:szCs w:val="44"/>
        </w:rPr>
        <w:t>20</w:t>
      </w:r>
      <w:r>
        <w:rPr>
          <w:rFonts w:hint="eastAsia" w:ascii="黑体" w:hAnsi="黑体" w:eastAsia="黑体" w:cstheme="minorEastAsia"/>
          <w:color w:val="auto"/>
          <w:sz w:val="44"/>
          <w:szCs w:val="44"/>
        </w:rPr>
        <w:t>年部门预算公开情况说明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ascii="楷体" w:hAnsi="楷体" w:eastAsia="楷体" w:cstheme="minorEastAsia"/>
          <w:b/>
          <w:color w:val="auto"/>
          <w:sz w:val="32"/>
          <w:szCs w:val="32"/>
        </w:rPr>
      </w:pPr>
      <w:r>
        <w:rPr>
          <w:rFonts w:hint="eastAsia" w:ascii="楷体" w:hAnsi="楷体" w:eastAsia="楷体" w:cstheme="minorEastAsia"/>
          <w:b/>
          <w:color w:val="auto"/>
          <w:sz w:val="32"/>
          <w:szCs w:val="32"/>
        </w:rPr>
        <w:t>一、部门主要职能</w:t>
      </w:r>
    </w:p>
    <w:p>
      <w:pPr>
        <w:spacing w:line="460" w:lineRule="exact"/>
        <w:ind w:firstLine="640" w:firstLineChars="200"/>
        <w:jc w:val="left"/>
        <w:rPr>
          <w:rFonts w:ascii="仿宋" w:hAnsi="仿宋" w:eastAsia="仿宋"/>
          <w:color w:val="auto"/>
          <w:sz w:val="32"/>
          <w:szCs w:val="32"/>
        </w:rPr>
      </w:pPr>
      <w:r>
        <w:rPr>
          <w:rFonts w:hint="eastAsia" w:ascii="仿宋" w:hAnsi="仿宋" w:eastAsia="仿宋"/>
          <w:color w:val="auto"/>
          <w:sz w:val="32"/>
          <w:szCs w:val="32"/>
        </w:rPr>
        <w:t>机构职能：政权建设、社会保障、行政管理三个方面担负职责。</w:t>
      </w:r>
      <w:r>
        <w:rPr>
          <w:rFonts w:hint="eastAsia" w:ascii="仿宋" w:hAnsi="仿宋" w:eastAsia="仿宋" w:cs="仿宋"/>
          <w:color w:val="auto"/>
          <w:kern w:val="0"/>
          <w:sz w:val="32"/>
          <w:szCs w:val="32"/>
        </w:rPr>
        <w:t>具体是：社会救助、社会福利、殡葬改革、婚姻登记、管理社团组织、民办非企业单位、基层政权、行政区划和地名管理工作。</w:t>
      </w:r>
    </w:p>
    <w:p>
      <w:pPr>
        <w:ind w:firstLine="643" w:firstLineChars="200"/>
        <w:rPr>
          <w:rFonts w:ascii="楷体" w:hAnsi="楷体" w:eastAsia="楷体" w:cstheme="minorEastAsia"/>
          <w:b/>
          <w:color w:val="auto"/>
          <w:sz w:val="32"/>
          <w:szCs w:val="32"/>
        </w:rPr>
      </w:pPr>
      <w:r>
        <w:rPr>
          <w:rFonts w:hint="eastAsia" w:ascii="楷体" w:hAnsi="楷体" w:eastAsia="楷体" w:cstheme="minorEastAsia"/>
          <w:b/>
          <w:color w:val="auto"/>
          <w:sz w:val="32"/>
          <w:szCs w:val="32"/>
        </w:rPr>
        <w:t>二、部门基本情况</w:t>
      </w:r>
    </w:p>
    <w:p>
      <w:pPr>
        <w:widowControl/>
        <w:spacing w:line="324" w:lineRule="atLeast"/>
        <w:ind w:left="540"/>
        <w:jc w:val="left"/>
        <w:rPr>
          <w:rFonts w:ascii="仿宋_GB2312" w:hAnsi="楷体" w:eastAsia="仿宋_GB2312" w:cs="宋体"/>
          <w:bCs/>
          <w:color w:val="auto"/>
          <w:kern w:val="0"/>
          <w:sz w:val="18"/>
          <w:szCs w:val="18"/>
        </w:rPr>
      </w:pPr>
      <w:r>
        <w:rPr>
          <w:rFonts w:hint="eastAsia" w:ascii="仿宋_GB2312" w:hAnsi="楷体" w:eastAsia="仿宋_GB2312" w:cs="宋体"/>
          <w:bCs/>
          <w:color w:val="auto"/>
          <w:kern w:val="0"/>
          <w:sz w:val="32"/>
          <w:szCs w:val="32"/>
        </w:rPr>
        <w:t>（一）机构设置情况</w:t>
      </w:r>
      <w:bookmarkStart w:id="0" w:name="_GoBack"/>
      <w:bookmarkEnd w:id="0"/>
    </w:p>
    <w:p>
      <w:pPr>
        <w:spacing w:line="460" w:lineRule="exact"/>
        <w:ind w:firstLine="640" w:firstLineChars="200"/>
        <w:jc w:val="left"/>
        <w:rPr>
          <w:rFonts w:ascii="仿宋" w:hAnsi="仿宋" w:eastAsia="仿宋"/>
          <w:color w:val="auto"/>
          <w:sz w:val="32"/>
          <w:szCs w:val="32"/>
        </w:rPr>
      </w:pPr>
      <w:r>
        <w:rPr>
          <w:rFonts w:hint="eastAsia" w:ascii="仿宋" w:hAnsi="仿宋" w:eastAsia="仿宋"/>
          <w:color w:val="auto"/>
          <w:sz w:val="32"/>
          <w:szCs w:val="32"/>
        </w:rPr>
        <w:t>襄垣县民政局属政府组成的工作部门，属正科级建制，批准内设机构</w:t>
      </w:r>
      <w:r>
        <w:rPr>
          <w:rFonts w:ascii="仿宋" w:hAnsi="仿宋" w:eastAsia="仿宋"/>
          <w:color w:val="auto"/>
          <w:sz w:val="32"/>
          <w:szCs w:val="32"/>
        </w:rPr>
        <w:t>3</w:t>
      </w:r>
      <w:r>
        <w:rPr>
          <w:rFonts w:hint="eastAsia" w:ascii="仿宋" w:hAnsi="仿宋" w:eastAsia="仿宋"/>
          <w:color w:val="auto"/>
          <w:sz w:val="32"/>
          <w:szCs w:val="32"/>
        </w:rPr>
        <w:t>个，分别是：办公室，基层政权和区划地名股，社会事务、社会组织和社会救助股；批准内设事业单位</w:t>
      </w:r>
      <w:r>
        <w:rPr>
          <w:rFonts w:ascii="仿宋" w:hAnsi="仿宋" w:eastAsia="仿宋"/>
          <w:color w:val="auto"/>
          <w:sz w:val="32"/>
          <w:szCs w:val="32"/>
        </w:rPr>
        <w:t>1</w:t>
      </w:r>
      <w:r>
        <w:rPr>
          <w:rFonts w:hint="eastAsia" w:ascii="仿宋" w:hAnsi="仿宋" w:eastAsia="仿宋"/>
          <w:color w:val="auto"/>
          <w:sz w:val="32"/>
          <w:szCs w:val="32"/>
        </w:rPr>
        <w:t>个：襄垣县城乡居民最低生活保障中心。</w:t>
      </w:r>
    </w:p>
    <w:p>
      <w:pPr>
        <w:widowControl/>
        <w:spacing w:line="324" w:lineRule="atLeast"/>
        <w:ind w:left="540"/>
        <w:jc w:val="left"/>
        <w:rPr>
          <w:rFonts w:ascii="仿宋_GB2312" w:hAnsi="楷体" w:eastAsia="仿宋_GB2312" w:cs="宋体"/>
          <w:bCs/>
          <w:color w:val="auto"/>
          <w:kern w:val="0"/>
          <w:sz w:val="32"/>
          <w:szCs w:val="32"/>
        </w:rPr>
      </w:pPr>
      <w:r>
        <w:rPr>
          <w:rFonts w:hint="eastAsia" w:ascii="仿宋_GB2312" w:hAnsi="楷体" w:eastAsia="仿宋_GB2312" w:cs="宋体"/>
          <w:bCs/>
          <w:color w:val="auto"/>
          <w:kern w:val="0"/>
          <w:sz w:val="32"/>
          <w:szCs w:val="32"/>
        </w:rPr>
        <w:t>（二）人员情况说明</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rPr>
        <w:t>人员情况：全局编制1</w:t>
      </w:r>
      <w:r>
        <w:rPr>
          <w:rFonts w:ascii="仿宋" w:hAnsi="仿宋" w:eastAsia="仿宋"/>
          <w:color w:val="auto"/>
          <w:sz w:val="32"/>
          <w:szCs w:val="32"/>
        </w:rPr>
        <w:t>5</w:t>
      </w:r>
      <w:r>
        <w:rPr>
          <w:rFonts w:hint="eastAsia" w:ascii="仿宋" w:hAnsi="仿宋" w:eastAsia="仿宋"/>
          <w:color w:val="auto"/>
          <w:sz w:val="32"/>
          <w:szCs w:val="32"/>
        </w:rPr>
        <w:t>个，实有</w:t>
      </w:r>
      <w:r>
        <w:rPr>
          <w:rFonts w:ascii="仿宋" w:hAnsi="仿宋" w:eastAsia="仿宋"/>
          <w:color w:val="auto"/>
          <w:sz w:val="32"/>
          <w:szCs w:val="32"/>
        </w:rPr>
        <w:t>13</w:t>
      </w:r>
      <w:r>
        <w:rPr>
          <w:rFonts w:hint="eastAsia" w:ascii="仿宋" w:hAnsi="仿宋" w:eastAsia="仿宋"/>
          <w:color w:val="auto"/>
          <w:sz w:val="32"/>
          <w:szCs w:val="32"/>
        </w:rPr>
        <w:t>人，其中：行政编制</w:t>
      </w:r>
      <w:r>
        <w:rPr>
          <w:rFonts w:ascii="仿宋" w:hAnsi="仿宋" w:eastAsia="仿宋"/>
          <w:color w:val="auto"/>
          <w:sz w:val="32"/>
          <w:szCs w:val="32"/>
        </w:rPr>
        <w:t>6</w:t>
      </w:r>
      <w:r>
        <w:rPr>
          <w:rFonts w:hint="eastAsia" w:ascii="仿宋" w:hAnsi="仿宋" w:eastAsia="仿宋"/>
          <w:color w:val="auto"/>
          <w:sz w:val="32"/>
          <w:szCs w:val="32"/>
        </w:rPr>
        <w:t>个，行政工勤1个；实有</w:t>
      </w:r>
      <w:r>
        <w:rPr>
          <w:rFonts w:ascii="仿宋" w:hAnsi="仿宋" w:eastAsia="仿宋"/>
          <w:color w:val="auto"/>
          <w:sz w:val="32"/>
          <w:szCs w:val="32"/>
        </w:rPr>
        <w:t>6</w:t>
      </w:r>
      <w:r>
        <w:rPr>
          <w:rFonts w:hint="eastAsia" w:ascii="仿宋" w:hAnsi="仿宋" w:eastAsia="仿宋"/>
          <w:color w:val="auto"/>
          <w:sz w:val="32"/>
          <w:szCs w:val="32"/>
        </w:rPr>
        <w:t>人；待分流人员</w:t>
      </w:r>
      <w:r>
        <w:rPr>
          <w:rFonts w:ascii="仿宋" w:hAnsi="仿宋" w:eastAsia="仿宋"/>
          <w:color w:val="auto"/>
          <w:sz w:val="32"/>
          <w:szCs w:val="32"/>
        </w:rPr>
        <w:t>2</w:t>
      </w:r>
      <w:r>
        <w:rPr>
          <w:rFonts w:hint="eastAsia" w:ascii="仿宋" w:hAnsi="仿宋" w:eastAsia="仿宋"/>
          <w:color w:val="auto"/>
          <w:sz w:val="32"/>
          <w:szCs w:val="32"/>
        </w:rPr>
        <w:t>人；事业编制</w:t>
      </w:r>
      <w:r>
        <w:rPr>
          <w:rFonts w:ascii="仿宋" w:hAnsi="仿宋" w:eastAsia="仿宋"/>
          <w:color w:val="auto"/>
          <w:sz w:val="32"/>
          <w:szCs w:val="32"/>
        </w:rPr>
        <w:t>8</w:t>
      </w:r>
      <w:r>
        <w:rPr>
          <w:rFonts w:hint="eastAsia" w:ascii="仿宋" w:hAnsi="仿宋" w:eastAsia="仿宋"/>
          <w:color w:val="auto"/>
          <w:sz w:val="32"/>
          <w:szCs w:val="32"/>
        </w:rPr>
        <w:t>个，实有</w:t>
      </w:r>
      <w:r>
        <w:rPr>
          <w:rFonts w:ascii="仿宋" w:hAnsi="仿宋" w:eastAsia="仿宋"/>
          <w:color w:val="auto"/>
          <w:sz w:val="32"/>
          <w:szCs w:val="32"/>
        </w:rPr>
        <w:t>7</w:t>
      </w:r>
      <w:r>
        <w:rPr>
          <w:rFonts w:hint="eastAsia" w:ascii="仿宋" w:hAnsi="仿宋" w:eastAsia="仿宋"/>
          <w:color w:val="auto"/>
          <w:sz w:val="32"/>
          <w:szCs w:val="32"/>
        </w:rPr>
        <w:t>人；公益岗</w:t>
      </w:r>
      <w:r>
        <w:rPr>
          <w:rFonts w:ascii="仿宋" w:hAnsi="仿宋" w:eastAsia="仿宋"/>
          <w:color w:val="auto"/>
          <w:sz w:val="32"/>
          <w:szCs w:val="32"/>
        </w:rPr>
        <w:t>10</w:t>
      </w:r>
      <w:r>
        <w:rPr>
          <w:rFonts w:hint="eastAsia" w:ascii="仿宋" w:hAnsi="仿宋" w:eastAsia="仿宋"/>
          <w:color w:val="auto"/>
          <w:sz w:val="32"/>
          <w:szCs w:val="32"/>
        </w:rPr>
        <w:t>人，临时人员</w:t>
      </w:r>
      <w:r>
        <w:rPr>
          <w:rFonts w:ascii="仿宋" w:hAnsi="仿宋" w:eastAsia="仿宋"/>
          <w:color w:val="auto"/>
          <w:sz w:val="32"/>
          <w:szCs w:val="32"/>
        </w:rPr>
        <w:t>4</w:t>
      </w:r>
      <w:r>
        <w:rPr>
          <w:rFonts w:hint="eastAsia" w:ascii="仿宋" w:hAnsi="仿宋" w:eastAsia="仿宋"/>
          <w:color w:val="auto"/>
          <w:sz w:val="32"/>
          <w:szCs w:val="32"/>
        </w:rPr>
        <w:t>人，政府购买服务人员2</w:t>
      </w:r>
      <w:r>
        <w:rPr>
          <w:rFonts w:ascii="仿宋" w:hAnsi="仿宋" w:eastAsia="仿宋"/>
          <w:color w:val="auto"/>
          <w:sz w:val="32"/>
          <w:szCs w:val="32"/>
        </w:rPr>
        <w:t>0</w:t>
      </w:r>
      <w:r>
        <w:rPr>
          <w:rFonts w:hint="eastAsia" w:ascii="仿宋" w:hAnsi="仿宋" w:eastAsia="仿宋"/>
          <w:color w:val="auto"/>
          <w:sz w:val="32"/>
          <w:szCs w:val="32"/>
        </w:rPr>
        <w:t>人。</w:t>
      </w:r>
    </w:p>
    <w:p>
      <w:pPr>
        <w:ind w:firstLine="640" w:firstLineChars="200"/>
        <w:rPr>
          <w:rFonts w:ascii="黑体" w:hAnsi="黑体" w:eastAsia="黑体" w:cstheme="minorEastAsia"/>
          <w:color w:val="auto"/>
          <w:sz w:val="32"/>
          <w:szCs w:val="32"/>
        </w:rPr>
      </w:pPr>
      <w:r>
        <w:rPr>
          <w:rFonts w:hint="eastAsia" w:ascii="黑体" w:hAnsi="黑体" w:eastAsia="黑体" w:cstheme="minorEastAsia"/>
          <w:color w:val="auto"/>
          <w:sz w:val="32"/>
          <w:szCs w:val="32"/>
        </w:rPr>
        <w:t>三、预算收支增减变化情况说明</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襄垣县民政局部门20</w:t>
      </w:r>
      <w:r>
        <w:rPr>
          <w:rFonts w:ascii="仿宋" w:hAnsi="仿宋" w:eastAsia="仿宋" w:cs="仿宋_GB2312"/>
          <w:color w:val="auto"/>
          <w:sz w:val="32"/>
          <w:szCs w:val="32"/>
          <w:lang w:bidi="ar"/>
        </w:rPr>
        <w:t>20</w:t>
      </w:r>
      <w:r>
        <w:rPr>
          <w:rFonts w:hint="eastAsia" w:ascii="仿宋" w:hAnsi="仿宋" w:eastAsia="仿宋" w:cs="仿宋_GB2312"/>
          <w:color w:val="auto"/>
          <w:sz w:val="32"/>
          <w:szCs w:val="32"/>
          <w:lang w:bidi="ar"/>
        </w:rPr>
        <w:t>年度收入、支出预算总计</w:t>
      </w:r>
      <w:r>
        <w:rPr>
          <w:rFonts w:ascii="仿宋" w:hAnsi="仿宋" w:eastAsia="仿宋" w:cs="仿宋_GB2312"/>
          <w:color w:val="auto"/>
          <w:sz w:val="32"/>
          <w:szCs w:val="32"/>
          <w:lang w:bidi="ar"/>
        </w:rPr>
        <w:t>1169.70</w:t>
      </w:r>
      <w:r>
        <w:rPr>
          <w:rFonts w:hint="eastAsia" w:ascii="仿宋" w:hAnsi="仿宋" w:eastAsia="仿宋" w:cs="仿宋_GB2312"/>
          <w:color w:val="auto"/>
          <w:sz w:val="32"/>
          <w:szCs w:val="32"/>
          <w:lang w:bidi="ar"/>
        </w:rPr>
        <w:t>万元，与上年相比收、支预算总计各减少</w:t>
      </w:r>
      <w:r>
        <w:rPr>
          <w:rFonts w:ascii="仿宋" w:hAnsi="仿宋" w:eastAsia="仿宋" w:cs="仿宋_GB2312"/>
          <w:color w:val="auto"/>
          <w:sz w:val="32"/>
          <w:szCs w:val="32"/>
          <w:lang w:bidi="ar"/>
        </w:rPr>
        <w:t>182.7</w:t>
      </w:r>
      <w:r>
        <w:rPr>
          <w:rFonts w:hint="eastAsia" w:ascii="仿宋" w:hAnsi="仿宋" w:eastAsia="仿宋" w:cs="仿宋_GB2312"/>
          <w:color w:val="auto"/>
          <w:sz w:val="32"/>
          <w:szCs w:val="32"/>
          <w:lang w:bidi="ar"/>
        </w:rPr>
        <w:t>万元，减少</w:t>
      </w:r>
      <w:r>
        <w:rPr>
          <w:rFonts w:ascii="仿宋" w:hAnsi="仿宋" w:eastAsia="仿宋" w:cs="仿宋_GB2312"/>
          <w:color w:val="auto"/>
          <w:sz w:val="32"/>
          <w:szCs w:val="32"/>
          <w:lang w:bidi="ar"/>
        </w:rPr>
        <w:t>13.51</w:t>
      </w:r>
      <w:r>
        <w:rPr>
          <w:rFonts w:hint="eastAsia" w:ascii="仿宋" w:hAnsi="仿宋" w:eastAsia="仿宋" w:cs="仿宋_GB2312"/>
          <w:color w:val="auto"/>
          <w:sz w:val="32"/>
          <w:szCs w:val="32"/>
          <w:lang w:bidi="ar"/>
        </w:rPr>
        <w:t>%。主要原因是：业务预算项目减少。其中：</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（一）收入预算总计</w:t>
      </w:r>
      <w:r>
        <w:rPr>
          <w:rFonts w:ascii="仿宋" w:hAnsi="仿宋" w:eastAsia="仿宋" w:cs="仿宋_GB2312"/>
          <w:color w:val="auto"/>
          <w:sz w:val="32"/>
          <w:szCs w:val="32"/>
          <w:lang w:bidi="ar"/>
        </w:rPr>
        <w:t>1169.70</w:t>
      </w:r>
      <w:r>
        <w:rPr>
          <w:rFonts w:hint="eastAsia" w:ascii="仿宋" w:hAnsi="仿宋" w:eastAsia="仿宋" w:cs="仿宋_GB2312"/>
          <w:color w:val="auto"/>
          <w:sz w:val="32"/>
          <w:szCs w:val="32"/>
          <w:lang w:bidi="ar"/>
        </w:rPr>
        <w:t>万元。包括：</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1．财政拨款收入预算总计</w:t>
      </w:r>
      <w:r>
        <w:rPr>
          <w:rFonts w:ascii="仿宋" w:hAnsi="仿宋" w:eastAsia="仿宋" w:cs="仿宋_GB2312"/>
          <w:color w:val="auto"/>
          <w:sz w:val="32"/>
          <w:szCs w:val="32"/>
          <w:lang w:bidi="ar"/>
        </w:rPr>
        <w:t>1169.70</w:t>
      </w:r>
      <w:r>
        <w:rPr>
          <w:rFonts w:hint="eastAsia" w:ascii="仿宋" w:hAnsi="仿宋" w:eastAsia="仿宋" w:cs="仿宋_GB2312"/>
          <w:color w:val="auto"/>
          <w:sz w:val="32"/>
          <w:szCs w:val="32"/>
          <w:lang w:bidi="ar"/>
        </w:rPr>
        <w:t>万元。</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（1）一般公共预算收入预算</w:t>
      </w:r>
      <w:r>
        <w:rPr>
          <w:rFonts w:ascii="仿宋" w:hAnsi="仿宋" w:eastAsia="仿宋" w:cs="仿宋_GB2312"/>
          <w:color w:val="auto"/>
          <w:sz w:val="32"/>
          <w:szCs w:val="32"/>
          <w:lang w:bidi="ar"/>
        </w:rPr>
        <w:t>1169.70</w:t>
      </w:r>
      <w:r>
        <w:rPr>
          <w:rFonts w:hint="eastAsia" w:ascii="仿宋" w:hAnsi="仿宋" w:eastAsia="仿宋" w:cs="仿宋_GB2312"/>
          <w:color w:val="auto"/>
          <w:sz w:val="32"/>
          <w:szCs w:val="32"/>
          <w:lang w:bidi="ar"/>
        </w:rPr>
        <w:t>万元，与上年相比减少</w:t>
      </w:r>
      <w:r>
        <w:rPr>
          <w:rFonts w:ascii="仿宋" w:hAnsi="仿宋" w:eastAsia="仿宋" w:cs="仿宋_GB2312"/>
          <w:color w:val="auto"/>
          <w:sz w:val="32"/>
          <w:szCs w:val="32"/>
          <w:lang w:bidi="ar"/>
        </w:rPr>
        <w:t>182.7</w:t>
      </w:r>
      <w:r>
        <w:rPr>
          <w:rFonts w:hint="eastAsia" w:ascii="仿宋" w:hAnsi="仿宋" w:eastAsia="仿宋" w:cs="仿宋_GB2312"/>
          <w:color w:val="auto"/>
          <w:sz w:val="32"/>
          <w:szCs w:val="32"/>
          <w:lang w:bidi="ar"/>
        </w:rPr>
        <w:t>万元，减少</w:t>
      </w:r>
      <w:r>
        <w:rPr>
          <w:rFonts w:ascii="仿宋" w:hAnsi="仿宋" w:eastAsia="仿宋" w:cs="仿宋_GB2312"/>
          <w:color w:val="auto"/>
          <w:sz w:val="32"/>
          <w:szCs w:val="32"/>
          <w:lang w:bidi="ar"/>
        </w:rPr>
        <w:t>13.51</w:t>
      </w:r>
      <w:r>
        <w:rPr>
          <w:rFonts w:hint="eastAsia" w:ascii="仿宋" w:hAnsi="仿宋" w:eastAsia="仿宋" w:cs="仿宋_GB2312"/>
          <w:color w:val="auto"/>
          <w:sz w:val="32"/>
          <w:szCs w:val="32"/>
          <w:lang w:bidi="ar"/>
        </w:rPr>
        <w:t>%。主要原因：业务预算项目减少。</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（2）政府性基金收入预算</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万元，与上年相比增加（减少）</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万元，增长0 %。主要原因是：无预算。</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2．财政专户管理资金收入预算总计</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万元。与上年相比增加（减少）</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万元，增长（减少）</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%。主要原因是：无预算。</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3．其他资金收入预算总计</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万元。与上年相比增加（减少）</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万元，增长（减少）</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%。主要原因是：无预算。。</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4．上年结转资金预算数为</w:t>
      </w:r>
      <w:r>
        <w:rPr>
          <w:rFonts w:ascii="仿宋" w:hAnsi="仿宋" w:eastAsia="仿宋" w:cs="仿宋_GB2312"/>
          <w:color w:val="auto"/>
          <w:sz w:val="32"/>
          <w:szCs w:val="32"/>
          <w:lang w:bidi="ar"/>
        </w:rPr>
        <w:t>81.64</w:t>
      </w:r>
      <w:r>
        <w:rPr>
          <w:rFonts w:hint="eastAsia" w:ascii="仿宋" w:hAnsi="仿宋" w:eastAsia="仿宋" w:cs="仿宋_GB2312"/>
          <w:color w:val="auto"/>
          <w:sz w:val="32"/>
          <w:szCs w:val="32"/>
          <w:lang w:bidi="ar"/>
        </w:rPr>
        <w:t>万元。与上年相比增减少</w:t>
      </w:r>
      <w:r>
        <w:rPr>
          <w:rFonts w:ascii="仿宋" w:hAnsi="仿宋" w:eastAsia="仿宋" w:cs="仿宋_GB2312"/>
          <w:color w:val="auto"/>
          <w:sz w:val="32"/>
          <w:szCs w:val="32"/>
          <w:lang w:bidi="ar"/>
        </w:rPr>
        <w:t>903.77</w:t>
      </w:r>
      <w:r>
        <w:rPr>
          <w:rFonts w:hint="eastAsia" w:ascii="仿宋" w:hAnsi="仿宋" w:eastAsia="仿宋" w:cs="仿宋_GB2312"/>
          <w:color w:val="auto"/>
          <w:sz w:val="32"/>
          <w:szCs w:val="32"/>
          <w:lang w:bidi="ar"/>
        </w:rPr>
        <w:t>万元，减少4</w:t>
      </w:r>
      <w:r>
        <w:rPr>
          <w:rFonts w:ascii="仿宋" w:hAnsi="仿宋" w:eastAsia="仿宋" w:cs="仿宋_GB2312"/>
          <w:color w:val="auto"/>
          <w:sz w:val="32"/>
          <w:szCs w:val="32"/>
          <w:lang w:bidi="ar"/>
        </w:rPr>
        <w:t>6.47</w:t>
      </w:r>
      <w:r>
        <w:rPr>
          <w:rFonts w:hint="eastAsia" w:ascii="仿宋" w:hAnsi="仿宋" w:eastAsia="仿宋" w:cs="仿宋_GB2312"/>
          <w:color w:val="auto"/>
          <w:sz w:val="32"/>
          <w:szCs w:val="32"/>
          <w:lang w:bidi="ar"/>
        </w:rPr>
        <w:t>%。主要原因是：机构改革，优抚上级资金滚存结余划转。</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（二）支出预算总计</w:t>
      </w:r>
      <w:r>
        <w:rPr>
          <w:rFonts w:ascii="仿宋" w:hAnsi="仿宋" w:eastAsia="仿宋" w:cs="仿宋_GB2312"/>
          <w:color w:val="auto"/>
          <w:sz w:val="32"/>
          <w:szCs w:val="32"/>
          <w:lang w:bidi="ar"/>
        </w:rPr>
        <w:t>1251.34</w:t>
      </w:r>
      <w:r>
        <w:rPr>
          <w:rFonts w:hint="eastAsia" w:ascii="仿宋" w:hAnsi="仿宋" w:eastAsia="仿宋" w:cs="仿宋_GB2312"/>
          <w:color w:val="auto"/>
          <w:sz w:val="32"/>
          <w:szCs w:val="32"/>
          <w:lang w:bidi="ar"/>
        </w:rPr>
        <w:t>万元。包括：</w:t>
      </w:r>
    </w:p>
    <w:p>
      <w:pPr>
        <w:widowControl/>
        <w:ind w:firstLine="640" w:firstLineChars="200"/>
        <w:rPr>
          <w:rFonts w:ascii="宋体" w:hAnsi="宋体" w:eastAsia="宋体" w:cs="宋体"/>
          <w:color w:val="auto"/>
          <w:kern w:val="0"/>
          <w:sz w:val="24"/>
        </w:rPr>
      </w:pPr>
      <w:r>
        <w:rPr>
          <w:rFonts w:hint="eastAsia" w:ascii="仿宋" w:hAnsi="仿宋" w:eastAsia="仿宋" w:cs="仿宋_GB2312"/>
          <w:color w:val="auto"/>
          <w:sz w:val="32"/>
          <w:szCs w:val="32"/>
          <w:lang w:bidi="ar"/>
        </w:rPr>
        <w:t>1．社会保障和就业类支出</w:t>
      </w:r>
      <w:r>
        <w:rPr>
          <w:rFonts w:ascii="仿宋" w:hAnsi="仿宋" w:eastAsia="仿宋" w:cs="仿宋_GB2312"/>
          <w:color w:val="auto"/>
          <w:sz w:val="32"/>
          <w:szCs w:val="32"/>
          <w:lang w:bidi="ar"/>
        </w:rPr>
        <w:t>1232.30</w:t>
      </w:r>
      <w:r>
        <w:rPr>
          <w:rFonts w:hint="eastAsia" w:ascii="仿宋" w:hAnsi="仿宋" w:eastAsia="仿宋" w:cs="仿宋_GB2312"/>
          <w:color w:val="auto"/>
          <w:sz w:val="32"/>
          <w:szCs w:val="32"/>
          <w:lang w:bidi="ar"/>
        </w:rPr>
        <w:t>万元，主要用于：城乡低保、特困救助、孤儿养育、临时救助等。与上年相比减少</w:t>
      </w:r>
      <w:r>
        <w:rPr>
          <w:rFonts w:ascii="仿宋" w:hAnsi="仿宋" w:eastAsia="仿宋" w:cs="仿宋_GB2312"/>
          <w:color w:val="auto"/>
          <w:sz w:val="32"/>
          <w:szCs w:val="32"/>
          <w:lang w:bidi="ar"/>
        </w:rPr>
        <w:t>85.16</w:t>
      </w:r>
      <w:r>
        <w:rPr>
          <w:rFonts w:hint="eastAsia" w:ascii="仿宋" w:hAnsi="仿宋" w:eastAsia="仿宋" w:cs="仿宋_GB2312"/>
          <w:color w:val="auto"/>
          <w:sz w:val="32"/>
          <w:szCs w:val="32"/>
          <w:lang w:bidi="ar"/>
        </w:rPr>
        <w:t>万元，减少</w:t>
      </w:r>
      <w:r>
        <w:rPr>
          <w:rFonts w:ascii="仿宋" w:hAnsi="仿宋" w:eastAsia="仿宋" w:cs="仿宋_GB2312"/>
          <w:color w:val="auto"/>
          <w:sz w:val="32"/>
          <w:szCs w:val="32"/>
          <w:lang w:bidi="ar"/>
        </w:rPr>
        <w:t>6.46</w:t>
      </w:r>
      <w:r>
        <w:rPr>
          <w:rFonts w:hint="eastAsia" w:ascii="仿宋" w:hAnsi="仿宋" w:eastAsia="仿宋" w:cs="仿宋_GB2312"/>
          <w:color w:val="auto"/>
          <w:sz w:val="32"/>
          <w:szCs w:val="32"/>
          <w:lang w:bidi="ar"/>
        </w:rPr>
        <w:t>%。主要原因是：机构改革，优抚安置等业务支出减少。</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2．卫生健康类支出</w:t>
      </w:r>
      <w:r>
        <w:rPr>
          <w:rFonts w:ascii="仿宋" w:hAnsi="仿宋" w:eastAsia="仿宋" w:cs="仿宋_GB2312"/>
          <w:color w:val="auto"/>
          <w:sz w:val="32"/>
          <w:szCs w:val="32"/>
          <w:lang w:bidi="ar"/>
        </w:rPr>
        <w:t>7.3</w:t>
      </w:r>
      <w:r>
        <w:rPr>
          <w:rFonts w:hint="eastAsia" w:ascii="仿宋" w:hAnsi="仿宋" w:eastAsia="仿宋" w:cs="仿宋_GB2312"/>
          <w:color w:val="auto"/>
          <w:sz w:val="32"/>
          <w:szCs w:val="32"/>
          <w:lang w:bidi="ar"/>
        </w:rPr>
        <w:t>万元，主要用于：工作人员医保。与上年相比减少</w:t>
      </w:r>
      <w:r>
        <w:rPr>
          <w:rFonts w:ascii="仿宋" w:hAnsi="仿宋" w:eastAsia="仿宋" w:cs="仿宋_GB2312"/>
          <w:color w:val="auto"/>
          <w:sz w:val="32"/>
          <w:szCs w:val="32"/>
          <w:lang w:bidi="ar"/>
        </w:rPr>
        <w:t>6.25</w:t>
      </w:r>
      <w:r>
        <w:rPr>
          <w:rFonts w:hint="eastAsia" w:ascii="仿宋" w:hAnsi="仿宋" w:eastAsia="仿宋" w:cs="仿宋_GB2312"/>
          <w:color w:val="auto"/>
          <w:sz w:val="32"/>
          <w:szCs w:val="32"/>
          <w:lang w:bidi="ar"/>
        </w:rPr>
        <w:t>万元，减少</w:t>
      </w:r>
      <w:r>
        <w:rPr>
          <w:rFonts w:ascii="仿宋" w:hAnsi="仿宋" w:eastAsia="仿宋" w:cs="仿宋_GB2312"/>
          <w:color w:val="auto"/>
          <w:sz w:val="32"/>
          <w:szCs w:val="32"/>
          <w:lang w:bidi="ar"/>
        </w:rPr>
        <w:t>46.13</w:t>
      </w:r>
      <w:r>
        <w:rPr>
          <w:rFonts w:hint="eastAsia" w:ascii="仿宋" w:hAnsi="仿宋" w:eastAsia="仿宋" w:cs="仿宋_GB2312"/>
          <w:color w:val="auto"/>
          <w:sz w:val="32"/>
          <w:szCs w:val="32"/>
          <w:lang w:bidi="ar"/>
        </w:rPr>
        <w:t xml:space="preserve"> %。主要原因是：机构改革，人员划转及优抚对象医疗费支出划转。</w:t>
      </w:r>
    </w:p>
    <w:p>
      <w:pPr>
        <w:ind w:firstLine="645"/>
        <w:rPr>
          <w:rFonts w:ascii="仿宋" w:hAnsi="仿宋" w:eastAsia="仿宋" w:cs="仿宋_GB2312"/>
          <w:color w:val="auto"/>
          <w:sz w:val="32"/>
          <w:szCs w:val="32"/>
          <w:lang w:bidi="ar"/>
        </w:rPr>
      </w:pPr>
      <w:r>
        <w:rPr>
          <w:rFonts w:ascii="仿宋" w:hAnsi="仿宋" w:eastAsia="仿宋" w:cs="仿宋_GB2312"/>
          <w:color w:val="auto"/>
          <w:sz w:val="32"/>
          <w:szCs w:val="32"/>
          <w:lang w:bidi="ar"/>
        </w:rPr>
        <w:t>3</w:t>
      </w:r>
      <w:r>
        <w:rPr>
          <w:rFonts w:hint="eastAsia" w:ascii="仿宋" w:hAnsi="仿宋" w:eastAsia="仿宋" w:cs="仿宋_GB2312"/>
          <w:color w:val="auto"/>
          <w:sz w:val="32"/>
          <w:szCs w:val="32"/>
          <w:lang w:bidi="ar"/>
        </w:rPr>
        <w:t>．住房保障类支出</w:t>
      </w:r>
      <w:r>
        <w:rPr>
          <w:rFonts w:ascii="仿宋" w:hAnsi="仿宋" w:eastAsia="仿宋" w:cs="仿宋_GB2312"/>
          <w:color w:val="auto"/>
          <w:sz w:val="32"/>
          <w:szCs w:val="32"/>
          <w:lang w:bidi="ar"/>
        </w:rPr>
        <w:t>11.74</w:t>
      </w:r>
      <w:r>
        <w:rPr>
          <w:rFonts w:hint="eastAsia" w:ascii="仿宋" w:hAnsi="仿宋" w:eastAsia="仿宋" w:cs="仿宋_GB2312"/>
          <w:color w:val="auto"/>
          <w:sz w:val="32"/>
          <w:szCs w:val="32"/>
          <w:lang w:bidi="ar"/>
        </w:rPr>
        <w:t>万元，主要用于：工作人员住房公积金支出。与上年相比减少</w:t>
      </w:r>
      <w:r>
        <w:rPr>
          <w:rFonts w:ascii="仿宋" w:hAnsi="仿宋" w:eastAsia="仿宋" w:cs="仿宋_GB2312"/>
          <w:color w:val="auto"/>
          <w:sz w:val="32"/>
          <w:szCs w:val="32"/>
          <w:lang w:bidi="ar"/>
        </w:rPr>
        <w:t>9.64</w:t>
      </w:r>
      <w:r>
        <w:rPr>
          <w:rFonts w:hint="eastAsia" w:ascii="仿宋" w:hAnsi="仿宋" w:eastAsia="仿宋" w:cs="仿宋_GB2312"/>
          <w:color w:val="auto"/>
          <w:sz w:val="32"/>
          <w:szCs w:val="32"/>
          <w:lang w:bidi="ar"/>
        </w:rPr>
        <w:t>万元，减少</w:t>
      </w:r>
      <w:r>
        <w:rPr>
          <w:rFonts w:ascii="仿宋" w:hAnsi="仿宋" w:eastAsia="仿宋" w:cs="仿宋_GB2312"/>
          <w:color w:val="auto"/>
          <w:sz w:val="32"/>
          <w:szCs w:val="32"/>
          <w:lang w:bidi="ar"/>
        </w:rPr>
        <w:t>45.09</w:t>
      </w:r>
      <w:r>
        <w:rPr>
          <w:rFonts w:hint="eastAsia" w:ascii="仿宋" w:hAnsi="仿宋" w:eastAsia="仿宋" w:cs="仿宋_GB2312"/>
          <w:color w:val="auto"/>
          <w:sz w:val="32"/>
          <w:szCs w:val="32"/>
          <w:lang w:bidi="ar"/>
        </w:rPr>
        <w:t>%。主要原因是：机构改革，人员划转。</w:t>
      </w:r>
    </w:p>
    <w:p>
      <w:pPr>
        <w:ind w:firstLine="645"/>
        <w:rPr>
          <w:rFonts w:ascii="仿宋" w:hAnsi="仿宋" w:eastAsia="仿宋" w:cs="仿宋_GB2312"/>
          <w:color w:val="auto"/>
          <w:sz w:val="32"/>
          <w:szCs w:val="32"/>
          <w:lang w:bidi="ar"/>
        </w:rPr>
      </w:pPr>
      <w:r>
        <w:rPr>
          <w:rFonts w:ascii="仿宋" w:hAnsi="仿宋" w:eastAsia="仿宋" w:cs="仿宋_GB2312"/>
          <w:color w:val="auto"/>
          <w:sz w:val="32"/>
          <w:szCs w:val="32"/>
          <w:lang w:bidi="ar"/>
        </w:rPr>
        <w:t>4</w:t>
      </w:r>
      <w:r>
        <w:rPr>
          <w:rFonts w:hint="eastAsia" w:ascii="仿宋" w:hAnsi="仿宋" w:eastAsia="仿宋" w:cs="仿宋_GB2312"/>
          <w:color w:val="auto"/>
          <w:sz w:val="32"/>
          <w:szCs w:val="32"/>
          <w:lang w:bidi="ar"/>
        </w:rPr>
        <w:t>．结转下年资金预算数为</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万元，主要原因：预计预算资金可执行度接近1</w:t>
      </w:r>
      <w:r>
        <w:rPr>
          <w:rFonts w:ascii="仿宋" w:hAnsi="仿宋" w:eastAsia="仿宋" w:cs="仿宋_GB2312"/>
          <w:color w:val="auto"/>
          <w:sz w:val="32"/>
          <w:szCs w:val="32"/>
          <w:lang w:bidi="ar"/>
        </w:rPr>
        <w:t>00</w:t>
      </w:r>
      <w:r>
        <w:rPr>
          <w:rFonts w:hint="eastAsia" w:ascii="仿宋" w:hAnsi="仿宋" w:eastAsia="仿宋" w:cs="仿宋_GB2312"/>
          <w:color w:val="auto"/>
          <w:sz w:val="32"/>
          <w:szCs w:val="32"/>
          <w:lang w:bidi="ar"/>
        </w:rPr>
        <w:t>%。</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此外，基本支出预算数为</w:t>
      </w:r>
      <w:r>
        <w:rPr>
          <w:rFonts w:ascii="仿宋" w:hAnsi="仿宋" w:eastAsia="仿宋" w:cs="仿宋_GB2312"/>
          <w:color w:val="auto"/>
          <w:sz w:val="32"/>
          <w:szCs w:val="32"/>
          <w:lang w:bidi="ar"/>
        </w:rPr>
        <w:t>166.27</w:t>
      </w:r>
      <w:r>
        <w:rPr>
          <w:rFonts w:hint="eastAsia" w:ascii="仿宋" w:hAnsi="仿宋" w:eastAsia="仿宋" w:cs="仿宋_GB2312"/>
          <w:color w:val="auto"/>
          <w:sz w:val="32"/>
          <w:szCs w:val="32"/>
          <w:lang w:bidi="ar"/>
        </w:rPr>
        <w:t>万元。与上年相比减少1</w:t>
      </w:r>
      <w:r>
        <w:rPr>
          <w:rFonts w:ascii="仿宋" w:hAnsi="仿宋" w:eastAsia="仿宋" w:cs="仿宋_GB2312"/>
          <w:color w:val="auto"/>
          <w:sz w:val="32"/>
          <w:szCs w:val="32"/>
          <w:lang w:bidi="ar"/>
        </w:rPr>
        <w:t>50.79</w:t>
      </w:r>
      <w:r>
        <w:rPr>
          <w:rFonts w:hint="eastAsia" w:ascii="仿宋" w:hAnsi="仿宋" w:eastAsia="仿宋" w:cs="仿宋_GB2312"/>
          <w:color w:val="auto"/>
          <w:sz w:val="32"/>
          <w:szCs w:val="32"/>
          <w:lang w:bidi="ar"/>
        </w:rPr>
        <w:t>万元，减少4</w:t>
      </w:r>
      <w:r>
        <w:rPr>
          <w:rFonts w:ascii="仿宋" w:hAnsi="仿宋" w:eastAsia="仿宋" w:cs="仿宋_GB2312"/>
          <w:color w:val="auto"/>
          <w:sz w:val="32"/>
          <w:szCs w:val="32"/>
          <w:lang w:bidi="ar"/>
        </w:rPr>
        <w:t>7.55</w:t>
      </w:r>
      <w:r>
        <w:rPr>
          <w:rFonts w:hint="eastAsia" w:ascii="仿宋" w:hAnsi="仿宋" w:eastAsia="仿宋" w:cs="仿宋_GB2312"/>
          <w:color w:val="auto"/>
          <w:sz w:val="32"/>
          <w:szCs w:val="32"/>
          <w:lang w:bidi="ar"/>
        </w:rPr>
        <w:t xml:space="preserve"> %。主要原因是：机构改革，工作人员划转。</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项目支出预算数为</w:t>
      </w:r>
      <w:r>
        <w:rPr>
          <w:rFonts w:ascii="仿宋" w:hAnsi="仿宋" w:eastAsia="仿宋" w:cs="仿宋_GB2312"/>
          <w:color w:val="auto"/>
          <w:sz w:val="32"/>
          <w:szCs w:val="32"/>
          <w:lang w:bidi="ar"/>
        </w:rPr>
        <w:t>1003.43</w:t>
      </w:r>
      <w:r>
        <w:rPr>
          <w:rFonts w:hint="eastAsia" w:ascii="仿宋" w:hAnsi="仿宋" w:eastAsia="仿宋" w:cs="仿宋_GB2312"/>
          <w:color w:val="auto"/>
          <w:sz w:val="32"/>
          <w:szCs w:val="32"/>
          <w:lang w:bidi="ar"/>
        </w:rPr>
        <w:t>万元。与上年相比减少</w:t>
      </w:r>
      <w:r>
        <w:rPr>
          <w:rFonts w:ascii="仿宋" w:hAnsi="仿宋" w:eastAsia="仿宋" w:cs="仿宋_GB2312"/>
          <w:color w:val="auto"/>
          <w:sz w:val="32"/>
          <w:szCs w:val="32"/>
          <w:lang w:bidi="ar"/>
        </w:rPr>
        <w:t>31.91</w:t>
      </w:r>
      <w:r>
        <w:rPr>
          <w:rFonts w:hint="eastAsia" w:ascii="仿宋" w:hAnsi="仿宋" w:eastAsia="仿宋" w:cs="仿宋_GB2312"/>
          <w:color w:val="auto"/>
          <w:sz w:val="32"/>
          <w:szCs w:val="32"/>
          <w:lang w:bidi="ar"/>
        </w:rPr>
        <w:t xml:space="preserve"> 万元，减少</w:t>
      </w:r>
      <w:r>
        <w:rPr>
          <w:rFonts w:ascii="仿宋" w:hAnsi="仿宋" w:eastAsia="仿宋" w:cs="仿宋_GB2312"/>
          <w:color w:val="auto"/>
          <w:sz w:val="32"/>
          <w:szCs w:val="32"/>
          <w:lang w:bidi="ar"/>
        </w:rPr>
        <w:t>3</w:t>
      </w:r>
      <w:r>
        <w:rPr>
          <w:rFonts w:hint="eastAsia" w:ascii="仿宋" w:hAnsi="仿宋" w:eastAsia="仿宋" w:cs="仿宋_GB2312"/>
          <w:color w:val="auto"/>
          <w:sz w:val="32"/>
          <w:szCs w:val="32"/>
          <w:lang w:bidi="ar"/>
        </w:rPr>
        <w:t>%。主要原因是：项目预算减少。</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单位预留机动经费预算数为</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万元。与上年相比增加（减少）</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万元，增长（减少）</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%。主要原因是：无预算。</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四、机关运行经费安排情况说明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本单位机关运行经费支出预算数为</w:t>
      </w:r>
      <w:r>
        <w:rPr>
          <w:rFonts w:ascii="仿宋_GB2312" w:eastAsia="仿宋_GB2312" w:hAnsiTheme="minorEastAsia" w:cstheme="minorEastAsia"/>
          <w:color w:val="auto"/>
          <w:sz w:val="32"/>
          <w:szCs w:val="32"/>
        </w:rPr>
        <w:t>27.66</w:t>
      </w:r>
      <w:r>
        <w:rPr>
          <w:rFonts w:hint="eastAsia" w:ascii="仿宋_GB2312" w:eastAsia="仿宋_GB2312" w:hAnsiTheme="minorEastAsia" w:cstheme="minorEastAsia"/>
          <w:color w:val="auto"/>
          <w:sz w:val="32"/>
          <w:szCs w:val="32"/>
        </w:rPr>
        <w:t>万元，较去年年减少1</w:t>
      </w:r>
      <w:r>
        <w:rPr>
          <w:rFonts w:ascii="仿宋_GB2312" w:eastAsia="仿宋_GB2312" w:hAnsiTheme="minorEastAsia" w:cstheme="minorEastAsia"/>
          <w:color w:val="auto"/>
          <w:sz w:val="32"/>
          <w:szCs w:val="32"/>
        </w:rPr>
        <w:t>8.51</w:t>
      </w:r>
      <w:r>
        <w:rPr>
          <w:rFonts w:hint="eastAsia" w:ascii="仿宋_GB2312" w:eastAsia="仿宋_GB2312" w:hAnsiTheme="minorEastAsia" w:cstheme="minorEastAsia"/>
          <w:color w:val="auto"/>
          <w:sz w:val="32"/>
          <w:szCs w:val="32"/>
        </w:rPr>
        <w:t>万元，其中：办公费支出</w:t>
      </w:r>
      <w:r>
        <w:rPr>
          <w:rFonts w:ascii="仿宋_GB2312" w:eastAsia="仿宋_GB2312" w:hAnsiTheme="minorEastAsia" w:cstheme="minorEastAsia"/>
          <w:color w:val="auto"/>
          <w:sz w:val="32"/>
          <w:szCs w:val="32"/>
        </w:rPr>
        <w:t>1</w:t>
      </w:r>
      <w:r>
        <w:rPr>
          <w:rFonts w:hint="eastAsia" w:ascii="仿宋_GB2312" w:eastAsia="仿宋_GB2312" w:hAnsiTheme="minorEastAsia" w:cstheme="minorEastAsia"/>
          <w:color w:val="auto"/>
          <w:sz w:val="32"/>
          <w:szCs w:val="32"/>
        </w:rPr>
        <w:t>万元、印刷费支出</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万元、水电费支出1</w:t>
      </w:r>
      <w:r>
        <w:rPr>
          <w:rFonts w:ascii="仿宋_GB2312" w:eastAsia="仿宋_GB2312" w:hAnsiTheme="minorEastAsia" w:cstheme="minorEastAsia"/>
          <w:color w:val="auto"/>
          <w:sz w:val="32"/>
          <w:szCs w:val="32"/>
        </w:rPr>
        <w:t>.5</w:t>
      </w:r>
      <w:r>
        <w:rPr>
          <w:rFonts w:hint="eastAsia" w:ascii="仿宋_GB2312" w:eastAsia="仿宋_GB2312" w:hAnsiTheme="minorEastAsia" w:cstheme="minorEastAsia"/>
          <w:color w:val="auto"/>
          <w:sz w:val="32"/>
          <w:szCs w:val="32"/>
        </w:rPr>
        <w:t>万元、取暖费4</w:t>
      </w:r>
      <w:r>
        <w:rPr>
          <w:rFonts w:ascii="仿宋_GB2312" w:eastAsia="仿宋_GB2312" w:hAnsiTheme="minorEastAsia" w:cstheme="minorEastAsia"/>
          <w:color w:val="auto"/>
          <w:sz w:val="32"/>
          <w:szCs w:val="32"/>
        </w:rPr>
        <w:t>.21</w:t>
      </w:r>
      <w:r>
        <w:rPr>
          <w:rFonts w:hint="eastAsia" w:ascii="仿宋_GB2312" w:eastAsia="仿宋_GB2312" w:hAnsiTheme="minorEastAsia" w:cstheme="minorEastAsia"/>
          <w:color w:val="auto"/>
          <w:sz w:val="32"/>
          <w:szCs w:val="32"/>
        </w:rPr>
        <w:t xml:space="preserve">万元、差旅费支出 </w:t>
      </w:r>
      <w:r>
        <w:rPr>
          <w:rFonts w:ascii="仿宋_GB2312" w:eastAsia="仿宋_GB2312" w:hAnsiTheme="minorEastAsia" w:cstheme="minorEastAsia"/>
          <w:color w:val="auto"/>
          <w:sz w:val="32"/>
          <w:szCs w:val="32"/>
        </w:rPr>
        <w:t>0.3</w:t>
      </w:r>
      <w:r>
        <w:rPr>
          <w:rFonts w:hint="eastAsia" w:ascii="仿宋_GB2312" w:eastAsia="仿宋_GB2312" w:hAnsiTheme="minorEastAsia" w:cstheme="minorEastAsia"/>
          <w:color w:val="auto"/>
          <w:sz w:val="32"/>
          <w:szCs w:val="32"/>
        </w:rPr>
        <w:t>万元、工会经费1</w:t>
      </w:r>
      <w:r>
        <w:rPr>
          <w:rFonts w:ascii="仿宋_GB2312" w:eastAsia="仿宋_GB2312" w:hAnsiTheme="minorEastAsia" w:cstheme="minorEastAsia"/>
          <w:color w:val="auto"/>
          <w:sz w:val="32"/>
          <w:szCs w:val="32"/>
        </w:rPr>
        <w:t>.36</w:t>
      </w:r>
      <w:r>
        <w:rPr>
          <w:rFonts w:hint="eastAsia" w:ascii="仿宋_GB2312" w:eastAsia="仿宋_GB2312" w:hAnsiTheme="minorEastAsia" w:cstheme="minorEastAsia"/>
          <w:color w:val="auto"/>
          <w:sz w:val="32"/>
          <w:szCs w:val="32"/>
        </w:rPr>
        <w:t>万元等。主要增减变化情况：办公经费减少。</w:t>
      </w:r>
    </w:p>
    <w:p>
      <w:pPr>
        <w:ind w:firstLine="640" w:firstLineChars="200"/>
        <w:rPr>
          <w:rFonts w:ascii="楷体" w:hAnsi="楷体" w:eastAsia="楷体" w:cstheme="minorEastAsia"/>
          <w:bCs/>
          <w:color w:val="auto"/>
          <w:sz w:val="32"/>
          <w:szCs w:val="32"/>
        </w:rPr>
      </w:pPr>
      <w:r>
        <w:rPr>
          <w:rFonts w:hint="eastAsia" w:ascii="仿宋_GB2312" w:eastAsia="仿宋_GB2312" w:hAnsiTheme="minorEastAsia" w:cstheme="minorEastAsia"/>
          <w:color w:val="auto"/>
          <w:sz w:val="32"/>
          <w:szCs w:val="32"/>
        </w:rPr>
        <w:t>五、</w:t>
      </w:r>
      <w:r>
        <w:rPr>
          <w:rFonts w:hint="eastAsia" w:ascii="楷体" w:hAnsi="楷体" w:eastAsia="楷体" w:cstheme="minorEastAsia"/>
          <w:bCs/>
          <w:color w:val="auto"/>
          <w:sz w:val="32"/>
          <w:szCs w:val="32"/>
        </w:rPr>
        <w:t>政府采购安排情况说明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rPr>
        <w:t>年度政府采购安排</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万元，其中：政府采购货物支出</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万元、政府采购工程支出</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万元、政府采购服务支出0万元。授予中小企业合同金额</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万元，占政府采购支出总额的</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六、对专业性较强的名词进行解释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七、国有资产占用情况说明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截止2019年12月31日，本单位资产总额1361.14万元，其中流动资产201.8万元，固定资产125.56万元，在建工程1033.43 万元，无形资产0.35万元。固定资产当中，房屋构筑物10万元，汽车0辆0万元，单价200万元以上大型设备价值0万元，其他固定资产115.56万元。 </w:t>
      </w:r>
    </w:p>
    <w:p>
      <w:pPr>
        <w:pStyle w:val="4"/>
        <w:widowControl/>
        <w:spacing w:before="150" w:beforeAutospacing="0" w:after="150" w:afterAutospacing="0" w:line="465" w:lineRule="atLeast"/>
        <w:ind w:firstLine="555"/>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与上年相比，本年资产总额减少2849.55 万元。原因是机构改革，移交我县退役军人事务局资产。</w:t>
      </w:r>
    </w:p>
    <w:p>
      <w:pPr>
        <w:ind w:firstLine="640" w:firstLineChars="200"/>
        <w:rPr>
          <w:rFonts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与上年相比，本年资产总额无变化。</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八、重点项目预算的绩效目标等预算绩效情况说明</w:t>
      </w:r>
    </w:p>
    <w:p>
      <w:pPr>
        <w:ind w:firstLine="640" w:firstLineChars="200"/>
        <w:rPr>
          <w:rFonts w:ascii="仿宋" w:hAnsi="仿宋" w:eastAsia="仿宋" w:cs="仿宋_GB2312"/>
          <w:color w:val="auto"/>
          <w:sz w:val="32"/>
          <w:szCs w:val="32"/>
        </w:rPr>
      </w:pPr>
      <w:r>
        <w:rPr>
          <w:rFonts w:hint="eastAsia" w:ascii="仿宋" w:hAnsi="仿宋" w:eastAsia="仿宋" w:cs="仿宋_GB2312"/>
          <w:color w:val="auto"/>
          <w:sz w:val="32"/>
          <w:szCs w:val="32"/>
        </w:rPr>
        <w:t>我单位202</w:t>
      </w:r>
      <w:r>
        <w:rPr>
          <w:rFonts w:ascii="仿宋" w:hAnsi="仿宋" w:eastAsia="仿宋" w:cs="仿宋_GB2312"/>
          <w:color w:val="auto"/>
          <w:sz w:val="32"/>
          <w:szCs w:val="32"/>
        </w:rPr>
        <w:t>0</w:t>
      </w:r>
      <w:r>
        <w:rPr>
          <w:rFonts w:hint="eastAsia" w:ascii="仿宋" w:hAnsi="仿宋" w:eastAsia="仿宋" w:cs="仿宋_GB2312"/>
          <w:color w:val="auto"/>
          <w:sz w:val="32"/>
          <w:szCs w:val="32"/>
        </w:rPr>
        <w:t>年度项目支出</w:t>
      </w:r>
      <w:r>
        <w:rPr>
          <w:rFonts w:ascii="仿宋" w:hAnsi="仿宋" w:eastAsia="仿宋" w:cs="仿宋_GB2312"/>
          <w:color w:val="auto"/>
          <w:sz w:val="32"/>
          <w:szCs w:val="32"/>
        </w:rPr>
        <w:t>1003.43</w:t>
      </w:r>
      <w:r>
        <w:rPr>
          <w:rFonts w:hint="eastAsia" w:ascii="仿宋" w:hAnsi="仿宋" w:eastAsia="仿宋" w:cs="仿宋_GB2312"/>
          <w:color w:val="auto"/>
          <w:sz w:val="32"/>
          <w:szCs w:val="32"/>
        </w:rPr>
        <w:t>万元，其中：重点项目支出</w:t>
      </w:r>
      <w:r>
        <w:rPr>
          <w:rFonts w:ascii="仿宋" w:hAnsi="仿宋" w:eastAsia="仿宋" w:cs="仿宋_GB2312"/>
          <w:color w:val="auto"/>
          <w:sz w:val="32"/>
          <w:szCs w:val="32"/>
        </w:rPr>
        <w:t>1003.43</w:t>
      </w:r>
      <w:r>
        <w:rPr>
          <w:rFonts w:hint="eastAsia" w:ascii="仿宋" w:hAnsi="仿宋" w:eastAsia="仿宋" w:cs="仿宋_GB2312"/>
          <w:color w:val="auto"/>
          <w:sz w:val="32"/>
          <w:szCs w:val="32"/>
        </w:rPr>
        <w:t>万元。</w:t>
      </w:r>
      <w:r>
        <w:rPr>
          <w:rFonts w:ascii="仿宋" w:hAnsi="仿宋" w:eastAsia="仿宋" w:cs="仿宋_GB2312"/>
          <w:color w:val="auto"/>
          <w:sz w:val="32"/>
          <w:szCs w:val="32"/>
        </w:rPr>
        <w:t xml:space="preserve"> </w:t>
      </w:r>
    </w:p>
    <w:p>
      <w:pPr>
        <w:pStyle w:val="10"/>
        <w:spacing w:line="360" w:lineRule="auto"/>
        <w:ind w:firstLine="585" w:firstLineChars="0"/>
        <w:jc w:val="both"/>
        <w:rPr>
          <w:rFonts w:ascii="仿宋" w:hAnsi="仿宋" w:eastAsia="仿宋" w:cs="仿宋_GB2312"/>
          <w:color w:val="auto"/>
          <w:kern w:val="2"/>
          <w:sz w:val="32"/>
          <w:szCs w:val="32"/>
        </w:rPr>
      </w:pPr>
      <w:r>
        <w:rPr>
          <w:rFonts w:hint="eastAsia" w:ascii="仿宋" w:hAnsi="仿宋" w:eastAsia="仿宋" w:cs="Tahoma"/>
          <w:color w:val="auto"/>
          <w:szCs w:val="30"/>
        </w:rPr>
        <w:t>（</w:t>
      </w:r>
      <w:r>
        <w:rPr>
          <w:rFonts w:hint="eastAsia" w:ascii="仿宋" w:hAnsi="仿宋" w:eastAsia="仿宋" w:cs="仿宋_GB2312"/>
          <w:color w:val="auto"/>
          <w:kern w:val="2"/>
          <w:sz w:val="32"/>
          <w:szCs w:val="32"/>
        </w:rPr>
        <w:t>1）农村低保</w:t>
      </w:r>
      <w:r>
        <w:rPr>
          <w:rFonts w:ascii="仿宋" w:hAnsi="仿宋" w:eastAsia="仿宋" w:cs="仿宋_GB2312"/>
          <w:color w:val="auto"/>
          <w:kern w:val="2"/>
          <w:sz w:val="32"/>
          <w:szCs w:val="32"/>
        </w:rPr>
        <w:t>300</w:t>
      </w:r>
      <w:r>
        <w:rPr>
          <w:rFonts w:hint="eastAsia" w:ascii="仿宋" w:hAnsi="仿宋" w:eastAsia="仿宋" w:cs="仿宋_GB2312"/>
          <w:color w:val="auto"/>
          <w:kern w:val="2"/>
          <w:sz w:val="32"/>
          <w:szCs w:val="32"/>
        </w:rPr>
        <w:t>万元。年初绩效目标设定为按时提标。财政资金节约率明显提升，服务对象满意度明显提高。</w:t>
      </w:r>
    </w:p>
    <w:p>
      <w:pPr>
        <w:pStyle w:val="10"/>
        <w:spacing w:line="360" w:lineRule="auto"/>
        <w:ind w:firstLine="585" w:firstLineChars="0"/>
        <w:jc w:val="both"/>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（2）城市低保2</w:t>
      </w:r>
      <w:r>
        <w:rPr>
          <w:rFonts w:ascii="仿宋" w:hAnsi="仿宋" w:eastAsia="仿宋" w:cs="仿宋_GB2312"/>
          <w:color w:val="auto"/>
          <w:kern w:val="2"/>
          <w:sz w:val="32"/>
          <w:szCs w:val="32"/>
        </w:rPr>
        <w:t>70</w:t>
      </w:r>
      <w:r>
        <w:rPr>
          <w:rFonts w:hint="eastAsia" w:ascii="仿宋" w:hAnsi="仿宋" w:eastAsia="仿宋" w:cs="仿宋_GB2312"/>
          <w:color w:val="auto"/>
          <w:kern w:val="2"/>
          <w:sz w:val="32"/>
          <w:szCs w:val="32"/>
        </w:rPr>
        <w:t>万元。年初绩效目标设定为按时提标。提标按时完成，财政资金节约率明显提升，服务对象满意度明显提高。</w:t>
      </w:r>
    </w:p>
    <w:p>
      <w:pPr>
        <w:pStyle w:val="10"/>
        <w:spacing w:line="360" w:lineRule="auto"/>
        <w:ind w:firstLine="585" w:firstLineChars="0"/>
        <w:jc w:val="both"/>
        <w:rPr>
          <w:rFonts w:ascii="仿宋" w:hAnsi="仿宋" w:eastAsia="仿宋" w:cs="仿宋_GB2312"/>
          <w:color w:val="auto"/>
          <w:sz w:val="32"/>
          <w:szCs w:val="32"/>
        </w:rPr>
      </w:pPr>
      <w:r>
        <w:rPr>
          <w:rFonts w:hint="eastAsia" w:ascii="仿宋" w:hAnsi="仿宋" w:eastAsia="仿宋" w:cs="仿宋_GB2312"/>
          <w:color w:val="auto"/>
          <w:kern w:val="2"/>
          <w:sz w:val="32"/>
          <w:szCs w:val="32"/>
        </w:rPr>
        <w:t>（3）</w:t>
      </w:r>
      <w:r>
        <w:rPr>
          <w:rFonts w:hint="eastAsia" w:ascii="仿宋" w:hAnsi="仿宋" w:eastAsia="仿宋" w:cs="仿宋_GB2312"/>
          <w:color w:val="auto"/>
          <w:sz w:val="32"/>
          <w:szCs w:val="32"/>
        </w:rPr>
        <w:t>长寿金及重阳节慰问金4</w:t>
      </w:r>
      <w:r>
        <w:rPr>
          <w:rFonts w:ascii="仿宋" w:hAnsi="仿宋" w:eastAsia="仿宋" w:cs="仿宋_GB2312"/>
          <w:color w:val="auto"/>
          <w:sz w:val="32"/>
          <w:szCs w:val="32"/>
        </w:rPr>
        <w:t>43.43</w:t>
      </w:r>
      <w:r>
        <w:rPr>
          <w:rFonts w:hint="eastAsia" w:ascii="仿宋" w:hAnsi="仿宋" w:eastAsia="仿宋" w:cs="仿宋_GB2312"/>
          <w:color w:val="auto"/>
          <w:sz w:val="32"/>
          <w:szCs w:val="32"/>
        </w:rPr>
        <w:t>万元。年初绩效目标设定为按时提标。提标按时完成，财政资金节约率明显提升，服务对象满意度明显提高。</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九、一般公共预算“三公”经费支出增减变化原因等说明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rPr>
        <w:t xml:space="preserve">年度一般公共预算“三公”经费预算数为 </w:t>
      </w:r>
      <w:r>
        <w:rPr>
          <w:rFonts w:ascii="仿宋_GB2312" w:eastAsia="仿宋_GB2312" w:hAnsiTheme="minorEastAsia" w:cstheme="minorEastAsia"/>
          <w:color w:val="auto"/>
          <w:sz w:val="32"/>
          <w:szCs w:val="32"/>
        </w:rPr>
        <w:t>0.08</w:t>
      </w:r>
      <w:r>
        <w:rPr>
          <w:rFonts w:hint="eastAsia" w:ascii="仿宋_GB2312" w:eastAsia="仿宋_GB2312" w:hAnsiTheme="minorEastAsia" w:cstheme="minorEastAsia"/>
          <w:color w:val="auto"/>
          <w:sz w:val="32"/>
          <w:szCs w:val="32"/>
        </w:rPr>
        <w:t>万元， ，较去年减少</w:t>
      </w:r>
      <w:r>
        <w:rPr>
          <w:rFonts w:ascii="仿宋_GB2312" w:eastAsia="仿宋_GB2312" w:hAnsiTheme="minorEastAsia" w:cstheme="minorEastAsia"/>
          <w:color w:val="auto"/>
          <w:sz w:val="32"/>
          <w:szCs w:val="32"/>
        </w:rPr>
        <w:t>2.29</w:t>
      </w:r>
      <w:r>
        <w:rPr>
          <w:rFonts w:hint="eastAsia" w:ascii="仿宋_GB2312" w:eastAsia="仿宋_GB2312" w:hAnsiTheme="minorEastAsia" w:cstheme="minorEastAsia"/>
          <w:color w:val="auto"/>
          <w:sz w:val="32"/>
          <w:szCs w:val="32"/>
        </w:rPr>
        <w:t xml:space="preserve">万元，下降 </w:t>
      </w:r>
      <w:r>
        <w:rPr>
          <w:rFonts w:ascii="仿宋_GB2312" w:eastAsia="仿宋_GB2312" w:hAnsiTheme="minorEastAsia" w:cstheme="minorEastAsia"/>
          <w:color w:val="auto"/>
          <w:sz w:val="32"/>
          <w:szCs w:val="32"/>
        </w:rPr>
        <w:t>96.62</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因公出国（境）支出年初预算数为0万元，因公出国（境）团组数为0，人数为0。较2018年增加（减少）0万元，增长（下降）0%。</w:t>
      </w:r>
    </w:p>
    <w:p>
      <w:pPr>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（二）公务接待费支出年初预算数为</w:t>
      </w:r>
      <w:r>
        <w:rPr>
          <w:rFonts w:ascii="仿宋_GB2312" w:eastAsia="仿宋_GB2312" w:hAnsiTheme="minorEastAsia" w:cstheme="minorEastAsia"/>
          <w:color w:val="auto"/>
          <w:sz w:val="32"/>
          <w:szCs w:val="32"/>
        </w:rPr>
        <w:t>0.08</w:t>
      </w:r>
      <w:r>
        <w:rPr>
          <w:rFonts w:hint="eastAsia" w:ascii="仿宋_GB2312" w:eastAsia="仿宋_GB2312" w:hAnsiTheme="minorEastAsia" w:cstheme="minorEastAsia"/>
          <w:color w:val="auto"/>
          <w:sz w:val="32"/>
          <w:szCs w:val="32"/>
        </w:rPr>
        <w:t>万元，较去年年减少</w:t>
      </w:r>
      <w:r>
        <w:rPr>
          <w:rFonts w:ascii="仿宋_GB2312" w:eastAsia="仿宋_GB2312" w:hAnsiTheme="minorEastAsia" w:cstheme="minorEastAsia"/>
          <w:color w:val="auto"/>
          <w:sz w:val="32"/>
          <w:szCs w:val="32"/>
        </w:rPr>
        <w:t>0.26</w:t>
      </w:r>
      <w:r>
        <w:rPr>
          <w:rFonts w:hint="eastAsia" w:ascii="仿宋_GB2312" w:eastAsia="仿宋_GB2312" w:hAnsiTheme="minorEastAsia" w:cstheme="minorEastAsia"/>
          <w:color w:val="auto"/>
          <w:sz w:val="32"/>
          <w:szCs w:val="32"/>
        </w:rPr>
        <w:t>万元，下降</w:t>
      </w:r>
      <w:r>
        <w:rPr>
          <w:rFonts w:ascii="仿宋_GB2312" w:eastAsia="仿宋_GB2312" w:hAnsiTheme="minorEastAsia" w:cstheme="minorEastAsia"/>
          <w:color w:val="auto"/>
          <w:sz w:val="32"/>
          <w:szCs w:val="32"/>
        </w:rPr>
        <w:t>76.47</w:t>
      </w:r>
      <w:r>
        <w:rPr>
          <w:rFonts w:hint="eastAsia" w:ascii="仿宋_GB2312" w:eastAsia="仿宋_GB2312" w:hAnsiTheme="minorEastAsia" w:cstheme="minorEastAsia"/>
          <w:color w:val="auto"/>
          <w:sz w:val="32"/>
          <w:szCs w:val="32"/>
        </w:rPr>
        <w:t>%。主要原因是：专项活动减少。本年度国内公务接待共</w:t>
      </w:r>
      <w:r>
        <w:rPr>
          <w:rFonts w:ascii="仿宋_GB2312" w:eastAsia="仿宋_GB2312" w:hAnsiTheme="minorEastAsia" w:cstheme="minorEastAsia"/>
          <w:color w:val="auto"/>
          <w:sz w:val="32"/>
          <w:szCs w:val="32"/>
        </w:rPr>
        <w:t>1</w:t>
      </w:r>
      <w:r>
        <w:rPr>
          <w:rFonts w:hint="eastAsia" w:ascii="仿宋_GB2312" w:eastAsia="仿宋_GB2312" w:hAnsiTheme="minorEastAsia" w:cstheme="minorEastAsia"/>
          <w:color w:val="auto"/>
          <w:sz w:val="32"/>
          <w:szCs w:val="32"/>
        </w:rPr>
        <w:t>批次，共</w:t>
      </w:r>
      <w:r>
        <w:rPr>
          <w:rFonts w:ascii="仿宋_GB2312" w:eastAsia="仿宋_GB2312" w:hAnsiTheme="minorEastAsia" w:cstheme="minorEastAsia"/>
          <w:color w:val="auto"/>
          <w:sz w:val="32"/>
          <w:szCs w:val="32"/>
        </w:rPr>
        <w:t>9</w:t>
      </w:r>
      <w:r>
        <w:rPr>
          <w:rFonts w:hint="eastAsia" w:ascii="仿宋_GB2312" w:eastAsia="仿宋_GB2312" w:hAnsiTheme="minorEastAsia" w:cstheme="minorEastAsia"/>
          <w:color w:val="auto"/>
          <w:sz w:val="32"/>
          <w:szCs w:val="32"/>
        </w:rPr>
        <w:t>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（三）公务用车购置及运行维护费支出</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万元，其中公务用车购置年初预算数为0万元，较去年减少</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万元，增长</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%；公务用车运行维护费支出年初预算数为</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万元，较去年减少</w:t>
      </w:r>
      <w:r>
        <w:rPr>
          <w:rFonts w:ascii="仿宋_GB2312" w:eastAsia="仿宋_GB2312" w:hAnsiTheme="minorEastAsia" w:cstheme="minorEastAsia"/>
          <w:color w:val="auto"/>
          <w:sz w:val="32"/>
          <w:szCs w:val="32"/>
        </w:rPr>
        <w:t>2</w:t>
      </w:r>
      <w:r>
        <w:rPr>
          <w:rFonts w:hint="eastAsia" w:ascii="仿宋_GB2312" w:eastAsia="仿宋_GB2312" w:hAnsiTheme="minorEastAsia" w:cstheme="minorEastAsia"/>
          <w:color w:val="auto"/>
          <w:sz w:val="32"/>
          <w:szCs w:val="32"/>
        </w:rPr>
        <w:t>万元，下降1</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0%。本年度公务用车购置数0辆，公务用车保有量</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辆。</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06FE0"/>
    <w:rsid w:val="0001019D"/>
    <w:rsid w:val="000638C5"/>
    <w:rsid w:val="0011026C"/>
    <w:rsid w:val="00121209"/>
    <w:rsid w:val="001330DE"/>
    <w:rsid w:val="001C0185"/>
    <w:rsid w:val="002A78F3"/>
    <w:rsid w:val="002B74C9"/>
    <w:rsid w:val="003343CB"/>
    <w:rsid w:val="00356142"/>
    <w:rsid w:val="00481790"/>
    <w:rsid w:val="004C6BF9"/>
    <w:rsid w:val="00532F4C"/>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21A45"/>
    <w:rsid w:val="00C46A0F"/>
    <w:rsid w:val="00C91007"/>
    <w:rsid w:val="00CA1351"/>
    <w:rsid w:val="00CC30DB"/>
    <w:rsid w:val="00CF14FA"/>
    <w:rsid w:val="00D25442"/>
    <w:rsid w:val="00D61D1E"/>
    <w:rsid w:val="00E1212D"/>
    <w:rsid w:val="00E70323"/>
    <w:rsid w:val="00E74F60"/>
    <w:rsid w:val="00FD7A69"/>
    <w:rsid w:val="00FF7843"/>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D12E13"/>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 w:type="paragraph" w:customStyle="1" w:styleId="10">
    <w:name w:val="无间隔1"/>
    <w:link w:val="11"/>
    <w:qFormat/>
    <w:uiPriority w:val="99"/>
    <w:pPr>
      <w:ind w:firstLine="200" w:firstLineChars="200"/>
    </w:pPr>
    <w:rPr>
      <w:rFonts w:ascii="Times New Roman" w:hAnsi="Times New Roman" w:eastAsia="仿宋_GB2312" w:cs="Times New Roman"/>
      <w:sz w:val="30"/>
      <w:szCs w:val="22"/>
      <w:lang w:val="en-US" w:eastAsia="zh-CN" w:bidi="ar-SA"/>
    </w:rPr>
  </w:style>
  <w:style w:type="character" w:customStyle="1" w:styleId="11">
    <w:name w:val="无间隔 字符"/>
    <w:link w:val="10"/>
    <w:qFormat/>
    <w:locked/>
    <w:uiPriority w:val="99"/>
    <w:rPr>
      <w:rFonts w:eastAsia="仿宋_GB2312"/>
      <w:sz w:val="30"/>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Template>
  <Pages>1</Pages>
  <Words>507</Words>
  <Characters>2896</Characters>
  <Lines>24</Lines>
  <Paragraphs>6</Paragraphs>
  <TotalTime>127</TotalTime>
  <ScaleCrop>false</ScaleCrop>
  <LinksUpToDate>false</LinksUpToDate>
  <CharactersWithSpaces>3397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心路</cp:lastModifiedBy>
  <cp:lastPrinted>2019-09-11T06:01:00Z</cp:lastPrinted>
  <dcterms:modified xsi:type="dcterms:W3CDTF">2021-06-03T07:41:14Z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