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val="en-US" w:eastAsia="zh-CN"/>
        </w:rPr>
      </w:pPr>
      <w:r>
        <w:rPr>
          <w:rFonts w:hint="eastAsia" w:ascii="黑体" w:hAnsi="黑体" w:eastAsia="黑体" w:cstheme="minorEastAsia"/>
          <w:sz w:val="44"/>
          <w:szCs w:val="44"/>
          <w:lang w:val="en-US" w:eastAsia="zh-CN"/>
        </w:rPr>
        <w:t>中国共产党襄垣县委员会组织部</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21</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（一）贯彻落实党的组织工作和干部路线、方针、政策，提出具体措施并组织实施。</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（二）研究拟定全县组织、干部人事工作的主要政策和制度，推行组织工作和干部人事制度改革。</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（三）按照党章规定，协调、规划和指导全县各级党组织建设、党员教育（含电化教育）管理和发展工作。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（四）按照《党政领导干部选拔任用工作暂行条例》等有关规定，提出列入县委管理的干部及领导班子建设、调整、配备的意见和建议；培养选拔青年、妇女、非党等各类干部。</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（五）主管全县干部</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"https://www.baidu.com/s?wd=%E6%95%99%E8%82%B2%E5%9F%B9%E8%AE%AD&amp;tn=44039180_cpr&amp;fenlei=mv6quAkxTZn0IZRqIHckPjm4nH00T1YdPycduAR4mHRYrH0vPvms0ZwV5Hcvrjm3rH6sPfKWUMw85HfYnjn4nH6sgvPsT6KdThsqpZwYTjCEQLGCpyw9Uz4Bmy-bIi4WUvYETgN-TLwGUv3EPH0dPjDYnHf" \t "https://zhidao.baidu.com/question/_blank"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教育培训</w:t>
      </w:r>
      <w:r>
        <w:rPr>
          <w:rFonts w:hint="eastAsia" w:ascii="仿宋" w:hAnsi="仿宋" w:eastAsia="仿宋" w:cs="仿宋"/>
          <w:b w:val="0"/>
          <w:bCs/>
          <w:sz w:val="32"/>
          <w:szCs w:val="32"/>
          <w:lang w:val="en-US" w:eastAsia="zh-CN"/>
        </w:rPr>
        <w:fldChar w:fldCharType="end"/>
      </w:r>
      <w:r>
        <w:rPr>
          <w:rFonts w:hint="eastAsia" w:ascii="仿宋" w:hAnsi="仿宋" w:eastAsia="仿宋" w:cs="仿宋"/>
          <w:b w:val="0"/>
          <w:bCs/>
          <w:sz w:val="32"/>
          <w:szCs w:val="32"/>
          <w:lang w:val="en-US" w:eastAsia="zh-CN"/>
        </w:rPr>
        <w:t>工作，制定落实干部教育规划、计划；指导、组织、协调、督查全县知识分子工作。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（六）负责受理党员、干部申诉，做好党员、干部来信来访工作。</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七）负责协调市对我县年度目标责任考核及指标分解工作，指导各乡镇和县直各单位年度目标责任考核工作；拟定和完善各乡镇和县直各单位年度目标责任考核指标，组织实施对各乡镇和县直各单位的年度目标责任考核工作；提出考核结果及奖惩的初步意见，协调做好考核结果的运用工作；负责各乡镇和县直各单位领导班子和领导干部的日常考核工作，提出评价和改进意见。</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（八）负责全县党员电化教育、远程教育、手机信息系统等工作的指导协调和督促检查；组织制作党员教育电视片等。</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 w:hAnsi="仿宋" w:eastAsia="仿宋" w:cs="仿宋_GB2312"/>
          <w:color w:val="5B9BD5" w:themeColor="accent1"/>
          <w:kern w:val="2"/>
          <w:sz w:val="30"/>
          <w:szCs w:val="30"/>
          <w:lang w:val="en-US" w:eastAsia="zh-CN" w:bidi="ar"/>
          <w14:textFill>
            <w14:solidFill>
              <w14:schemeClr w14:val="accent1"/>
            </w14:solidFill>
          </w14:textFill>
        </w:rPr>
      </w:pPr>
      <w:r>
        <w:rPr>
          <w:rFonts w:hint="eastAsia" w:ascii="仿宋" w:hAnsi="仿宋" w:eastAsia="仿宋" w:cs="仿宋_GB2312"/>
          <w:color w:val="auto"/>
          <w:kern w:val="2"/>
          <w:sz w:val="30"/>
          <w:szCs w:val="30"/>
          <w:lang w:val="en-US" w:eastAsia="zh-CN" w:bidi="ar"/>
        </w:rPr>
        <w:t>中共襄垣县委组织部内设9个股室，分别为：办公室、组织一股、组织二股、干部股、公务员股、人才工作股、干部监督股、大学生村干部管理办公室、非公和社会组织工委办公室；</w:t>
      </w:r>
      <w:r>
        <w:rPr>
          <w:rFonts w:hint="eastAsia" w:ascii="仿宋" w:hAnsi="仿宋" w:eastAsia="仿宋" w:cs="仿宋_GB2312"/>
          <w:color w:val="auto"/>
          <w:kern w:val="2"/>
          <w:sz w:val="32"/>
          <w:szCs w:val="32"/>
          <w:lang w:val="en-US" w:eastAsia="zh-CN" w:bidi="ar"/>
        </w:rPr>
        <w:t>下设襄垣县组织部举报中心1个参公事业单位，党员电化教育中心和襄垣县年度目标责任考核中心2个全额事业单位。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现有行政、事业编制40名，其中，行政编制20名，事业编制20名。实有23人，其中公务员16名，行政工勤0人，事业人员7名，其他0人。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中共襄垣县委组织部年度收入、支出预算总计626.53万元，与上年相比收、支预算总计各增加404.85万元，增长182.63%。主要原因是较去年项目收入增加。其中：</w:t>
      </w:r>
    </w:p>
    <w:p>
      <w:pPr>
        <w:ind w:firstLine="645"/>
        <w:rPr>
          <w:rFonts w:hint="eastAsia" w:ascii="仿宋" w:hAnsi="仿宋" w:eastAsia="仿宋" w:cs="仿宋_GB2312"/>
          <w:color w:val="5B9BD5" w:themeColor="accent1"/>
          <w:kern w:val="2"/>
          <w:sz w:val="32"/>
          <w:szCs w:val="32"/>
          <w:lang w:val="en-US" w:eastAsia="zh-CN" w:bidi="ar"/>
          <w14:textFill>
            <w14:solidFill>
              <w14:schemeClr w14:val="accent1"/>
            </w14:solidFill>
          </w14:textFill>
        </w:rPr>
      </w:pPr>
      <w:r>
        <w:rPr>
          <w:rFonts w:hint="eastAsia" w:ascii="仿宋" w:hAnsi="仿宋" w:eastAsia="仿宋" w:cs="仿宋_GB2312"/>
          <w:color w:val="auto"/>
          <w:kern w:val="2"/>
          <w:sz w:val="32"/>
          <w:szCs w:val="32"/>
          <w:lang w:val="en-US" w:eastAsia="zh-CN" w:bidi="ar"/>
        </w:rPr>
        <w:t>（一）收入预算总计626.53万元。包括：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1．财政拨款收入预算总计626.53万元。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（1）一般公共预算收入预算626.53万元，与上年相比增加404.85万元，增长182.63%。主要原因是工资正常增长、较去年项目收入增加等。</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 w:hAnsi="仿宋" w:eastAsia="仿宋" w:cs="仿宋_GB2312"/>
          <w:color w:val="auto"/>
          <w:kern w:val="2"/>
          <w:sz w:val="32"/>
          <w:szCs w:val="32"/>
          <w:lang w:val="en-US" w:eastAsia="zh-CN" w:bidi="ar"/>
        </w:rPr>
        <w:t>（2）政府性基金收入预算0万元，与上年相比增加（减少）0万元，增长（减少）0%。主要原因是</w:t>
      </w:r>
      <w:r>
        <w:rPr>
          <w:rFonts w:hint="eastAsia" w:ascii="仿宋_GB2312" w:eastAsia="仿宋_GB2312" w:hAnsiTheme="minorEastAsia" w:cstheme="minorEastAsia"/>
          <w:color w:val="auto"/>
          <w:sz w:val="32"/>
          <w:szCs w:val="32"/>
          <w:lang w:eastAsia="zh-CN"/>
        </w:rPr>
        <w:t>本单位无此项预算，故无此项说明。</w:t>
      </w:r>
    </w:p>
    <w:p>
      <w:pPr>
        <w:ind w:firstLine="640" w:firstLineChars="200"/>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2．财政专户管理资金收入预算总计0万元。与上年相比增加（减少）0万元，增长（减少）0%。主要原因是</w:t>
      </w:r>
      <w:r>
        <w:rPr>
          <w:rFonts w:hint="eastAsia" w:ascii="仿宋_GB2312" w:eastAsia="仿宋_GB2312" w:hAnsiTheme="minorEastAsia" w:cstheme="minorEastAsia"/>
          <w:color w:val="auto"/>
          <w:sz w:val="32"/>
          <w:szCs w:val="32"/>
          <w:lang w:eastAsia="zh-CN"/>
        </w:rPr>
        <w:t>本单位无此项预算，故无此项说明</w:t>
      </w:r>
      <w:r>
        <w:rPr>
          <w:rFonts w:hint="eastAsia" w:ascii="仿宋" w:hAnsi="仿宋" w:eastAsia="仿宋" w:cs="仿宋_GB2312"/>
          <w:color w:val="auto"/>
          <w:kern w:val="2"/>
          <w:sz w:val="32"/>
          <w:szCs w:val="32"/>
          <w:lang w:val="en-US" w:eastAsia="zh-CN" w:bidi="ar"/>
        </w:rPr>
        <w:t>。</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3．其他资金收入预算总计0万元。与上年相比增加（减少）0万元，增长（减少）0 %。主要原因是</w:t>
      </w:r>
      <w:r>
        <w:rPr>
          <w:rFonts w:hint="eastAsia" w:ascii="仿宋_GB2312" w:eastAsia="仿宋_GB2312" w:hAnsiTheme="minorEastAsia" w:cstheme="minorEastAsia"/>
          <w:color w:val="auto"/>
          <w:sz w:val="32"/>
          <w:szCs w:val="32"/>
          <w:lang w:eastAsia="zh-CN"/>
        </w:rPr>
        <w:t>本单位无此项预算，故无此项说明。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4．上年结转资金预算数为0万元。与上年相比增加（减少）0万元，增长（减少）0 %。</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（二）支出预算总计626.53万元。包括：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578.3万元，主要用于财政统发人员正常工资薪金、奖金、津补贴、满足单位日常办公以及临时性工作任务等需要。与上年相比增加413.66万元，增长251.25%。主要原因是较去年项目收入增加。</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此外，基本支出预算数为218.6万元。与上年相比减少3.08万元，减少1.39%。主要原因是工资统发预算收入减少。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项目支出预算数为407.93万元。与上年相比增加407.93万元，增长100%。主要原因是上年度无项目预算收入。</w:t>
      </w:r>
    </w:p>
    <w:p>
      <w:pPr>
        <w:ind w:firstLine="645"/>
        <w:rPr>
          <w:rFonts w:ascii="仿宋_GB2312" w:hAnsi="仿宋" w:eastAsia="仿宋_GB2312" w:cs="仿宋"/>
          <w:color w:val="auto"/>
          <w:sz w:val="32"/>
          <w:szCs w:val="32"/>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单位预留机动经费预算数为0万元。与上年相比增加（减少）0万元，增长（减少）0 %。</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13.11万元，较2020年增加0.57万元，其中：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2.5万元</w:t>
      </w:r>
      <w:r>
        <w:rPr>
          <w:rFonts w:hint="eastAsia" w:ascii="仿宋_GB2312" w:eastAsia="仿宋_GB2312" w:hAnsiTheme="minorEastAsia" w:cstheme="minorEastAsia"/>
          <w:color w:val="auto"/>
          <w:sz w:val="32"/>
          <w:szCs w:val="32"/>
        </w:rPr>
        <w:t>、印刷费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1.36万元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0.5万元、维修（护）费支出2.5万元、工会经费支出1.65万元、其他商品和服务支出0.5万元、邮电费支出1.2万元、培训费支出0.05万元、劳务费支出0.2万元、福利费支出2.43万元、其他工资福利支出0.22万元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w:t>
      </w:r>
      <w:r>
        <w:rPr>
          <w:rFonts w:hint="eastAsia" w:ascii="仿宋_GB2312" w:eastAsia="仿宋_GB2312" w:hAnsiTheme="minorEastAsia" w:cstheme="minorEastAsia"/>
          <w:color w:val="auto"/>
          <w:sz w:val="32"/>
          <w:szCs w:val="32"/>
          <w:lang w:val="en-US" w:eastAsia="zh-CN"/>
        </w:rPr>
        <w:t>本年度新增了其他工资福利支出、邮电费较去年增长100%、印刷费较去年减少63.04%、福利费较去年增长273.85%。</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21</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lang w:val="en-US" w:eastAsia="zh-CN"/>
        </w:rPr>
        <w:t>18</w:t>
      </w:r>
      <w:r>
        <w:rPr>
          <w:rFonts w:hint="eastAsia" w:ascii="仿宋_GB2312" w:eastAsia="仿宋_GB2312" w:hAnsiTheme="minorEastAsia" w:cstheme="minorEastAsia"/>
          <w:color w:val="auto"/>
          <w:sz w:val="32"/>
          <w:szCs w:val="32"/>
        </w:rPr>
        <w:t>万元，其中：政府采购货物支出</w:t>
      </w:r>
      <w:r>
        <w:rPr>
          <w:rFonts w:hint="eastAsia" w:ascii="仿宋_GB2312" w:eastAsia="仿宋_GB2312" w:hAnsiTheme="minorEastAsia" w:cstheme="minorEastAsia"/>
          <w:color w:val="auto"/>
          <w:sz w:val="32"/>
          <w:szCs w:val="32"/>
          <w:lang w:val="en-US" w:eastAsia="zh-CN"/>
        </w:rPr>
        <w:t>18</w:t>
      </w:r>
      <w:r>
        <w:rPr>
          <w:rFonts w:hint="eastAsia" w:ascii="仿宋_GB2312" w:eastAsia="仿宋_GB2312" w:hAnsiTheme="minorEastAsia" w:cstheme="minorEastAsia"/>
          <w:color w:val="auto"/>
          <w:sz w:val="32"/>
          <w:szCs w:val="32"/>
        </w:rPr>
        <w:t>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5"/>
        <w:keepNext w:val="0"/>
        <w:keepLines w:val="0"/>
        <w:widowControl/>
        <w:suppressLineNumbers w:val="0"/>
        <w:spacing w:before="150" w:beforeAutospacing="0" w:after="150" w:afterAutospacing="0" w:line="465" w:lineRule="atLeast"/>
        <w:ind w:left="0" w:right="0" w:firstLine="555"/>
        <w:jc w:val="both"/>
        <w:rPr>
          <w:rFonts w:hint="eastAsia" w:ascii="楷体" w:hAnsi="楷体" w:eastAsia="楷体" w:cstheme="minorEastAsia"/>
          <w:b w:val="0"/>
          <w:bCs/>
          <w:sz w:val="32"/>
          <w:szCs w:val="32"/>
          <w:lang w:val="en-US" w:eastAsia="zh-CN"/>
        </w:rPr>
      </w:pPr>
      <w:r>
        <w:rPr>
          <w:rFonts w:hint="eastAsia" w:ascii="仿宋_GB2312" w:hAnsi="仿宋_GB2312" w:eastAsia="仿宋_GB2312" w:cs="仿宋_GB2312"/>
          <w:color w:val="auto"/>
          <w:sz w:val="32"/>
          <w:szCs w:val="32"/>
          <w:shd w:val="clear" w:color="auto" w:fill="FFFFFF"/>
        </w:rPr>
        <w:t>截止20</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236.61</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33.63</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202.68</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0.3</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 xml:space="preserve">0 </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 xml:space="preserve">  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 与上年相比，本年资产总额</w:t>
      </w:r>
      <w:r>
        <w:rPr>
          <w:rFonts w:hint="eastAsia" w:ascii="仿宋_GB2312" w:hAnsi="仿宋_GB2312" w:eastAsia="仿宋_GB2312" w:cs="仿宋_GB2312"/>
          <w:color w:val="auto"/>
          <w:sz w:val="32"/>
          <w:szCs w:val="32"/>
          <w:shd w:val="clear" w:color="auto" w:fill="FFFFFF"/>
          <w:lang w:val="en-US" w:eastAsia="zh-CN"/>
        </w:rPr>
        <w:t>减少1.56</w:t>
      </w:r>
      <w:r>
        <w:rPr>
          <w:rFonts w:hint="eastAsia" w:ascii="仿宋_GB2312" w:hAnsi="仿宋_GB2312" w:eastAsia="仿宋_GB2312" w:cs="仿宋_GB2312"/>
          <w:color w:val="auto"/>
          <w:sz w:val="32"/>
          <w:szCs w:val="32"/>
          <w:shd w:val="clear" w:color="auto" w:fill="FFFFFF"/>
        </w:rPr>
        <w:t>万元。 </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theme="minorEastAsia"/>
          <w:b w:val="0"/>
          <w:bCs/>
          <w:sz w:val="32"/>
          <w:szCs w:val="32"/>
          <w:lang w:val="en-US" w:eastAsia="zh-CN"/>
        </w:rPr>
      </w:pPr>
      <w:r>
        <w:rPr>
          <w:rFonts w:hint="eastAsia" w:ascii="仿宋_GB2312" w:hAnsi="仿宋_GB2312" w:eastAsia="仿宋_GB2312" w:cs="仿宋_GB2312"/>
          <w:sz w:val="32"/>
          <w:szCs w:val="32"/>
          <w:lang w:val="en-US" w:eastAsia="zh-CN"/>
        </w:rPr>
        <w:t>我单位本年度项目支出407.93万元，其中：重点项目支出0万元。</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21</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万元，较20</w:t>
      </w:r>
      <w:r>
        <w:rPr>
          <w:rFonts w:hint="eastAsia" w:ascii="仿宋_GB2312" w:eastAsia="仿宋_GB2312" w:hAnsiTheme="minorEastAsia" w:cstheme="minorEastAsia"/>
          <w:color w:val="auto"/>
          <w:sz w:val="32"/>
          <w:szCs w:val="32"/>
          <w:lang w:val="en-US" w:eastAsia="zh-CN"/>
        </w:rPr>
        <w:t>20</w:t>
      </w:r>
      <w:bookmarkStart w:id="0" w:name="_GoBack"/>
      <w:bookmarkEnd w:id="0"/>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年增加（减少）0万元，增长（下降）0%；公务用车运行维护费支出年初预算数为0万元，较20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sz w:val="32"/>
          <w:szCs w:val="32"/>
        </w:rPr>
      </w:pPr>
    </w:p>
    <w:p>
      <w:pPr>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10CB3E8D"/>
    <w:rsid w:val="11F35FF2"/>
    <w:rsid w:val="13145CA0"/>
    <w:rsid w:val="165C77BA"/>
    <w:rsid w:val="179A58B8"/>
    <w:rsid w:val="1B4A6025"/>
    <w:rsid w:val="1C3A257E"/>
    <w:rsid w:val="1DF453AF"/>
    <w:rsid w:val="1E107510"/>
    <w:rsid w:val="1E643EFE"/>
    <w:rsid w:val="1FA90A97"/>
    <w:rsid w:val="209E0EC3"/>
    <w:rsid w:val="22140CC1"/>
    <w:rsid w:val="24D63713"/>
    <w:rsid w:val="2A937DAC"/>
    <w:rsid w:val="2DB60033"/>
    <w:rsid w:val="2F754CA8"/>
    <w:rsid w:val="2FB928F6"/>
    <w:rsid w:val="341824CB"/>
    <w:rsid w:val="343F3937"/>
    <w:rsid w:val="34D53928"/>
    <w:rsid w:val="352A49E2"/>
    <w:rsid w:val="37015ED3"/>
    <w:rsid w:val="39E01B38"/>
    <w:rsid w:val="3F5C42DA"/>
    <w:rsid w:val="41EE06AB"/>
    <w:rsid w:val="43E475B8"/>
    <w:rsid w:val="44464920"/>
    <w:rsid w:val="458B37F5"/>
    <w:rsid w:val="467D2DBE"/>
    <w:rsid w:val="47C00553"/>
    <w:rsid w:val="48832669"/>
    <w:rsid w:val="48E87EB6"/>
    <w:rsid w:val="4A4F3891"/>
    <w:rsid w:val="4AFA4BB2"/>
    <w:rsid w:val="4D9B3CEE"/>
    <w:rsid w:val="4E07325B"/>
    <w:rsid w:val="4EBA5260"/>
    <w:rsid w:val="522F50B0"/>
    <w:rsid w:val="52567629"/>
    <w:rsid w:val="52D54DBE"/>
    <w:rsid w:val="56EB0EFF"/>
    <w:rsid w:val="582B68F4"/>
    <w:rsid w:val="5D083F24"/>
    <w:rsid w:val="5D306324"/>
    <w:rsid w:val="60860A87"/>
    <w:rsid w:val="60B46440"/>
    <w:rsid w:val="615250FF"/>
    <w:rsid w:val="61C6166E"/>
    <w:rsid w:val="635C762A"/>
    <w:rsid w:val="670C00FF"/>
    <w:rsid w:val="6E2D6FC1"/>
    <w:rsid w:val="6FD93AE0"/>
    <w:rsid w:val="71FC58C7"/>
    <w:rsid w:val="7249546B"/>
    <w:rsid w:val="729F0AAD"/>
    <w:rsid w:val="72D83A60"/>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28</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lenovo</cp:lastModifiedBy>
  <cp:lastPrinted>2021-06-03T10:31:28Z</cp:lastPrinted>
  <dcterms:modified xsi:type="dcterms:W3CDTF">2021-06-03T10:32:40Z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15B98A0FD0CB498F88026CE8739AF206</vt:lpwstr>
  </property>
</Properties>
</file>