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lang w:eastAsia="zh-CN"/>
        </w:rPr>
      </w:pPr>
      <w:r>
        <w:rPr>
          <w:rFonts w:hint="eastAsia" w:ascii="黑体" w:hAnsi="黑体" w:eastAsia="黑体" w:cstheme="minorEastAsia"/>
          <w:sz w:val="44"/>
          <w:szCs w:val="44"/>
          <w:lang w:eastAsia="zh-CN"/>
        </w:rPr>
        <w:t>襄垣县中共襄垣县委统战部</w:t>
      </w:r>
    </w:p>
    <w:p>
      <w:pPr>
        <w:jc w:val="center"/>
        <w:rPr>
          <w:rFonts w:ascii="黑体" w:hAnsi="黑体" w:eastAsia="黑体" w:cstheme="minorEastAsia"/>
          <w:sz w:val="44"/>
          <w:szCs w:val="44"/>
        </w:rPr>
      </w:pPr>
      <w:r>
        <w:rPr>
          <w:rFonts w:hint="eastAsia" w:ascii="黑体" w:hAnsi="黑体" w:eastAsia="黑体" w:cstheme="minorEastAsia"/>
          <w:sz w:val="44"/>
          <w:szCs w:val="44"/>
        </w:rPr>
        <w:t>20</w:t>
      </w:r>
      <w:r>
        <w:rPr>
          <w:rFonts w:hint="eastAsia" w:ascii="黑体" w:hAnsi="黑体" w:eastAsia="黑体" w:cstheme="minorEastAsia"/>
          <w:sz w:val="44"/>
          <w:szCs w:val="44"/>
          <w:lang w:val="en-US" w:eastAsia="zh-CN"/>
        </w:rPr>
        <w:t>21</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贯彻中央、省委、市委、县委关于统一战线工作的方针、政策和重大决策部署，巩固壮大最广泛的统一战线。</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(二)研究统一战线的理论、政策和法律法规，深入调查研究，及时向县委报告统一战线工作情况并提出建议，统筹协调和指导各部门各单位统一战线工作。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(三）贯彻落实党的宣传工作方针，统筹推进统一战线宣传工作，拟订统一战线宣传工作政策和规划并组织实施，研判涉及统一战线的舆情并协调有关部门应对处置。</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四)负责发现、培养党外代表人士，负责党外人士的政治安排，会同有关部门做好安排党外人士担任政府和司法机关等领导职务的工作，协助民主党派组织、县工商联做好干部管理工作，反映和协调解决党外代表人士工作生活中的实际困难。</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五)负责联系各民主党派，通报情况、反映意见，贯彻落实中国共产党领导的多党合作和政治协商制度，以及对民主党派的方针政策，支持、帮助民主党派加强自身建设，选拔培养新一代代表人物，做好支持民主党派履行职责、发挥作用的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六)组织实施民族工作的法律、法规和方针、政策，组织开展民族理论、民族政策和民族工作重大问题的调查研究，提出关于民族工作的政策建议。协调推动有关部门履行民族工作相关职责，协调处理民族工作中的重大问题，组织开展民族团结进步创建活动，根据分工做好少数民族干部工作，依法管理民族事务，全面促进民族事业发展。</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七)统一管理全县宗教工作，贯彻落实党的宗教工作基本方针和政策，依法管理宗教行政事务，保护公民宗教信仰自由和正常的宗教活动，维护宗教界合法权益，抵御境外利用宗教进行渗透，引导各宗教坚持中国化方向，巩固和发展同宗教界的爱国统一战线。</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八)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九)参与制定、推动落实鼓励支持非公有制经济发展的方针政策，调查研究非公有制经济人士情况并提出政策建议，了解和反映非公有制经济人士的意见，团结、服务、引导、教育非公有制经济人士，促进非公有制经济健康发展和非公有制经济人士健康成长。</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(十)统一领导全县海外统战工作，牵头开展港澳统战工作，开展对台统战工作。做好统一战线外事管理工作。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十一)统一管理全县侨务工作。贯彻落实党的侨务工作方针政策，调查研究侨情和侨务工作情况，管理侨务行政事务，统筹协调有关部门和社会团体涉侨工作，联系海外有关侨团和代表人士，开展对海外侨胞及社团的宣传联络和团结友好工作。保护华侨和归侨侨眷在县内的合法权利和利益。</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(十二)协助管理各级党组织统战委员。受县委委托，领导县工商联党组，指导县工商联工作。做好统一战线有关单位和团体的管理工作。领导县归国华侨联合会的工作。</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(十三)完成县委交办的其他任务。</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(十四)加强县委统战部的统一归口协调管理职能，加强对民族、宗教、海外统战工作的集中统一领导，将民族、宗教、侨务行政职能与统战职能有效整合，优化职责配置，提高工作效能。</w:t>
      </w:r>
    </w:p>
    <w:p>
      <w:pPr>
        <w:ind w:firstLine="643" w:firstLineChars="200"/>
        <w:rPr>
          <w:rFonts w:ascii="楷体" w:hAnsi="楷体" w:eastAsia="楷体" w:cstheme="minorEastAsia"/>
          <w:b/>
          <w:bCs w:val="0"/>
          <w:color w:val="auto"/>
          <w:sz w:val="32"/>
          <w:szCs w:val="32"/>
        </w:rPr>
      </w:pPr>
      <w:r>
        <w:rPr>
          <w:rFonts w:hint="eastAsia" w:ascii="楷体" w:hAnsi="楷体" w:eastAsia="楷体" w:cstheme="minorEastAsia"/>
          <w:b/>
          <w:bCs w:val="0"/>
          <w:color w:val="auto"/>
          <w:sz w:val="32"/>
          <w:szCs w:val="32"/>
        </w:rPr>
        <w:t>二、部门基本情况</w:t>
      </w:r>
    </w:p>
    <w:p>
      <w:pPr>
        <w:widowControl/>
        <w:spacing w:line="324" w:lineRule="atLeast"/>
        <w:ind w:left="540"/>
        <w:jc w:val="left"/>
        <w:rPr>
          <w:rFonts w:hint="eastAsia" w:ascii="仿宋_GB2312" w:hAnsi="楷体" w:eastAsia="仿宋_GB2312" w:cs="宋体"/>
          <w:b w:val="0"/>
          <w:bCs/>
          <w:color w:val="auto"/>
          <w:kern w:val="0"/>
          <w:sz w:val="18"/>
          <w:szCs w:val="18"/>
          <w:lang w:eastAsia="zh-CN"/>
        </w:rPr>
      </w:pPr>
      <w:r>
        <w:rPr>
          <w:rFonts w:hint="eastAsia" w:ascii="仿宋_GB2312" w:hAnsi="楷体" w:eastAsia="仿宋_GB2312" w:cs="宋体"/>
          <w:b w:val="0"/>
          <w:bCs/>
          <w:color w:val="auto"/>
          <w:kern w:val="0"/>
          <w:sz w:val="32"/>
          <w:szCs w:val="32"/>
        </w:rPr>
        <w:t>（一）</w:t>
      </w:r>
      <w:r>
        <w:rPr>
          <w:rFonts w:hint="eastAsia" w:ascii="仿宋_GB2312" w:hAnsi="楷体" w:eastAsia="仿宋_GB2312" w:cs="宋体"/>
          <w:b w:val="0"/>
          <w:bCs/>
          <w:color w:val="auto"/>
          <w:kern w:val="0"/>
          <w:sz w:val="32"/>
          <w:szCs w:val="32"/>
          <w:lang w:eastAsia="zh-CN"/>
        </w:rPr>
        <w:t>机构设置情况</w:t>
      </w:r>
    </w:p>
    <w:p>
      <w:pPr>
        <w:ind w:firstLine="645"/>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中共襄垣县委统战部机关内设4个职能股室，分别为：办公室，民主党派、无党派人士和党外知识分子工作股，民族宗教、侨务和港澳台侨海外统战工作股，非公有制经济、新的社会阶层人士工作股。</w:t>
      </w:r>
    </w:p>
    <w:p>
      <w:pPr>
        <w:widowControl/>
        <w:spacing w:line="324" w:lineRule="atLeast"/>
        <w:ind w:left="540"/>
        <w:jc w:val="left"/>
        <w:rPr>
          <w:rFonts w:ascii="仿宋_GB2312" w:hAnsi="楷体" w:eastAsia="仿宋_GB2312" w:cs="宋体"/>
          <w:b w:val="0"/>
          <w:bCs/>
          <w:color w:val="auto"/>
          <w:kern w:val="0"/>
          <w:sz w:val="32"/>
          <w:szCs w:val="32"/>
        </w:rPr>
      </w:pPr>
      <w:r>
        <w:rPr>
          <w:rFonts w:hint="eastAsia" w:ascii="仿宋_GB2312" w:hAnsi="楷体" w:eastAsia="仿宋_GB2312" w:cs="宋体"/>
          <w:b w:val="0"/>
          <w:bCs/>
          <w:color w:val="auto"/>
          <w:kern w:val="0"/>
          <w:sz w:val="32"/>
          <w:szCs w:val="32"/>
        </w:rPr>
        <w:t>（二）人员情况说明</w:t>
      </w:r>
    </w:p>
    <w:p>
      <w:pPr>
        <w:ind w:firstLine="645"/>
        <w:rPr>
          <w:rFonts w:hint="eastAsia" w:ascii="仿宋_GB2312" w:hAnsi="仿宋" w:eastAsia="仿宋_GB2312" w:cstheme="minorEastAsia"/>
          <w:color w:val="auto"/>
          <w:sz w:val="32"/>
          <w:szCs w:val="32"/>
        </w:rPr>
      </w:pPr>
      <w:r>
        <w:rPr>
          <w:rFonts w:hint="eastAsia" w:ascii="仿宋" w:hAnsi="仿宋" w:eastAsia="仿宋" w:cs="仿宋_GB2312"/>
          <w:color w:val="auto"/>
          <w:kern w:val="2"/>
          <w:sz w:val="32"/>
          <w:szCs w:val="32"/>
          <w:lang w:val="en-US" w:eastAsia="zh-CN" w:bidi="ar"/>
        </w:rPr>
        <w:t>现有行政、事业编制6名，其中，行政编制6名，事业编制0名。实有6人，其中公务员6名，行政工勤0人，事业人员0名，其他0人。</w:t>
      </w:r>
    </w:p>
    <w:p>
      <w:pPr>
        <w:ind w:firstLine="640" w:firstLineChars="200"/>
        <w:rPr>
          <w:rFonts w:hint="eastAsia" w:ascii="黑体" w:hAnsi="黑体" w:eastAsia="黑体" w:cstheme="minorEastAsia"/>
          <w:color w:val="auto"/>
          <w:sz w:val="32"/>
          <w:szCs w:val="32"/>
          <w:lang w:eastAsia="zh-CN"/>
        </w:rPr>
      </w:pPr>
      <w:r>
        <w:rPr>
          <w:rFonts w:hint="eastAsia" w:ascii="黑体" w:hAnsi="黑体" w:eastAsia="黑体" w:cstheme="minorEastAsia"/>
          <w:color w:val="auto"/>
          <w:sz w:val="32"/>
          <w:szCs w:val="32"/>
          <w:lang w:eastAsia="zh-CN"/>
        </w:rPr>
        <w:t>三、预算收支增减变化情况说明</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中共襄垣县委统战部2021年度收入总计122.32万元，支出预算总计122.32万元，与上年相比增加2.05万元，增长1.7%。主要原因是工资正常增长。支出预算总计122.32万元。与上年相比增加2.05万元，增加1.7%，主要原因是工资正常增长。其中：</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（一）收入预算总计122.32万元。包括：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1．财政拨款收入预算总计122.32万元。</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（1）一般公共预算收入预算122.32万元，与上年相比增加2.05万元，增长1.7%。主要原因是工资正常增长。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（2）政府性基金收入预算0万元，与上年相比增加（减少）0万元，增长（减少）0%。主要原因是本单位本年度无此项预算，故无此项说明情况。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2．财政专户管理资金收入预算总计0万元。与上年相比增加（减少）0万元，增长（减少）0%。主要原因是本单位本年度无此项预算，故无此项说明情况。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3．其他资金收入预算总计0万元。与上年相比增加（减少）0万元，增长（减少）0%。主要原因是本单位本年度无此项预算，故无此项说明情况。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4．上年结转资金预算数为0万元。与上年相比增加（减少）0万元，增长（减少）0 %。主要原因是本单位本年度无此项预算，故无此项说明情况。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（二）支出预算总计122.32万元。包括：</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1．一般公共服务（类）支出95.56万元，主要用于人员工资、社保缴费、单位运转等。与上年相比增加1.43万元，增长1.52 %。主要原因是工资正常增长。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2．公共安全（类）支出0万元。与上年相比增加（减少）0万元，增长（减少）0%。主要原因是本单位本年度无此项预算，故无此项说明情况。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3．结转下年资金预算数为0万元，主要原因是本单位本年度无此项预算，故无此项说明情况。</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此外，基本支出预算数为122.32万元。与上年相比增加2.05万元，增长1.7%。主要原因是工资正常增长。</w:t>
      </w:r>
    </w:p>
    <w:p>
      <w:pPr>
        <w:ind w:firstLine="645"/>
        <w:rPr>
          <w:rFonts w:hint="eastAsia" w:ascii="仿宋" w:hAnsi="仿宋" w:eastAsia="仿宋" w:cs="仿宋_GB2312"/>
          <w:color w:val="auto"/>
          <w:kern w:val="2"/>
          <w:sz w:val="32"/>
          <w:szCs w:val="32"/>
          <w:lang w:val="en-US" w:eastAsia="zh-CN" w:bidi="ar"/>
        </w:rPr>
      </w:pPr>
      <w:r>
        <w:rPr>
          <w:rFonts w:hint="eastAsia" w:ascii="仿宋" w:hAnsi="仿宋" w:eastAsia="仿宋" w:cs="仿宋_GB2312"/>
          <w:color w:val="auto"/>
          <w:kern w:val="2"/>
          <w:sz w:val="32"/>
          <w:szCs w:val="32"/>
          <w:lang w:val="en-US" w:eastAsia="zh-CN" w:bidi="ar"/>
        </w:rPr>
        <w:t>项目支出预算数为35万元。与上年相比增加（减少）35万元，增长100 %。主要原因是上年未做项目预算。</w:t>
      </w:r>
    </w:p>
    <w:p>
      <w:pPr>
        <w:ind w:firstLine="645"/>
        <w:rPr>
          <w:rFonts w:ascii="仿宋_GB2312" w:hAnsi="仿宋" w:eastAsia="仿宋_GB2312" w:cs="仿宋"/>
          <w:color w:val="auto"/>
          <w:sz w:val="32"/>
          <w:szCs w:val="32"/>
        </w:rPr>
      </w:pPr>
      <w:r>
        <w:rPr>
          <w:rFonts w:hint="eastAsia" w:ascii="仿宋" w:hAnsi="仿宋" w:eastAsia="仿宋" w:cs="仿宋_GB2312"/>
          <w:color w:val="auto"/>
          <w:kern w:val="2"/>
          <w:sz w:val="32"/>
          <w:szCs w:val="32"/>
          <w:lang w:val="en-US" w:eastAsia="zh-CN" w:bidi="ar"/>
        </w:rPr>
        <w:t>单位预留机动经费预算数为0万元。与上年相比增加（减少）0万元，增长（减少）0%。主要原因是本单位本年度无此项预算，故无此项说明情况。</w:t>
      </w:r>
    </w:p>
    <w:p>
      <w:p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机关运行经费安排情况说明</w:t>
      </w:r>
    </w:p>
    <w:p>
      <w:pPr>
        <w:ind w:firstLine="640" w:firstLineChars="200"/>
        <w:rPr>
          <w:rFonts w:hint="default" w:ascii="仿宋_GB2312" w:eastAsia="仿宋_GB2312" w:hAnsiTheme="minorEastAsia" w:cstheme="minorEastAsia"/>
          <w:color w:val="auto"/>
          <w:sz w:val="32"/>
          <w:szCs w:val="32"/>
          <w:lang w:val="en-US"/>
        </w:rPr>
      </w:pPr>
      <w:r>
        <w:rPr>
          <w:rFonts w:hint="eastAsia" w:ascii="仿宋_GB2312" w:eastAsia="仿宋_GB2312" w:hAnsiTheme="minorEastAsia" w:cstheme="minorEastAsia"/>
          <w:color w:val="auto"/>
          <w:sz w:val="32"/>
          <w:szCs w:val="32"/>
          <w:lang w:eastAsia="zh-CN"/>
        </w:rPr>
        <w:t>本单位</w:t>
      </w:r>
      <w:r>
        <w:rPr>
          <w:rFonts w:hint="eastAsia" w:ascii="仿宋_GB2312" w:eastAsia="仿宋_GB2312" w:hAnsiTheme="minorEastAsia" w:cstheme="minorEastAsia"/>
          <w:color w:val="auto"/>
          <w:sz w:val="32"/>
          <w:szCs w:val="32"/>
        </w:rPr>
        <w:t>机关运行经费</w:t>
      </w:r>
      <w:r>
        <w:rPr>
          <w:rFonts w:hint="eastAsia" w:ascii="仿宋_GB2312" w:eastAsia="仿宋_GB2312" w:hAnsiTheme="minorEastAsia" w:cstheme="minorEastAsia"/>
          <w:color w:val="auto"/>
          <w:sz w:val="32"/>
          <w:szCs w:val="32"/>
          <w:lang w:eastAsia="zh-CN"/>
        </w:rPr>
        <w:t>支出预算数为</w:t>
      </w:r>
      <w:r>
        <w:rPr>
          <w:rFonts w:hint="eastAsia" w:ascii="仿宋_GB2312" w:eastAsia="仿宋_GB2312" w:hAnsiTheme="minorEastAsia" w:cstheme="minorEastAsia"/>
          <w:color w:val="auto"/>
          <w:sz w:val="32"/>
          <w:szCs w:val="32"/>
          <w:lang w:val="en-US" w:eastAsia="zh-CN"/>
        </w:rPr>
        <w:t>8万元，较2020年增加（减少）0万元，其中：</w:t>
      </w:r>
      <w:r>
        <w:rPr>
          <w:rFonts w:hint="eastAsia" w:ascii="仿宋_GB2312" w:eastAsia="仿宋_GB2312" w:hAnsiTheme="minorEastAsia" w:cstheme="minorEastAsia"/>
          <w:color w:val="auto"/>
          <w:sz w:val="32"/>
          <w:szCs w:val="32"/>
        </w:rPr>
        <w:t>办公费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2.5万元</w:t>
      </w:r>
      <w:bookmarkStart w:id="0" w:name="_GoBack"/>
      <w:bookmarkEnd w:id="0"/>
      <w:r>
        <w:rPr>
          <w:rFonts w:hint="eastAsia" w:ascii="仿宋_GB2312" w:eastAsia="仿宋_GB2312" w:hAnsiTheme="minorEastAsia" w:cstheme="minorEastAsia"/>
          <w:color w:val="auto"/>
          <w:sz w:val="32"/>
          <w:szCs w:val="32"/>
        </w:rPr>
        <w:t>、印刷费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1万元</w:t>
      </w:r>
      <w:r>
        <w:rPr>
          <w:rFonts w:hint="eastAsia" w:ascii="仿宋_GB2312" w:eastAsia="仿宋_GB2312" w:hAnsiTheme="minorEastAsia" w:cstheme="minorEastAsia"/>
          <w:color w:val="auto"/>
          <w:sz w:val="32"/>
          <w:szCs w:val="32"/>
        </w:rPr>
        <w:t>、差旅费</w:t>
      </w:r>
      <w:r>
        <w:rPr>
          <w:rFonts w:hint="eastAsia" w:ascii="仿宋_GB2312" w:eastAsia="仿宋_GB2312" w:hAnsiTheme="minorEastAsia" w:cstheme="minorEastAsia"/>
          <w:color w:val="auto"/>
          <w:sz w:val="32"/>
          <w:szCs w:val="32"/>
          <w:lang w:eastAsia="zh-CN"/>
        </w:rPr>
        <w:t>支出</w:t>
      </w:r>
      <w:r>
        <w:rPr>
          <w:rFonts w:hint="eastAsia" w:ascii="仿宋_GB2312" w:eastAsia="仿宋_GB2312" w:hAnsiTheme="minorEastAsia" w:cstheme="minorEastAsia"/>
          <w:color w:val="auto"/>
          <w:sz w:val="32"/>
          <w:szCs w:val="32"/>
          <w:lang w:val="en-US" w:eastAsia="zh-CN"/>
        </w:rPr>
        <w:t>2万元，会议费1.6万元，工会经费0.61万元，其他商品和服务支出1.09万元</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主要增减变化情况：办公费增加</w:t>
      </w:r>
      <w:r>
        <w:rPr>
          <w:rFonts w:hint="eastAsia" w:ascii="仿宋_GB2312" w:eastAsia="仿宋_GB2312" w:hAnsiTheme="minorEastAsia" w:cstheme="minorEastAsia"/>
          <w:color w:val="auto"/>
          <w:sz w:val="32"/>
          <w:szCs w:val="32"/>
          <w:lang w:val="en-US" w:eastAsia="zh-CN"/>
        </w:rPr>
        <w:t>0.5万元，印刷费增加0.1万元，会议费增加1.6万元，工会经费减少0.205万元，其他商品和服务支出减少0.245万元，福利费减少1.63万元。</w:t>
      </w:r>
    </w:p>
    <w:p>
      <w:pPr>
        <w:ind w:firstLine="640" w:firstLineChars="200"/>
        <w:rPr>
          <w:rFonts w:hint="eastAsia" w:ascii="黑体" w:hAnsi="黑体" w:eastAsia="黑体" w:cs="黑体"/>
          <w:b w:val="0"/>
          <w:bCs/>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b w:val="0"/>
          <w:bCs/>
          <w:color w:val="auto"/>
          <w:sz w:val="32"/>
          <w:szCs w:val="32"/>
        </w:rPr>
        <w:t>政府采购</w:t>
      </w:r>
      <w:r>
        <w:rPr>
          <w:rFonts w:hint="eastAsia" w:ascii="黑体" w:hAnsi="黑体" w:eastAsia="黑体" w:cs="黑体"/>
          <w:b w:val="0"/>
          <w:bCs/>
          <w:color w:val="auto"/>
          <w:sz w:val="32"/>
          <w:szCs w:val="32"/>
          <w:lang w:eastAsia="zh-CN"/>
        </w:rPr>
        <w:t>安排</w:t>
      </w:r>
      <w:r>
        <w:rPr>
          <w:rFonts w:hint="eastAsia" w:ascii="黑体" w:hAnsi="黑体" w:eastAsia="黑体" w:cs="黑体"/>
          <w:b w:val="0"/>
          <w:bCs/>
          <w:color w:val="auto"/>
          <w:sz w:val="32"/>
          <w:szCs w:val="32"/>
        </w:rPr>
        <w:t>情况说明</w:t>
      </w:r>
    </w:p>
    <w:p>
      <w:pPr>
        <w:numPr>
          <w:ilvl w:val="0"/>
          <w:numId w:val="0"/>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21</w:t>
      </w:r>
      <w:r>
        <w:rPr>
          <w:rFonts w:hint="eastAsia" w:ascii="仿宋_GB2312" w:eastAsia="仿宋_GB2312" w:hAnsiTheme="minorEastAsia" w:cstheme="minorEastAsia"/>
          <w:color w:val="auto"/>
          <w:sz w:val="32"/>
          <w:szCs w:val="32"/>
        </w:rPr>
        <w:t>年度政府采购</w:t>
      </w:r>
      <w:r>
        <w:rPr>
          <w:rFonts w:hint="eastAsia" w:ascii="仿宋_GB2312" w:eastAsia="仿宋_GB2312" w:hAnsiTheme="minorEastAsia" w:cstheme="minorEastAsia"/>
          <w:color w:val="auto"/>
          <w:sz w:val="32"/>
          <w:szCs w:val="32"/>
          <w:lang w:eastAsia="zh-CN"/>
        </w:rPr>
        <w:t>安排</w:t>
      </w:r>
      <w:r>
        <w:rPr>
          <w:rFonts w:hint="eastAsia" w:ascii="仿宋_GB2312" w:eastAsia="仿宋_GB2312" w:hAnsiTheme="minorEastAsia" w:cstheme="minorEastAsia"/>
          <w:color w:val="auto"/>
          <w:sz w:val="32"/>
          <w:szCs w:val="32"/>
        </w:rPr>
        <w:t>0万元，其中：政府采购货物支出0万元、政府采购工程支出0万元、政府采购服务支出0万元。授予中小企业合同金额0万元，占政府采购支出总额的0%。</w:t>
      </w:r>
    </w:p>
    <w:p>
      <w:p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对专业性较强的名词进行解释</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（一）</w:t>
      </w:r>
      <w:r>
        <w:rPr>
          <w:rFonts w:hint="eastAsia" w:ascii="仿宋_GB2312" w:eastAsia="仿宋_GB2312" w:hAnsiTheme="minorEastAsia" w:cstheme="minorEastAsia"/>
          <w:color w:val="auto"/>
          <w:sz w:val="32"/>
          <w:szCs w:val="32"/>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（二）</w:t>
      </w:r>
      <w:r>
        <w:rPr>
          <w:rFonts w:hint="eastAsia" w:ascii="仿宋_GB2312" w:eastAsia="仿宋_GB2312" w:hAnsiTheme="minorEastAsia" w:cstheme="minorEastAsia"/>
          <w:color w:val="auto"/>
          <w:sz w:val="32"/>
          <w:szCs w:val="32"/>
        </w:rPr>
        <w:t>上级补助收入：指事业单位从主管部门和上级单位取得的非财政补助收入。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（三）</w:t>
      </w:r>
      <w:r>
        <w:rPr>
          <w:rFonts w:hint="eastAsia" w:ascii="仿宋_GB2312" w:eastAsia="仿宋_GB2312" w:hAnsiTheme="minorEastAsia" w:cstheme="minorEastAsia"/>
          <w:color w:val="auto"/>
          <w:sz w:val="32"/>
          <w:szCs w:val="32"/>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（四）</w:t>
      </w:r>
      <w:r>
        <w:rPr>
          <w:rFonts w:hint="eastAsia" w:ascii="仿宋_GB2312" w:eastAsia="仿宋_GB2312" w:hAnsiTheme="minorEastAsia" w:cstheme="minorEastAsia"/>
          <w:color w:val="auto"/>
          <w:sz w:val="32"/>
          <w:szCs w:val="32"/>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（五）</w:t>
      </w:r>
      <w:r>
        <w:rPr>
          <w:rFonts w:hint="eastAsia" w:ascii="仿宋_GB2312" w:eastAsia="仿宋_GB2312" w:hAnsiTheme="minorEastAsia" w:cstheme="minorEastAsia"/>
          <w:color w:val="auto"/>
          <w:sz w:val="32"/>
          <w:szCs w:val="32"/>
        </w:rPr>
        <w:t>附属单位缴款：指事业单位附属独立核算单位按照有关规定上缴的收入。</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（六）</w:t>
      </w:r>
      <w:r>
        <w:rPr>
          <w:rFonts w:hint="eastAsia" w:ascii="仿宋_GB2312" w:eastAsia="仿宋_GB2312" w:hAnsiTheme="minorEastAsia" w:cstheme="minorEastAsia"/>
          <w:color w:val="auto"/>
          <w:sz w:val="32"/>
          <w:szCs w:val="32"/>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（七）</w:t>
      </w:r>
      <w:r>
        <w:rPr>
          <w:rFonts w:hint="eastAsia" w:ascii="仿宋_GB2312" w:eastAsia="仿宋_GB2312" w:hAnsiTheme="minorEastAsia" w:cstheme="minorEastAsia"/>
          <w:color w:val="auto"/>
          <w:sz w:val="32"/>
          <w:szCs w:val="32"/>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（八）</w:t>
      </w:r>
      <w:r>
        <w:rPr>
          <w:rFonts w:hint="eastAsia" w:ascii="仿宋_GB2312" w:eastAsia="仿宋_GB2312" w:hAnsiTheme="minorEastAsia" w:cstheme="minorEastAsia"/>
          <w:color w:val="auto"/>
          <w:sz w:val="32"/>
          <w:szCs w:val="32"/>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（九）</w:t>
      </w:r>
      <w:r>
        <w:rPr>
          <w:rFonts w:hint="eastAsia" w:ascii="仿宋_GB2312" w:eastAsia="仿宋_GB2312" w:hAnsiTheme="minorEastAsia" w:cstheme="minorEastAsia"/>
          <w:color w:val="auto"/>
          <w:sz w:val="32"/>
          <w:szCs w:val="32"/>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（十）</w:t>
      </w:r>
      <w:r>
        <w:rPr>
          <w:rFonts w:hint="eastAsia" w:ascii="仿宋_GB2312" w:eastAsia="仿宋_GB2312" w:hAnsiTheme="minorEastAsia" w:cstheme="minorEastAsia"/>
          <w:color w:val="auto"/>
          <w:sz w:val="32"/>
          <w:szCs w:val="32"/>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十一</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十二</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十三</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十四</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十五</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十六</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十七</w:t>
      </w:r>
      <w:r>
        <w:rPr>
          <w:rFonts w:hint="eastAsia" w:ascii="仿宋_GB2312" w:eastAsia="仿宋_GB2312" w:hAnsiTheme="minorEastAsia" w:cstheme="minorEastAsia"/>
          <w:color w:val="auto"/>
          <w:sz w:val="32"/>
          <w:szCs w:val="32"/>
          <w:lang w:eastAsia="zh-CN"/>
        </w:rPr>
        <w:t>）</w:t>
      </w:r>
      <w:r>
        <w:rPr>
          <w:rFonts w:hint="eastAsia" w:ascii="仿宋_GB2312" w:eastAsia="仿宋_GB2312" w:hAnsiTheme="minorEastAsia" w:cstheme="minorEastAsia"/>
          <w:color w:val="auto"/>
          <w:sz w:val="32"/>
          <w:szCs w:val="32"/>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七、国有</w:t>
      </w:r>
      <w:r>
        <w:rPr>
          <w:rFonts w:hint="eastAsia" w:ascii="黑体" w:hAnsi="黑体" w:eastAsia="黑体" w:cs="黑体"/>
          <w:b w:val="0"/>
          <w:bCs/>
          <w:color w:val="auto"/>
          <w:sz w:val="32"/>
          <w:szCs w:val="32"/>
          <w:lang w:val="en-US" w:eastAsia="zh-CN"/>
        </w:rPr>
        <w:t>资产占用情况说明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465" w:lineRule="atLeast"/>
        <w:ind w:left="0" w:right="0" w:firstLine="555"/>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截止2020年12月31日，本单位资产总额4.47万元，其中流动资产0万元，固定资产3.87万元，在建工程0万元，无形资产0.6万元。固定资产当中，房屋构筑物 0万元，汽车1辆已完成折旧，单价200万元以上大型设备价值 0万元，其他固定资产3.87万元。 </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与上年相比，本年资产总额增加0万元。</w:t>
      </w:r>
    </w:p>
    <w:p>
      <w:pPr>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八、重点项目预算的绩效目标等预算绩效情况说明</w:t>
      </w:r>
    </w:p>
    <w:p>
      <w:pPr>
        <w:ind w:firstLine="640" w:firstLineChars="200"/>
        <w:rPr>
          <w:rFonts w:hint="default" w:ascii="楷体" w:hAnsi="楷体" w:eastAsia="楷体" w:cstheme="minorEastAsia"/>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我单位本年度项目支出0万元，其中：重点项目支出0万元。</w:t>
      </w:r>
    </w:p>
    <w:p>
      <w:pPr>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九、一般公共预算“三公”经费支出增减变化原因等说明</w:t>
      </w:r>
    </w:p>
    <w:p>
      <w:p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本部门20</w:t>
      </w:r>
      <w:r>
        <w:rPr>
          <w:rFonts w:hint="eastAsia" w:ascii="仿宋_GB2312" w:eastAsia="仿宋_GB2312" w:hAnsiTheme="minorEastAsia" w:cstheme="minorEastAsia"/>
          <w:color w:val="auto"/>
          <w:sz w:val="32"/>
          <w:szCs w:val="32"/>
          <w:lang w:val="en-US" w:eastAsia="zh-CN"/>
        </w:rPr>
        <w:t>21</w:t>
      </w:r>
      <w:r>
        <w:rPr>
          <w:rFonts w:hint="eastAsia" w:ascii="仿宋_GB2312" w:eastAsia="仿宋_GB2312" w:hAnsiTheme="minorEastAsia" w:cstheme="minorEastAsia"/>
          <w:color w:val="auto"/>
          <w:sz w:val="32"/>
          <w:szCs w:val="32"/>
        </w:rPr>
        <w:t>年度一般公共预算“三公”经费预算数为</w:t>
      </w:r>
      <w:r>
        <w:rPr>
          <w:rFonts w:hint="eastAsia" w:ascii="仿宋_GB2312" w:eastAsia="仿宋_GB2312" w:hAnsiTheme="minorEastAsia" w:cstheme="minorEastAsia"/>
          <w:color w:val="auto"/>
          <w:sz w:val="32"/>
          <w:szCs w:val="32"/>
          <w:lang w:val="en-US" w:eastAsia="zh-CN"/>
        </w:rPr>
        <w:t>0.2</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val="en-US" w:eastAsia="zh-CN"/>
        </w:rPr>
        <w:t xml:space="preserve"> </w:t>
      </w:r>
      <w:r>
        <w:rPr>
          <w:rFonts w:hint="eastAsia" w:ascii="仿宋_GB2312" w:eastAsia="仿宋_GB2312" w:hAnsiTheme="minorEastAsia" w:cstheme="minorEastAsia"/>
          <w:color w:val="auto"/>
          <w:sz w:val="32"/>
          <w:szCs w:val="32"/>
        </w:rPr>
        <w:t>，较20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0.2</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100</w:t>
      </w:r>
      <w:r>
        <w:rPr>
          <w:rFonts w:hint="eastAsia" w:ascii="仿宋_GB2312" w:eastAsia="仿宋_GB2312" w:hAnsiTheme="minorEastAsia" w:cstheme="minorEastAsia"/>
          <w:color w:val="auto"/>
          <w:sz w:val="32"/>
          <w:szCs w:val="32"/>
        </w:rPr>
        <w:t>%，其中：</w:t>
      </w:r>
    </w:p>
    <w:p>
      <w:pPr>
        <w:numPr>
          <w:ilvl w:val="0"/>
          <w:numId w:val="1"/>
        </w:numPr>
        <w:ind w:firstLine="640" w:firstLineChars="200"/>
        <w:rPr>
          <w:rFonts w:ascii="仿宋_GB2312" w:eastAsia="仿宋_GB2312" w:hAnsiTheme="minorEastAsia" w:cstheme="minorEastAsia"/>
          <w:color w:val="auto"/>
          <w:sz w:val="32"/>
          <w:szCs w:val="32"/>
        </w:rPr>
      </w:pPr>
      <w:r>
        <w:rPr>
          <w:rFonts w:hint="eastAsia" w:ascii="仿宋_GB2312" w:eastAsia="仿宋_GB2312" w:hAnsiTheme="minorEastAsia" w:cstheme="minorEastAsia"/>
          <w:color w:val="auto"/>
          <w:sz w:val="32"/>
          <w:szCs w:val="32"/>
        </w:rPr>
        <w:t>因公出国（境）支出年初预算数为0万元，</w:t>
      </w:r>
      <w:r>
        <w:rPr>
          <w:rFonts w:hint="eastAsia" w:ascii="仿宋_GB2312" w:eastAsia="仿宋_GB2312" w:hAnsiTheme="minorEastAsia" w:cstheme="minorEastAsia"/>
          <w:color w:val="auto"/>
          <w:sz w:val="32"/>
          <w:szCs w:val="32"/>
          <w:lang w:eastAsia="zh-CN"/>
        </w:rPr>
        <w:t>因公出国（境）团组数为</w:t>
      </w:r>
      <w:r>
        <w:rPr>
          <w:rFonts w:hint="eastAsia" w:ascii="仿宋_GB2312" w:eastAsia="仿宋_GB2312" w:hAnsiTheme="minorEastAsia" w:cstheme="minorEastAsia"/>
          <w:color w:val="auto"/>
          <w:sz w:val="32"/>
          <w:szCs w:val="32"/>
          <w:lang w:val="en-US" w:eastAsia="zh-CN"/>
        </w:rPr>
        <w:t>0，人数为0。</w:t>
      </w:r>
      <w:r>
        <w:rPr>
          <w:rFonts w:hint="eastAsia" w:ascii="仿宋_GB2312" w:eastAsia="仿宋_GB2312" w:hAnsiTheme="minorEastAsia" w:cstheme="minorEastAsia"/>
          <w:color w:val="auto"/>
          <w:sz w:val="32"/>
          <w:szCs w:val="32"/>
        </w:rPr>
        <w:t>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年增加（减少）0万元，增长（下降）0%。</w:t>
      </w:r>
    </w:p>
    <w:p>
      <w:pPr>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　　（二）公务接待费支出年初预算数为</w:t>
      </w:r>
      <w:r>
        <w:rPr>
          <w:rFonts w:hint="eastAsia" w:ascii="仿宋_GB2312" w:eastAsia="仿宋_GB2312" w:hAnsiTheme="minorEastAsia" w:cstheme="minorEastAsia"/>
          <w:color w:val="auto"/>
          <w:sz w:val="32"/>
          <w:szCs w:val="32"/>
          <w:lang w:val="en-US" w:eastAsia="zh-CN"/>
        </w:rPr>
        <w:t>0.2</w:t>
      </w:r>
      <w:r>
        <w:rPr>
          <w:rFonts w:hint="eastAsia" w:ascii="仿宋_GB2312" w:eastAsia="仿宋_GB2312" w:hAnsiTheme="minorEastAsia" w:cstheme="minorEastAsia"/>
          <w:color w:val="auto"/>
          <w:sz w:val="32"/>
          <w:szCs w:val="32"/>
        </w:rPr>
        <w:t>万元，较20</w:t>
      </w:r>
      <w:r>
        <w:rPr>
          <w:rFonts w:hint="eastAsia" w:ascii="仿宋_GB2312" w:eastAsia="仿宋_GB2312" w:hAnsiTheme="minorEastAsia" w:cstheme="minorEastAsia"/>
          <w:color w:val="auto"/>
          <w:sz w:val="32"/>
          <w:szCs w:val="32"/>
          <w:lang w:val="en-US" w:eastAsia="zh-CN"/>
        </w:rPr>
        <w:t>20</w:t>
      </w:r>
      <w:r>
        <w:rPr>
          <w:rFonts w:hint="eastAsia" w:ascii="仿宋_GB2312" w:eastAsia="仿宋_GB2312" w:hAnsiTheme="minorEastAsia" w:cstheme="minorEastAsia"/>
          <w:color w:val="auto"/>
          <w:sz w:val="32"/>
          <w:szCs w:val="32"/>
        </w:rPr>
        <w:t>年</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万元，</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lang w:val="en-US" w:eastAsia="zh-CN"/>
        </w:rPr>
        <w:t>0</w:t>
      </w:r>
      <w:r>
        <w:rPr>
          <w:rFonts w:hint="eastAsia" w:ascii="仿宋_GB2312" w:eastAsia="仿宋_GB2312" w:hAnsiTheme="minorEastAsia" w:cstheme="minorEastAsia"/>
          <w:color w:val="auto"/>
          <w:sz w:val="32"/>
          <w:szCs w:val="32"/>
        </w:rPr>
        <w:t>%。主要原因是：专项活动</w:t>
      </w:r>
      <w:r>
        <w:rPr>
          <w:rFonts w:hint="eastAsia" w:ascii="仿宋_GB2312" w:eastAsia="仿宋_GB2312" w:hAnsiTheme="minorEastAsia" w:cstheme="minorEastAsia"/>
          <w:color w:val="auto"/>
          <w:sz w:val="32"/>
          <w:szCs w:val="32"/>
          <w:lang w:eastAsia="zh-CN"/>
        </w:rPr>
        <w:t>增加</w:t>
      </w:r>
      <w:r>
        <w:rPr>
          <w:rFonts w:hint="eastAsia" w:ascii="仿宋_GB2312" w:eastAsia="仿宋_GB2312" w:hAnsiTheme="minorEastAsia" w:cstheme="minorEastAsia"/>
          <w:color w:val="auto"/>
          <w:sz w:val="32"/>
          <w:szCs w:val="32"/>
        </w:rPr>
        <w:t>。</w:t>
      </w:r>
      <w:r>
        <w:rPr>
          <w:rFonts w:hint="eastAsia" w:ascii="仿宋_GB2312" w:eastAsia="仿宋_GB2312" w:hAnsiTheme="minorEastAsia" w:cstheme="minorEastAsia"/>
          <w:color w:val="auto"/>
          <w:sz w:val="32"/>
          <w:szCs w:val="32"/>
          <w:lang w:eastAsia="zh-CN"/>
        </w:rPr>
        <w:t>本年度国内公务接待共</w:t>
      </w:r>
      <w:r>
        <w:rPr>
          <w:rFonts w:hint="eastAsia" w:ascii="仿宋_GB2312" w:eastAsia="仿宋_GB2312" w:hAnsiTheme="minorEastAsia" w:cstheme="minorEastAsia"/>
          <w:color w:val="auto"/>
          <w:sz w:val="32"/>
          <w:szCs w:val="32"/>
          <w:lang w:val="en-US" w:eastAsia="zh-CN"/>
        </w:rPr>
        <w:t>5批次，共14人。</w:t>
      </w:r>
    </w:p>
    <w:p>
      <w:pPr>
        <w:ind w:firstLine="640" w:firstLineChars="200"/>
        <w:rPr>
          <w:rFonts w:hint="default" w:ascii="仿宋_GB2312" w:eastAsia="仿宋_GB2312" w:hAnsiTheme="minorEastAsia" w:cstheme="minorEastAsia"/>
          <w:color w:val="auto"/>
          <w:sz w:val="32"/>
          <w:szCs w:val="32"/>
          <w:lang w:val="en-US" w:eastAsia="zh-CN"/>
        </w:rPr>
      </w:pPr>
      <w:r>
        <w:rPr>
          <w:rFonts w:hint="eastAsia" w:ascii="仿宋_GB2312" w:eastAsia="仿宋_GB2312" w:hAnsiTheme="minorEastAsia" w:cstheme="minorEastAsia"/>
          <w:color w:val="auto"/>
          <w:sz w:val="32"/>
          <w:szCs w:val="32"/>
        </w:rPr>
        <w:t>（三）公务用车购置及运行维护费支出0万元，其中公务用车购置年初预算数为0万元，较</w:t>
      </w:r>
      <w:r>
        <w:rPr>
          <w:rFonts w:hint="eastAsia" w:ascii="仿宋_GB2312" w:eastAsia="仿宋_GB2312" w:hAnsiTheme="minorEastAsia" w:cstheme="minorEastAsia"/>
          <w:color w:val="auto"/>
          <w:sz w:val="32"/>
          <w:szCs w:val="32"/>
          <w:lang w:val="en-US" w:eastAsia="zh-CN"/>
        </w:rPr>
        <w:t>2020</w:t>
      </w:r>
      <w:r>
        <w:rPr>
          <w:rFonts w:hint="eastAsia" w:ascii="仿宋_GB2312" w:eastAsia="仿宋_GB2312" w:hAnsiTheme="minorEastAsia" w:cstheme="minorEastAsia"/>
          <w:color w:val="auto"/>
          <w:sz w:val="32"/>
          <w:szCs w:val="32"/>
        </w:rPr>
        <w:t>年增加（减少）0万元，增长（下降）0%；公务用车运行维护费支出年初预算数为0万元，较</w:t>
      </w:r>
      <w:r>
        <w:rPr>
          <w:rFonts w:hint="eastAsia" w:ascii="仿宋_GB2312" w:eastAsia="仿宋_GB2312" w:hAnsiTheme="minorEastAsia" w:cstheme="minorEastAsia"/>
          <w:color w:val="auto"/>
          <w:sz w:val="32"/>
          <w:szCs w:val="32"/>
          <w:lang w:val="en-US" w:eastAsia="zh-CN"/>
        </w:rPr>
        <w:t>2020</w:t>
      </w:r>
      <w:r>
        <w:rPr>
          <w:rFonts w:hint="eastAsia" w:ascii="仿宋_GB2312" w:eastAsia="仿宋_GB2312" w:hAnsiTheme="minorEastAsia" w:cstheme="minorEastAsia"/>
          <w:color w:val="auto"/>
          <w:sz w:val="32"/>
          <w:szCs w:val="32"/>
        </w:rPr>
        <w:t>年增加（减少）0万元，增长（下降）0%。</w:t>
      </w:r>
      <w:r>
        <w:rPr>
          <w:rFonts w:hint="eastAsia" w:ascii="仿宋_GB2312" w:eastAsia="仿宋_GB2312" w:hAnsiTheme="minorEastAsia" w:cstheme="minorEastAsia"/>
          <w:color w:val="auto"/>
          <w:sz w:val="32"/>
          <w:szCs w:val="32"/>
          <w:lang w:eastAsia="zh-CN"/>
        </w:rPr>
        <w:t>本年度公务用车购置数</w:t>
      </w:r>
      <w:r>
        <w:rPr>
          <w:rFonts w:hint="eastAsia" w:ascii="仿宋_GB2312" w:eastAsia="仿宋_GB2312" w:hAnsiTheme="minorEastAsia" w:cstheme="minorEastAsia"/>
          <w:color w:val="auto"/>
          <w:sz w:val="32"/>
          <w:szCs w:val="32"/>
          <w:lang w:val="en-US" w:eastAsia="zh-CN"/>
        </w:rPr>
        <w:t>0辆，公务用车保有量0辆。</w:t>
      </w:r>
    </w:p>
    <w:p>
      <w:pPr>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十、政府性基金预算支出预算情况说明</w:t>
      </w:r>
    </w:p>
    <w:p>
      <w:pPr>
        <w:ind w:firstLine="640" w:firstLineChars="200"/>
        <w:rPr>
          <w:rFonts w:hint="eastAsia" w:ascii="仿宋_GB2312" w:eastAsia="仿宋_GB2312" w:hAnsiTheme="minorEastAsia" w:cstheme="minorEastAsia"/>
          <w:color w:val="auto"/>
          <w:sz w:val="32"/>
          <w:szCs w:val="32"/>
          <w:lang w:eastAsia="zh-CN"/>
        </w:rPr>
      </w:pPr>
      <w:r>
        <w:rPr>
          <w:rFonts w:hint="eastAsia" w:ascii="仿宋_GB2312" w:eastAsia="仿宋_GB2312" w:hAnsiTheme="minorEastAsia" w:cstheme="minorEastAsia"/>
          <w:color w:val="auto"/>
          <w:sz w:val="32"/>
          <w:szCs w:val="32"/>
          <w:lang w:eastAsia="zh-CN"/>
        </w:rPr>
        <w:t>本单位本年度无此项预算，故无此项说明。</w:t>
      </w:r>
    </w:p>
    <w:p>
      <w:pPr>
        <w:ind w:firstLine="640" w:firstLineChars="200"/>
        <w:rPr>
          <w:rFonts w:asciiTheme="minorEastAsia" w:hAnsiTheme="minorEastAsia" w:cstheme="minorEastAsia"/>
          <w:sz w:val="32"/>
          <w:szCs w:val="32"/>
        </w:rPr>
      </w:pPr>
    </w:p>
    <w:p>
      <w:pPr>
        <w:rPr>
          <w:rFonts w:asciiTheme="minorEastAsia" w:hAnsiTheme="minorEastAsia" w:cstheme="minorEastAsia"/>
          <w:sz w:val="32"/>
          <w:szCs w:val="32"/>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4A06B6"/>
    <w:rsid w:val="01742A72"/>
    <w:rsid w:val="01DA336E"/>
    <w:rsid w:val="05E42E29"/>
    <w:rsid w:val="061E09E3"/>
    <w:rsid w:val="06A43BA7"/>
    <w:rsid w:val="087A6196"/>
    <w:rsid w:val="0C5A5250"/>
    <w:rsid w:val="0C64513E"/>
    <w:rsid w:val="0DE649EC"/>
    <w:rsid w:val="0EE25EB1"/>
    <w:rsid w:val="10CB3E8D"/>
    <w:rsid w:val="11F35FF2"/>
    <w:rsid w:val="179A58B8"/>
    <w:rsid w:val="1AEE079B"/>
    <w:rsid w:val="1B4A6025"/>
    <w:rsid w:val="1C3A257E"/>
    <w:rsid w:val="1DF453AF"/>
    <w:rsid w:val="1E107510"/>
    <w:rsid w:val="1E643EFE"/>
    <w:rsid w:val="209E0EC3"/>
    <w:rsid w:val="22140CC1"/>
    <w:rsid w:val="24D63713"/>
    <w:rsid w:val="2A937DAC"/>
    <w:rsid w:val="2DB60033"/>
    <w:rsid w:val="2F754CA8"/>
    <w:rsid w:val="2FB928F6"/>
    <w:rsid w:val="341824CB"/>
    <w:rsid w:val="343F3937"/>
    <w:rsid w:val="34D53928"/>
    <w:rsid w:val="37015ED3"/>
    <w:rsid w:val="39E01B38"/>
    <w:rsid w:val="3F5C42DA"/>
    <w:rsid w:val="3F692904"/>
    <w:rsid w:val="41EE06AB"/>
    <w:rsid w:val="43E475B8"/>
    <w:rsid w:val="44464920"/>
    <w:rsid w:val="458B37F5"/>
    <w:rsid w:val="467D2DBE"/>
    <w:rsid w:val="48832669"/>
    <w:rsid w:val="48E87EB6"/>
    <w:rsid w:val="4A4F3891"/>
    <w:rsid w:val="4AFA4BB2"/>
    <w:rsid w:val="4D9B3CEE"/>
    <w:rsid w:val="4EBA5260"/>
    <w:rsid w:val="522F50B0"/>
    <w:rsid w:val="52567629"/>
    <w:rsid w:val="52D54DBE"/>
    <w:rsid w:val="582B68F4"/>
    <w:rsid w:val="5D083F24"/>
    <w:rsid w:val="5D306324"/>
    <w:rsid w:val="60860A87"/>
    <w:rsid w:val="60B46440"/>
    <w:rsid w:val="615250FF"/>
    <w:rsid w:val="61C6166E"/>
    <w:rsid w:val="635C762A"/>
    <w:rsid w:val="670C00FF"/>
    <w:rsid w:val="6FD93AE0"/>
    <w:rsid w:val="71FC58C7"/>
    <w:rsid w:val="7249546B"/>
    <w:rsid w:val="729F0AAD"/>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579</Words>
  <Characters>3306</Characters>
  <Lines>27</Lines>
  <Paragraphs>7</Paragraphs>
  <TotalTime>34</TotalTime>
  <ScaleCrop>false</ScaleCrop>
  <LinksUpToDate>false</LinksUpToDate>
  <CharactersWithSpaces>3878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2021-06-04T03:13:30Z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C20B0C1587DB401FA617A9489D8E13EA</vt:lpwstr>
  </property>
</Properties>
</file>