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firstLine="880" w:firstLineChars="200"/>
        <w:jc w:val="both"/>
        <w:textAlignment w:val="auto"/>
        <w:rPr>
          <w:rFonts w:hint="eastAsia" w:ascii="黑体" w:hAnsi="黑体" w:eastAsia="黑体" w:cstheme="minorEastAsia"/>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firstLine="880" w:firstLineChars="200"/>
        <w:jc w:val="both"/>
        <w:textAlignment w:val="auto"/>
        <w:rPr>
          <w:rFonts w:hint="eastAsia" w:ascii="Arial" w:hAnsi="Arial" w:eastAsia="黑体" w:cs="Arial"/>
          <w:color w:val="000000" w:themeColor="text1"/>
          <w:sz w:val="44"/>
          <w:szCs w:val="44"/>
          <w:lang w:eastAsia="zh-CN"/>
          <w14:textFill>
            <w14:solidFill>
              <w14:schemeClr w14:val="tx1"/>
            </w14:solidFill>
          </w14:textFill>
        </w:rPr>
      </w:pPr>
      <w:r>
        <w:rPr>
          <w:rFonts w:hint="eastAsia" w:ascii="黑体" w:hAnsi="黑体" w:eastAsia="黑体" w:cstheme="minorEastAsia"/>
          <w:color w:val="000000" w:themeColor="text1"/>
          <w:sz w:val="44"/>
          <w:szCs w:val="44"/>
          <w:lang w:eastAsia="zh-CN"/>
          <w14:textFill>
            <w14:solidFill>
              <w14:schemeClr w14:val="tx1"/>
            </w14:solidFill>
          </w14:textFill>
        </w:rPr>
        <w:t>中共襄垣</w:t>
      </w:r>
      <w:r>
        <w:rPr>
          <w:rFonts w:hint="eastAsia" w:ascii="黑体" w:hAnsi="黑体" w:eastAsia="黑体" w:cstheme="minorEastAsia"/>
          <w:color w:val="000000" w:themeColor="text1"/>
          <w:sz w:val="44"/>
          <w:szCs w:val="44"/>
          <w14:textFill>
            <w14:solidFill>
              <w14:schemeClr w14:val="tx1"/>
            </w14:solidFill>
          </w14:textFill>
        </w:rPr>
        <w:t>县</w:t>
      </w:r>
      <w:r>
        <w:rPr>
          <w:rFonts w:hint="eastAsia" w:ascii="Arial" w:hAnsi="Arial" w:eastAsia="黑体" w:cs="Arial"/>
          <w:color w:val="000000" w:themeColor="text1"/>
          <w:sz w:val="44"/>
          <w:szCs w:val="44"/>
          <w:lang w:eastAsia="zh-CN"/>
          <w14:textFill>
            <w14:solidFill>
              <w14:schemeClr w14:val="tx1"/>
            </w14:solidFill>
          </w14:textFill>
        </w:rPr>
        <w:t>委办公室</w:t>
      </w:r>
    </w:p>
    <w:p>
      <w:pPr>
        <w:keepNext w:val="0"/>
        <w:keepLines w:val="0"/>
        <w:pageBreakBefore w:val="0"/>
        <w:kinsoku/>
        <w:wordWrap/>
        <w:overflowPunct/>
        <w:topLinePunct w:val="0"/>
        <w:autoSpaceDE/>
        <w:autoSpaceDN/>
        <w:bidi w:val="0"/>
        <w:adjustRightInd/>
        <w:snapToGrid/>
        <w:spacing w:line="600" w:lineRule="exact"/>
        <w:ind w:left="0" w:firstLine="880" w:firstLineChars="200"/>
        <w:jc w:val="both"/>
        <w:textAlignment w:val="auto"/>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20</w:t>
      </w:r>
      <w:r>
        <w:rPr>
          <w:rFonts w:hint="eastAsia" w:ascii="黑体" w:hAnsi="黑体" w:eastAsia="黑体" w:cstheme="minorEastAsia"/>
          <w:color w:val="000000" w:themeColor="text1"/>
          <w:sz w:val="44"/>
          <w:szCs w:val="44"/>
          <w:lang w:val="en-US" w:eastAsia="zh-CN"/>
          <w14:textFill>
            <w14:solidFill>
              <w14:schemeClr w14:val="tx1"/>
            </w14:solidFill>
          </w14:textFill>
        </w:rPr>
        <w:t>21</w:t>
      </w:r>
      <w:r>
        <w:rPr>
          <w:rFonts w:hint="eastAsia" w:ascii="黑体" w:hAnsi="黑体" w:eastAsia="黑体" w:cstheme="minorEastAsia"/>
          <w:color w:val="000000" w:themeColor="text1"/>
          <w:sz w:val="44"/>
          <w:szCs w:val="44"/>
          <w14:textFill>
            <w14:solidFill>
              <w14:schemeClr w14:val="tx1"/>
            </w14:solidFill>
          </w14:textFill>
        </w:rPr>
        <w:t>年部门</w:t>
      </w:r>
      <w:r>
        <w:rPr>
          <w:rFonts w:hint="eastAsia" w:ascii="黑体" w:hAnsi="黑体" w:eastAsia="黑体" w:cstheme="minorEastAsia"/>
          <w:color w:val="000000" w:themeColor="text1"/>
          <w:sz w:val="44"/>
          <w:szCs w:val="44"/>
          <w:lang w:eastAsia="zh-CN"/>
          <w14:textFill>
            <w14:solidFill>
              <w14:schemeClr w14:val="tx1"/>
            </w14:solidFill>
          </w14:textFill>
        </w:rPr>
        <w:t>预算</w:t>
      </w:r>
      <w:r>
        <w:rPr>
          <w:rFonts w:hint="eastAsia" w:ascii="黑体" w:hAnsi="黑体" w:eastAsia="黑体" w:cstheme="minorEastAsia"/>
          <w:color w:val="000000" w:themeColor="text1"/>
          <w:sz w:val="44"/>
          <w:szCs w:val="44"/>
          <w14:textFill>
            <w14:solidFill>
              <w14:schemeClr w14:val="tx1"/>
            </w14:solidFill>
          </w14:textFill>
        </w:rPr>
        <w:t>公开</w:t>
      </w:r>
      <w:r>
        <w:rPr>
          <w:rFonts w:hint="eastAsia" w:ascii="黑体" w:hAnsi="黑体" w:eastAsia="黑体" w:cstheme="minorEastAsia"/>
          <w:color w:val="000000" w:themeColor="text1"/>
          <w:sz w:val="44"/>
          <w:szCs w:val="44"/>
          <w:lang w:eastAsia="zh-CN"/>
          <w14:textFill>
            <w14:solidFill>
              <w14:schemeClr w14:val="tx1"/>
            </w14:solidFill>
          </w14:textFill>
        </w:rPr>
        <w:t>情况</w:t>
      </w:r>
      <w:r>
        <w:rPr>
          <w:rFonts w:hint="eastAsia" w:ascii="黑体" w:hAnsi="黑体" w:eastAsia="黑体" w:cstheme="minorEastAsia"/>
          <w:color w:val="000000" w:themeColor="text1"/>
          <w:sz w:val="44"/>
          <w:szCs w:val="44"/>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Theme="minorEastAsia" w:hAnsiTheme="minorEastAsia" w:cstheme="minorEastAsia"/>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firstLine="643" w:firstLineChars="200"/>
        <w:jc w:val="both"/>
        <w:textAlignment w:val="auto"/>
        <w:rPr>
          <w:rFonts w:hint="eastAsia"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一、部门主要职能</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（一）收集、整理、反馈全县重要信息和动态，指导和管理全县党委系统信息网络建设。</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（二）围绕县委的中心工作组织开展调查研究,为县委决策提供参考依据。</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（三）向全县各级党组织传达中央和省委、市委、县委的决策、指示、工作部署,并督促检查贯彻落实情况。</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（四）组织安排县委的各种会议和县委常委的各项公务活动,受理向县委的请示、报告。</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（五）综合全县情况,协助县委和县委领导起草、修改文稿。</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（六）负责县委日常文、电、函的审核、制发和处理,负责全县党内有关制度、纪律的草拟、审核工作。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（七）督促办理县人大代表对县委及县委各部门工作的议案和县政协委员对县委及县委各部门工作的提案。</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（八）负责本室的干部人事管理工作。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（九）负责本室的资产管理、行政事务和后勤服务工作。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（十）负责全县机要通信和密码工作。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（十一）负责县委保密委员会日常工作,依法管理全县保密工作。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（十二）负责县委机关党的建设和精神文明建设,领导县委机关的群团工作。</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（十三）管理信访接待中心和政研中心。</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（十四）承担县委交办的其他工作。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二、部门基本情况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楷体" w:eastAsia="仿宋_GB2312" w:cs="宋体"/>
          <w:b w:val="0"/>
          <w:bCs/>
          <w:color w:val="000000" w:themeColor="text1"/>
          <w:kern w:val="0"/>
          <w:sz w:val="18"/>
          <w:szCs w:val="18"/>
          <w:lang w:eastAsia="zh-CN"/>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（一）</w:t>
      </w:r>
      <w:r>
        <w:rPr>
          <w:rFonts w:hint="eastAsia" w:ascii="仿宋_GB2312" w:hAnsi="楷体" w:eastAsia="仿宋_GB2312" w:cs="宋体"/>
          <w:b w:val="0"/>
          <w:bCs/>
          <w:color w:val="000000" w:themeColor="text1"/>
          <w:kern w:val="0"/>
          <w:sz w:val="32"/>
          <w:szCs w:val="32"/>
          <w:lang w:eastAsia="zh-CN"/>
          <w14:textFill>
            <w14:solidFill>
              <w14:schemeClr w14:val="tx1"/>
            </w14:solidFill>
          </w14:textFill>
        </w:rPr>
        <w:t>机构设置情况</w:t>
      </w:r>
    </w:p>
    <w:p>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中共襄垣县委办公室内设7个职能股室分别为：行政科、秘书科、会务科、信息科、机要室、保密办公室、督查科。</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现有行政、事业编制37名，其中，行政编制20名，事业编制17名。实有34人，其中公务员20名，行政工勤0人，事业人员14名，其他0人。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theme="minorEastAsia"/>
          <w:color w:val="000000" w:themeColor="text1"/>
          <w:sz w:val="32"/>
          <w:szCs w:val="32"/>
          <w:lang w:eastAsia="zh-CN"/>
          <w14:textFill>
            <w14:solidFill>
              <w14:schemeClr w14:val="tx1"/>
            </w14:solidFill>
          </w14:textFill>
        </w:rPr>
      </w:pPr>
      <w:r>
        <w:rPr>
          <w:rFonts w:hint="eastAsia" w:ascii="黑体" w:hAnsi="黑体" w:eastAsia="黑体" w:cstheme="minorEastAsia"/>
          <w:color w:val="000000" w:themeColor="text1"/>
          <w:sz w:val="32"/>
          <w:szCs w:val="32"/>
          <w:lang w:eastAsia="zh-CN"/>
          <w14:textFill>
            <w14:solidFill>
              <w14:schemeClr w14:val="tx1"/>
            </w14:solidFill>
          </w14:textFill>
        </w:rPr>
        <w:t>三、预算收支增减变化情况说明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中共襄垣县委办公室2021年度收入、支出预算总计376.1万元，与上年相比收、支预算总计各减少33.15万元，减少8.1%。主要原因是人员工次。其中：</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（一）收入预算总计376.1万元。包括：</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1．财政拨款收入预算总计376.1万元。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（1）一般公共预算收入预算376.1 万元，与上年相比减少33.15万元，减少8.1%。主要原因是人员工资等原因。</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（2）政府性基金收入预算0万元，与上年相比增加（减少）0万元，增长（减少）0%。主要原因是无此项预算。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w:t>
      </w:r>
      <w:bookmarkStart w:id="0" w:name="_GoBack"/>
      <w:bookmarkEnd w:id="0"/>
      <w:r>
        <w:rPr>
          <w:rFonts w:hint="eastAsia" w:ascii="仿宋" w:hAnsi="仿宋" w:eastAsia="仿宋" w:cs="仿宋_GB2312"/>
          <w:color w:val="000000" w:themeColor="text1"/>
          <w:kern w:val="2"/>
          <w:sz w:val="32"/>
          <w:szCs w:val="32"/>
          <w:lang w:val="en-US" w:eastAsia="zh-CN" w:bidi="ar"/>
          <w14:textFill>
            <w14:solidFill>
              <w14:schemeClr w14:val="tx1"/>
            </w14:solidFill>
          </w14:textFill>
        </w:rPr>
        <w:t>财政专户管理资金收入预算总计0万元。与上年相比增加（减少）0万元，增长（减少）0%。主要原因是无此项预算。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3．其他资金收入预算总计0万元。与上年相比增加（减少）0万元，增长（减少）0%。主要原因是无此项预算。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  万元。包括：</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1．一般公共服务（类）支出292.981万元，主要用于人员工资及公用经费。与上年相比减少16.05万元，减少5.18%。主要原因是人员工资变动。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2．社会保障和就业支出37.78万元，与上年相比减少17.26万元，减少31.36%。主要原因是人员工资变动。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3．卫生健康支出17万元。与上年相比减少0.34万元，减少1.96%。主要原因是人员工资变动。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4．住房保障支出28.34万元。与上年相比增加0.5万元，增长1.8%。主要原因是人员工资变动。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5．结转下年资金预算数为0万元。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此外，基本支出预算数为376.1万元。与上年相比减少33.15万元，减少8.1%。主要原因是人员工资。</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项目支出预算数为0万元。与上年相比增加（减少）0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万元，增长（减少）0%。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单位预留机动经费预算数为0万元。与上年相比增加（减少）0万元，增长（减少）0%。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38.26万元，较2020年增加7万元，其中：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5.43万元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0.8万元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2万元、工会经费2.85万元、福利费5万元、培训费2.2万元、其他交通费15.45、其他商品和服务支出4万元、办公设备购置0.53万元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主要增减变化情况：人员及公用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21</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14:textFill>
            <w14:solidFill>
              <w14:schemeClr w14:val="tx1"/>
            </w14:solidFill>
          </w14:textFill>
        </w:rPr>
        <w:t>0万元，其中：政府采购货物支出0万元、政府采购工程支出0万元、政府采购服务支出0万元。授予中小企业合同金额0万元，占政府采购支出总额的0%。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事业收入：指事业单位开展专业业务活动及其辅助活动取得的收入；事业单位收到的财政专户实际核拨的教育收费等资金在此反映。</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其他收入：指单位取得的除上述“财政拨款收入”、“事业收入”、“经营收入”、“附属单位缴款”等以外的各项收入。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用事业基金弥补收支差额：指事业单位用事业基金弥补当年收支差额的数额。</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年初结转和结余：指单位上年结转本年使用的基本支出结转、项目支出结转和结余和经营结余。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结余分配：指事业单位按规定对非财政补助结余资金提取的职工福利基金、事业基金和缴纳的所得税，以及减少单位按规定应缴回的基本建设竣工项目结余资金。</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项目支出：指在基本支出之外为完成特定的行政任务或事业发展目标所发生的支出。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年12月31日，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资产总额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39.77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万元，其中流动资产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39.6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万元，在建工程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万元，无形资产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固定资产当中，房屋构筑物</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万元，汽车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0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万元，单价200万元以上大型设备价值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万元，其他固定资产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39.6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仿宋_GB2312" w:cstheme="minorEastAsia"/>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与上年相比，本年资产总额增加</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7.41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我单位本年度无项目支出预算，无此项说明。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Theme="minorEastAsia"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1EE580F"/>
    <w:rsid w:val="05E42E29"/>
    <w:rsid w:val="061E09E3"/>
    <w:rsid w:val="06A43BA7"/>
    <w:rsid w:val="087A6196"/>
    <w:rsid w:val="0AB76CFB"/>
    <w:rsid w:val="0C5A5250"/>
    <w:rsid w:val="0C64513E"/>
    <w:rsid w:val="0C77230D"/>
    <w:rsid w:val="0DD56097"/>
    <w:rsid w:val="0DE649EC"/>
    <w:rsid w:val="0EE25EB1"/>
    <w:rsid w:val="10CB3E8D"/>
    <w:rsid w:val="11F35FF2"/>
    <w:rsid w:val="179A58B8"/>
    <w:rsid w:val="1B4A6025"/>
    <w:rsid w:val="1C3A257E"/>
    <w:rsid w:val="1DF453AF"/>
    <w:rsid w:val="1E107510"/>
    <w:rsid w:val="1E643EFE"/>
    <w:rsid w:val="209E0EC3"/>
    <w:rsid w:val="22140CC1"/>
    <w:rsid w:val="24D63713"/>
    <w:rsid w:val="2A937DAC"/>
    <w:rsid w:val="2DB60033"/>
    <w:rsid w:val="2F754CA8"/>
    <w:rsid w:val="2FB928F6"/>
    <w:rsid w:val="329822F6"/>
    <w:rsid w:val="341824CB"/>
    <w:rsid w:val="343F3937"/>
    <w:rsid w:val="34D53928"/>
    <w:rsid w:val="37015ED3"/>
    <w:rsid w:val="39E01B38"/>
    <w:rsid w:val="3F5C42DA"/>
    <w:rsid w:val="41EE06AB"/>
    <w:rsid w:val="43E475B8"/>
    <w:rsid w:val="43E82A44"/>
    <w:rsid w:val="44464920"/>
    <w:rsid w:val="458B37F5"/>
    <w:rsid w:val="467D2DBE"/>
    <w:rsid w:val="48832669"/>
    <w:rsid w:val="48E87EB6"/>
    <w:rsid w:val="4A4F3891"/>
    <w:rsid w:val="4AFA4BB2"/>
    <w:rsid w:val="4D9B3CEE"/>
    <w:rsid w:val="4EBA5260"/>
    <w:rsid w:val="522F50B0"/>
    <w:rsid w:val="52567629"/>
    <w:rsid w:val="52D54DBE"/>
    <w:rsid w:val="582B68F4"/>
    <w:rsid w:val="5D083F24"/>
    <w:rsid w:val="5D306324"/>
    <w:rsid w:val="5F444EEB"/>
    <w:rsid w:val="60860A87"/>
    <w:rsid w:val="60B46440"/>
    <w:rsid w:val="615250FF"/>
    <w:rsid w:val="61C6166E"/>
    <w:rsid w:val="635C762A"/>
    <w:rsid w:val="670C00FF"/>
    <w:rsid w:val="68CA3F6B"/>
    <w:rsid w:val="6E304595"/>
    <w:rsid w:val="6FD93AE0"/>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5</TotalTime>
  <ScaleCrop>false</ScaleCrop>
  <LinksUpToDate>false</LinksUpToDate>
  <CharactersWithSpaces>3878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StormEyes侧颜</cp:lastModifiedBy>
  <cp:lastPrinted>2019-09-11T06:01:00Z</cp:lastPrinted>
  <dcterms:modified xsi:type="dcterms:W3CDTF">2021-07-19T08:21:28Z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F8AC168E0CDC4D6BBB411B7F957A1AF8</vt:lpwstr>
  </property>
</Properties>
</file>