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z w:val="44"/>
          <w:szCs w:val="44"/>
          <w:lang w:eastAsia="zh-CN"/>
        </w:rPr>
      </w:pPr>
      <w:bookmarkStart w:id="0" w:name="_GoBack"/>
      <w:bookmarkEnd w:id="0"/>
    </w:p>
    <w:p>
      <w:pPr>
        <w:jc w:val="center"/>
        <w:rPr>
          <w:rFonts w:hint="eastAsia" w:ascii="黑体" w:hAnsi="黑体" w:eastAsia="黑体" w:cstheme="minorEastAsia"/>
          <w:sz w:val="44"/>
          <w:szCs w:val="44"/>
        </w:rPr>
      </w:pPr>
      <w:r>
        <w:rPr>
          <w:rFonts w:hint="eastAsia" w:ascii="黑体" w:hAnsi="黑体" w:eastAsia="黑体" w:cstheme="minorEastAsia"/>
          <w:sz w:val="44"/>
          <w:szCs w:val="44"/>
          <w:lang w:eastAsia="zh-CN"/>
        </w:rPr>
        <w:t>襄垣</w:t>
      </w:r>
      <w:r>
        <w:rPr>
          <w:rFonts w:hint="eastAsia" w:ascii="黑体" w:hAnsi="黑体" w:eastAsia="黑体" w:cstheme="minorEastAsia"/>
          <w:sz w:val="44"/>
          <w:szCs w:val="44"/>
        </w:rPr>
        <w:t>县</w:t>
      </w:r>
      <w:r>
        <w:rPr>
          <w:rFonts w:hint="eastAsia" w:ascii="Arial" w:hAnsi="Arial" w:eastAsia="黑体" w:cs="Arial"/>
          <w:sz w:val="44"/>
          <w:szCs w:val="44"/>
          <w:lang w:val="en-US" w:eastAsia="zh-CN"/>
        </w:rPr>
        <w:t>总工会</w:t>
      </w:r>
      <w:r>
        <w:rPr>
          <w:rFonts w:hint="eastAsia" w:ascii="黑体" w:hAnsi="黑体" w:eastAsia="黑体" w:cstheme="minorEastAsia"/>
          <w:sz w:val="44"/>
          <w:szCs w:val="44"/>
        </w:rPr>
        <w:t>20</w:t>
      </w:r>
      <w:r>
        <w:rPr>
          <w:rFonts w:hint="eastAsia" w:ascii="黑体" w:hAnsi="黑体" w:eastAsia="黑体" w:cstheme="minorEastAsia"/>
          <w:sz w:val="44"/>
          <w:szCs w:val="44"/>
          <w:lang w:val="en-US" w:eastAsia="zh-CN"/>
        </w:rPr>
        <w:t>21</w:t>
      </w:r>
      <w:r>
        <w:rPr>
          <w:rFonts w:hint="eastAsia" w:ascii="黑体" w:hAnsi="黑体" w:eastAsia="黑体" w:cstheme="minorEastAsia"/>
          <w:sz w:val="44"/>
          <w:szCs w:val="44"/>
        </w:rPr>
        <w:t>年部门</w:t>
      </w:r>
      <w:r>
        <w:rPr>
          <w:rFonts w:hint="eastAsia" w:ascii="黑体" w:hAnsi="黑体" w:eastAsia="黑体" w:cstheme="minorEastAsia"/>
          <w:sz w:val="44"/>
          <w:szCs w:val="44"/>
          <w:lang w:eastAsia="zh-CN"/>
        </w:rPr>
        <w:t>预算</w:t>
      </w:r>
      <w:r>
        <w:rPr>
          <w:rFonts w:hint="eastAsia" w:ascii="黑体" w:hAnsi="黑体" w:eastAsia="黑体" w:cstheme="minorEastAsia"/>
          <w:sz w:val="44"/>
          <w:szCs w:val="44"/>
        </w:rPr>
        <w:t>公开</w:t>
      </w:r>
    </w:p>
    <w:p>
      <w:pPr>
        <w:jc w:val="center"/>
        <w:rPr>
          <w:rFonts w:ascii="黑体" w:hAnsi="黑体" w:eastAsia="黑体" w:cstheme="minorEastAsia"/>
          <w:sz w:val="44"/>
          <w:szCs w:val="44"/>
        </w:rPr>
      </w:pPr>
      <w:r>
        <w:rPr>
          <w:rFonts w:hint="eastAsia" w:ascii="黑体" w:hAnsi="黑体" w:eastAsia="黑体" w:cstheme="minorEastAsia"/>
          <w:sz w:val="44"/>
          <w:szCs w:val="44"/>
          <w:lang w:eastAsia="zh-CN"/>
        </w:rPr>
        <w:t>情况</w:t>
      </w:r>
      <w:r>
        <w:rPr>
          <w:rFonts w:hint="eastAsia" w:ascii="黑体" w:hAnsi="黑体" w:eastAsia="黑体" w:cstheme="minorEastAsia"/>
          <w:sz w:val="44"/>
          <w:szCs w:val="44"/>
        </w:rPr>
        <w:t>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3" w:firstLineChars="200"/>
        <w:rPr>
          <w:rFonts w:hint="eastAsia" w:ascii="楷体" w:hAnsi="楷体" w:eastAsia="楷体" w:cstheme="minorEastAsia"/>
          <w:b/>
          <w:bCs w:val="0"/>
          <w:sz w:val="32"/>
          <w:szCs w:val="32"/>
        </w:rPr>
      </w:pPr>
      <w:r>
        <w:rPr>
          <w:rFonts w:hint="eastAsia" w:ascii="楷体" w:hAnsi="楷体" w:eastAsia="楷体" w:cstheme="minorEastAsia"/>
          <w:b/>
          <w:bCs w:val="0"/>
          <w:sz w:val="32"/>
          <w:szCs w:val="32"/>
        </w:rPr>
        <w:t>一、部门主要职能</w:t>
      </w:r>
    </w:p>
    <w:p>
      <w:pPr>
        <w:pStyle w:val="2"/>
        <w:numPr>
          <w:ilvl w:val="0"/>
          <w:numId w:val="0"/>
        </w:numPr>
        <w:spacing w:line="660" w:lineRule="exact"/>
        <w:ind w:firstLine="960" w:firstLineChars="300"/>
        <w:rPr>
          <w:rFonts w:hint="default"/>
          <w:color w:val="000000" w:themeColor="text1"/>
          <w:lang w:val="en-US"/>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依照《工会法》和《中国工会章程》，组织和指导全县各级工会围绕职工合法权益及重大问题进行调查研究，指导全县工会组织建设和会籍管理工作，指导基层工会开展职工之家的建设，参与和指导职工劳动保护，监察劳动保护法律法规和政策措施的贯彻执行情况，开展帮扶维权工作以及组织开展职工各项活动和开展职工教育</w:t>
      </w:r>
      <w:r>
        <w:rPr>
          <w:rFonts w:hint="eastAsia" w:ascii="仿宋_GB2312" w:eastAsia="仿宋_GB2312"/>
          <w:color w:val="000000" w:themeColor="text1"/>
          <w:sz w:val="32"/>
          <w:szCs w:val="32"/>
          <w:lang w:val="en-US" w:eastAsia="zh-CN"/>
          <w14:textFill>
            <w14:solidFill>
              <w14:schemeClr w14:val="tx1"/>
            </w14:solidFill>
          </w14:textFill>
        </w:rPr>
        <w:t>培训等工作。</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pStyle w:val="2"/>
        <w:numPr>
          <w:ilvl w:val="0"/>
          <w:numId w:val="0"/>
        </w:numPr>
        <w:spacing w:line="660" w:lineRule="exact"/>
        <w:ind w:firstLine="640" w:firstLineChars="200"/>
        <w:rPr>
          <w:rFonts w:hint="eastAsia" w:ascii="仿宋_GB2312" w:hAnsi="仿宋" w:eastAsia="仿宋_GB2312" w:cstheme="min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单位内设7部2室1中心，即组织部、宣教部、生产劳保部、民管部、财务部、女工部、法保部、办公室、经审办、困难职工帮扶中心等部室。全县现有基层工会361个，工会会员39710人。</w:t>
      </w:r>
    </w:p>
    <w:p>
      <w:pPr>
        <w:widowControl/>
        <w:spacing w:line="324" w:lineRule="atLeast"/>
        <w:ind w:left="540"/>
        <w:jc w:val="left"/>
        <w:rPr>
          <w:rFonts w:ascii="仿宋_GB2312" w:hAnsi="楷体" w:eastAsia="仿宋_GB2312" w:cs="宋体"/>
          <w:b w:val="0"/>
          <w:bCs/>
          <w:color w:val="000000" w:themeColor="text1"/>
          <w:kern w:val="0"/>
          <w:sz w:val="32"/>
          <w:szCs w:val="32"/>
          <w14:textFill>
            <w14:solidFill>
              <w14:schemeClr w14:val="tx1"/>
            </w14:solidFill>
          </w14:textFill>
        </w:rPr>
      </w:pPr>
      <w:r>
        <w:rPr>
          <w:rFonts w:hint="eastAsia" w:ascii="仿宋_GB2312" w:hAnsi="楷体" w:eastAsia="仿宋_GB2312" w:cs="宋体"/>
          <w:b w:val="0"/>
          <w:bCs/>
          <w:color w:val="000000" w:themeColor="text1"/>
          <w:kern w:val="0"/>
          <w:sz w:val="32"/>
          <w:szCs w:val="32"/>
          <w14:textFill>
            <w14:solidFill>
              <w14:schemeClr w14:val="tx1"/>
            </w14:solidFill>
          </w14:textFill>
        </w:rPr>
        <w:t>（二）人员情况说明</w:t>
      </w:r>
    </w:p>
    <w:p>
      <w:pPr>
        <w:pStyle w:val="2"/>
        <w:numPr>
          <w:ilvl w:val="0"/>
          <w:numId w:val="0"/>
        </w:numPr>
        <w:spacing w:line="660" w:lineRule="exact"/>
        <w:ind w:firstLine="640" w:firstLineChars="200"/>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我单位现有</w:t>
      </w:r>
      <w:r>
        <w:rPr>
          <w:rFonts w:hint="eastAsia" w:ascii="仿宋_GB2312" w:eastAsia="仿宋_GB2312"/>
          <w:color w:val="000000" w:themeColor="text1"/>
          <w:sz w:val="32"/>
          <w:szCs w:val="32"/>
          <w:lang w:val="en-US" w:eastAsia="zh-CN"/>
          <w14:textFill>
            <w14:solidFill>
              <w14:schemeClr w14:val="tx1"/>
            </w14:solidFill>
          </w14:textFill>
        </w:rPr>
        <w:t>在职</w:t>
      </w:r>
      <w:r>
        <w:rPr>
          <w:rFonts w:hint="eastAsia" w:ascii="仿宋_GB2312" w:eastAsia="仿宋_GB2312"/>
          <w:color w:val="000000" w:themeColor="text1"/>
          <w:sz w:val="32"/>
          <w:szCs w:val="32"/>
          <w:lang w:eastAsia="zh-CN"/>
          <w14:textFill>
            <w14:solidFill>
              <w14:schemeClr w14:val="tx1"/>
            </w14:solidFill>
          </w14:textFill>
        </w:rPr>
        <w:t>职工</w:t>
      </w:r>
      <w:r>
        <w:rPr>
          <w:rFonts w:hint="eastAsia" w:ascii="仿宋_GB2312" w:eastAsia="仿宋_GB2312"/>
          <w:color w:val="000000" w:themeColor="text1"/>
          <w:sz w:val="32"/>
          <w:szCs w:val="32"/>
          <w:lang w:val="en-US" w:eastAsia="zh-CN"/>
          <w14:textFill>
            <w14:solidFill>
              <w14:schemeClr w14:val="tx1"/>
            </w14:solidFill>
          </w14:textFill>
        </w:rPr>
        <w:t>25人，其中行政编制6人，工勤编制1名。现有行政人员4人，工勤人员1人，聘用社会化工作者20人（根据晋工发【2017】62号规定）。单位设主席（人大常委会副主任）1人，常务副主席（党组书记）1人，副主席（党组成员）2人，退休人员6人。编制内行政人员实行机关工资制度，财政统一直接支付，其他人员经费以及公用经费来源于工会经费。</w:t>
      </w:r>
    </w:p>
    <w:p>
      <w:pPr>
        <w:ind w:firstLine="640" w:firstLineChars="200"/>
        <w:rPr>
          <w:rFonts w:hint="eastAsia" w:ascii="黑体" w:hAnsi="黑体" w:eastAsia="黑体" w:cstheme="minorEastAsia"/>
          <w:color w:val="000000" w:themeColor="text1"/>
          <w:sz w:val="32"/>
          <w:szCs w:val="32"/>
          <w:lang w:eastAsia="zh-CN"/>
          <w14:textFill>
            <w14:solidFill>
              <w14:schemeClr w14:val="tx1"/>
            </w14:solidFill>
          </w14:textFill>
        </w:rPr>
      </w:pPr>
      <w:r>
        <w:rPr>
          <w:rFonts w:hint="eastAsia" w:ascii="黑体" w:hAnsi="黑体" w:eastAsia="黑体" w:cstheme="minorEastAsia"/>
          <w:color w:val="000000" w:themeColor="text1"/>
          <w:sz w:val="32"/>
          <w:szCs w:val="32"/>
          <w:lang w:eastAsia="zh-CN"/>
          <w14:textFill>
            <w14:solidFill>
              <w14:schemeClr w14:val="tx1"/>
            </w14:solidFill>
          </w14:textFill>
        </w:rPr>
        <w:t>三、预算收支增减变化情况说明</w:t>
      </w:r>
    </w:p>
    <w:p>
      <w:pPr>
        <w:ind w:firstLine="645"/>
        <w:rPr>
          <w:rFonts w:hint="default"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襄垣县总工会2021年度收入、支出预算总计46.11万元，与上年相比收、支预算总计各减少16.19万元，减少25 %。主要原因是人员变动等原因：其中</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（一）收入预算总计  46.11  万元。包括：</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1．财政拨款收入预算总计  46.11  万元。</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（1）一般公共预算收入预算 46.11  万元，与上年相比减少16.19万元，减少25 %。主要原因是人员变动等原因。</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（2）政府性基金收入预算  0 万元，与上年相比增加（减少）0 万元，增长（减少）0  %。主要原因是我单位无政府基金收入。</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2．财政专户管理资金收入预算总计 0 万元。与上年相比增加（减少） 0  万元，增长（减少）0  %。主要原因是我单位无财政专户管理资金。</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3．其他资金收入预算总计   0万元。与上年相比增加（减少） 0 万元，增长（减少）0  %。主要原因是我单位无其他资金收入。</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4．上年结转资金预算数为 0  万元。与上年相比增加（减少） 0万元，增长（减少） 0 %。主要原因是我单位无上年结转资金。</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（二）支出预算总计 46.11万元。包括：</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1．一般公共服务（类）支出 46.11万元，主要用于人员支出38.97万元、对个人和家庭补助支出0.06万元、商品和服务性支出3.45万元。与上年相比减少16.19万元，主要原因是人员变动等。</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2．公共安全（类）支出 0 万元，与上年相比增加（减少） 0 万元，增长（减少） 0 %。主要原因是本单位无公共安全支出。</w:t>
      </w:r>
    </w:p>
    <w:p>
      <w:pPr>
        <w:ind w:firstLine="645"/>
        <w:rPr>
          <w:rFonts w:hint="default"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3．结转下年资金预算数为  0万元，主要原因是本单位无结转下年资金。</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此外，基本支出预算数为 46.11 万元。与上年相比减少16.19万元，减少 25 %。主要原因是人员变动。</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项目支出预算数为 0 万元。与上年相比增加（减少）  0万元，增长（减少） 0  %。主要原因是本单位无项目支出。</w:t>
      </w:r>
    </w:p>
    <w:p>
      <w:pPr>
        <w:ind w:firstLine="645"/>
        <w:rPr>
          <w:rFonts w:ascii="仿宋_GB2312" w:hAnsi="仿宋" w:eastAsia="仿宋_GB2312" w:cs="仿宋"/>
          <w:color w:val="000000" w:themeColor="text1"/>
          <w:sz w:val="32"/>
          <w:szCs w:val="32"/>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单位预留机动经费预算数为 0 万元。与上年相比增加（减少）0万元，增长（减少） 0  %。主要原因是本单位无预留机动经费。</w:t>
      </w:r>
    </w:p>
    <w:p>
      <w:pPr>
        <w:ind w:firstLine="640" w:firstLineChars="200"/>
        <w:rPr>
          <w:rFonts w:hint="eastAsia" w:ascii="楷体" w:hAnsi="楷体" w:eastAsia="楷体" w:cstheme="minorEastAsia"/>
          <w:b w:val="0"/>
          <w:bCs/>
          <w:color w:val="000000" w:themeColor="text1"/>
          <w:sz w:val="32"/>
          <w:szCs w:val="32"/>
          <w:lang w:eastAsia="zh-CN"/>
          <w14:textFill>
            <w14:solidFill>
              <w14:schemeClr w14:val="tx1"/>
            </w14:solidFill>
          </w14:textFill>
        </w:rPr>
      </w:pPr>
      <w:r>
        <w:rPr>
          <w:rFonts w:hint="eastAsia" w:ascii="楷体" w:hAnsi="楷体" w:eastAsia="楷体" w:cstheme="minorEastAsia"/>
          <w:b w:val="0"/>
          <w:bCs/>
          <w:color w:val="000000" w:themeColor="text1"/>
          <w:sz w:val="32"/>
          <w:szCs w:val="32"/>
          <w:lang w:eastAsia="zh-CN"/>
          <w14:textFill>
            <w14:solidFill>
              <w14:schemeClr w14:val="tx1"/>
            </w14:solidFill>
          </w14:textFill>
        </w:rPr>
        <w:t>四</w:t>
      </w:r>
      <w:r>
        <w:rPr>
          <w:rFonts w:hint="eastAsia" w:ascii="楷体" w:hAnsi="楷体" w:eastAsia="楷体" w:cstheme="minorEastAsia"/>
          <w:b w:val="0"/>
          <w:bCs/>
          <w:color w:val="000000" w:themeColor="text1"/>
          <w:sz w:val="32"/>
          <w:szCs w:val="32"/>
          <w14:textFill>
            <w14:solidFill>
              <w14:schemeClr w14:val="tx1"/>
            </w14:solidFill>
          </w14:textFill>
        </w:rPr>
        <w:t>、</w:t>
      </w:r>
      <w:r>
        <w:rPr>
          <w:rFonts w:hint="eastAsia" w:ascii="楷体" w:hAnsi="楷体" w:eastAsia="楷体" w:cstheme="minorEastAsia"/>
          <w:b w:val="0"/>
          <w:bCs/>
          <w:color w:val="000000" w:themeColor="text1"/>
          <w:sz w:val="32"/>
          <w:szCs w:val="32"/>
          <w:lang w:eastAsia="zh-CN"/>
          <w14:textFill>
            <w14:solidFill>
              <w14:schemeClr w14:val="tx1"/>
            </w14:solidFill>
          </w14:textFill>
        </w:rPr>
        <w:t>机关运行经费安排情况说明</w:t>
      </w:r>
    </w:p>
    <w:p>
      <w:pPr>
        <w:ind w:firstLine="640" w:firstLineChars="200"/>
        <w:rPr>
          <w:rFonts w:hint="eastAsia" w:ascii="仿宋_GB2312" w:eastAsia="仿宋_GB2312" w:hAnsiTheme="minorEastAsia" w:cs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本单位</w:t>
      </w:r>
      <w:r>
        <w:rPr>
          <w:rFonts w:hint="eastAsia" w:ascii="仿宋_GB2312" w:eastAsia="仿宋_GB2312" w:hAnsiTheme="minorEastAsia" w:cstheme="minorEastAsia"/>
          <w:color w:val="000000" w:themeColor="text1"/>
          <w:sz w:val="32"/>
          <w:szCs w:val="32"/>
          <w14:textFill>
            <w14:solidFill>
              <w14:schemeClr w14:val="tx1"/>
            </w14:solidFill>
          </w14:textFill>
        </w:rPr>
        <w:t>机关运行经费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0万元，较2020年增加（减少）0  万元，其中：</w:t>
      </w:r>
      <w:r>
        <w:rPr>
          <w:rFonts w:hint="eastAsia" w:ascii="仿宋_GB2312" w:eastAsia="仿宋_GB2312" w:hAnsiTheme="minorEastAsia" w:cstheme="minorEastAsia"/>
          <w:color w:val="000000" w:themeColor="text1"/>
          <w:sz w:val="32"/>
          <w:szCs w:val="32"/>
          <w14:textFill>
            <w14:solidFill>
              <w14:schemeClr w14:val="tx1"/>
            </w14:solidFill>
          </w14:textFill>
        </w:rPr>
        <w:t>办公费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0万元</w:t>
      </w:r>
      <w:r>
        <w:rPr>
          <w:rFonts w:hint="eastAsia" w:ascii="仿宋_GB2312" w:eastAsia="仿宋_GB2312" w:hAnsiTheme="minorEastAsia" w:cstheme="minorEastAsia"/>
          <w:color w:val="000000" w:themeColor="text1"/>
          <w:sz w:val="32"/>
          <w:szCs w:val="32"/>
          <w14:textFill>
            <w14:solidFill>
              <w14:schemeClr w14:val="tx1"/>
            </w14:solidFill>
          </w14:textFill>
        </w:rPr>
        <w:t>、印刷费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  万元</w:t>
      </w:r>
      <w:r>
        <w:rPr>
          <w:rFonts w:hint="eastAsia" w:ascii="仿宋_GB2312" w:eastAsia="仿宋_GB2312" w:hAnsiTheme="minorEastAsia" w:cstheme="minorEastAsia"/>
          <w:color w:val="000000" w:themeColor="text1"/>
          <w:sz w:val="32"/>
          <w:szCs w:val="32"/>
          <w14:textFill>
            <w14:solidFill>
              <w14:schemeClr w14:val="tx1"/>
            </w14:solidFill>
          </w14:textFill>
        </w:rPr>
        <w:t>、差旅费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0 万元</w:t>
      </w:r>
      <w:r>
        <w:rPr>
          <w:rFonts w:hint="eastAsia" w:ascii="仿宋_GB2312" w:eastAsia="仿宋_GB2312" w:hAnsiTheme="minorEastAsia" w:cstheme="minorEastAsia"/>
          <w:color w:val="000000" w:themeColor="text1"/>
          <w:sz w:val="32"/>
          <w:szCs w:val="32"/>
          <w14:textFill>
            <w14:solidFill>
              <w14:schemeClr w14:val="tx1"/>
            </w14:solidFill>
          </w14:textFill>
        </w:rPr>
        <w:t>等。</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本单位财政无预算</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p>
    <w:p>
      <w:pPr>
        <w:ind w:firstLine="640" w:firstLineChars="200"/>
        <w:rPr>
          <w:rFonts w:hint="eastAsia" w:ascii="楷体" w:hAnsi="楷体" w:eastAsia="楷体" w:cstheme="minorEastAsia"/>
          <w:b w:val="0"/>
          <w:bCs/>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五、</w:t>
      </w:r>
      <w:r>
        <w:rPr>
          <w:rFonts w:hint="eastAsia" w:ascii="楷体" w:hAnsi="楷体" w:eastAsia="楷体" w:cstheme="minorEastAsia"/>
          <w:b w:val="0"/>
          <w:bCs/>
          <w:color w:val="000000" w:themeColor="text1"/>
          <w:sz w:val="32"/>
          <w:szCs w:val="32"/>
          <w14:textFill>
            <w14:solidFill>
              <w14:schemeClr w14:val="tx1"/>
            </w14:solidFill>
          </w14:textFill>
        </w:rPr>
        <w:t>政府采购</w:t>
      </w:r>
      <w:r>
        <w:rPr>
          <w:rFonts w:hint="eastAsia" w:ascii="楷体" w:hAnsi="楷体" w:eastAsia="楷体" w:cstheme="minorEastAsia"/>
          <w:b w:val="0"/>
          <w:bCs/>
          <w:color w:val="000000" w:themeColor="text1"/>
          <w:sz w:val="32"/>
          <w:szCs w:val="32"/>
          <w:lang w:eastAsia="zh-CN"/>
          <w14:textFill>
            <w14:solidFill>
              <w14:schemeClr w14:val="tx1"/>
            </w14:solidFill>
          </w14:textFill>
        </w:rPr>
        <w:t>安排</w:t>
      </w:r>
      <w:r>
        <w:rPr>
          <w:rFonts w:hint="eastAsia" w:ascii="楷体" w:hAnsi="楷体" w:eastAsia="楷体" w:cstheme="minorEastAsia"/>
          <w:b w:val="0"/>
          <w:bCs/>
          <w:color w:val="000000" w:themeColor="text1"/>
          <w:sz w:val="32"/>
          <w:szCs w:val="32"/>
          <w14:textFill>
            <w14:solidFill>
              <w14:schemeClr w14:val="tx1"/>
            </w14:solidFill>
          </w14:textFill>
        </w:rPr>
        <w:t>情况说明</w:t>
      </w:r>
    </w:p>
    <w:p>
      <w:pPr>
        <w:numPr>
          <w:ilvl w:val="0"/>
          <w:numId w:val="0"/>
        </w:num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21</w:t>
      </w:r>
      <w:r>
        <w:rPr>
          <w:rFonts w:hint="eastAsia" w:ascii="仿宋_GB2312" w:eastAsia="仿宋_GB2312" w:hAnsiTheme="minorEastAsia" w:cstheme="minorEastAsia"/>
          <w:color w:val="000000" w:themeColor="text1"/>
          <w:sz w:val="32"/>
          <w:szCs w:val="32"/>
          <w14:textFill>
            <w14:solidFill>
              <w14:schemeClr w14:val="tx1"/>
            </w14:solidFill>
          </w14:textFill>
        </w:rPr>
        <w:t>年度政府采购</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安排</w:t>
      </w:r>
      <w:r>
        <w:rPr>
          <w:rFonts w:hint="eastAsia" w:ascii="仿宋_GB2312" w:eastAsia="仿宋_GB2312" w:hAnsiTheme="minorEastAsia" w:cstheme="minorEastAsia"/>
          <w:color w:val="000000" w:themeColor="text1"/>
          <w:sz w:val="32"/>
          <w:szCs w:val="32"/>
          <w14:textFill>
            <w14:solidFill>
              <w14:schemeClr w14:val="tx1"/>
            </w14:solidFill>
          </w14:textFill>
        </w:rPr>
        <w:t>0万元，其中：政府采购货物支出0万元、政府采购工程支出0万元、政府采购服务支出0万元。授予中小企业合同金额0万元，占政府采购支出总额的0%。</w:t>
      </w:r>
    </w:p>
    <w:p>
      <w:pPr>
        <w:ind w:firstLine="640" w:firstLineChars="200"/>
        <w:rPr>
          <w:rFonts w:hint="eastAsia" w:ascii="楷体" w:hAnsi="楷体" w:eastAsia="楷体" w:cstheme="minorEastAsia"/>
          <w:b w:val="0"/>
          <w:bCs/>
          <w:color w:val="000000" w:themeColor="text1"/>
          <w:sz w:val="32"/>
          <w:szCs w:val="32"/>
          <w:lang w:eastAsia="zh-CN"/>
          <w14:textFill>
            <w14:solidFill>
              <w14:schemeClr w14:val="tx1"/>
            </w14:solidFill>
          </w14:textFill>
        </w:rPr>
      </w:pPr>
      <w:r>
        <w:rPr>
          <w:rFonts w:hint="eastAsia" w:ascii="楷体" w:hAnsi="楷体" w:eastAsia="楷体" w:cstheme="minorEastAsia"/>
          <w:b w:val="0"/>
          <w:bCs/>
          <w:color w:val="000000" w:themeColor="text1"/>
          <w:sz w:val="32"/>
          <w:szCs w:val="32"/>
          <w:lang w:eastAsia="zh-CN"/>
          <w14:textFill>
            <w14:solidFill>
              <w14:schemeClr w14:val="tx1"/>
            </w14:solidFill>
          </w14:textFill>
        </w:rPr>
        <w:t>六</w:t>
      </w:r>
      <w:r>
        <w:rPr>
          <w:rFonts w:hint="eastAsia" w:ascii="楷体" w:hAnsi="楷体" w:eastAsia="楷体" w:cstheme="minorEastAsia"/>
          <w:b w:val="0"/>
          <w:bCs/>
          <w:color w:val="000000" w:themeColor="text1"/>
          <w:sz w:val="32"/>
          <w:szCs w:val="32"/>
          <w14:textFill>
            <w14:solidFill>
              <w14:schemeClr w14:val="tx1"/>
            </w14:solidFill>
          </w14:textFill>
        </w:rPr>
        <w:t>、</w:t>
      </w:r>
      <w:r>
        <w:rPr>
          <w:rFonts w:hint="eastAsia" w:ascii="楷体" w:hAnsi="楷体" w:eastAsia="楷体" w:cstheme="minorEastAsia"/>
          <w:b w:val="0"/>
          <w:bCs/>
          <w:color w:val="000000" w:themeColor="text1"/>
          <w:sz w:val="32"/>
          <w:szCs w:val="32"/>
          <w:lang w:eastAsia="zh-CN"/>
          <w14:textFill>
            <w14:solidFill>
              <w14:schemeClr w14:val="tx1"/>
            </w14:solidFill>
          </w14:textFill>
        </w:rPr>
        <w:t>对专业性较强的名词进行解释</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（一）</w:t>
      </w:r>
      <w:r>
        <w:rPr>
          <w:rFonts w:hint="eastAsia" w:ascii="仿宋_GB2312" w:eastAsia="仿宋_GB2312" w:hAnsiTheme="minorEastAsia" w:cstheme="minorEastAsia"/>
          <w:color w:val="000000" w:themeColor="text1"/>
          <w:sz w:val="32"/>
          <w:szCs w:val="32"/>
          <w14:textFill>
            <w14:solidFill>
              <w14:schemeClr w14:val="tx1"/>
            </w14:solidFill>
          </w14:textFill>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（二）</w:t>
      </w:r>
      <w:r>
        <w:rPr>
          <w:rFonts w:hint="eastAsia" w:ascii="仿宋_GB2312" w:eastAsia="仿宋_GB2312" w:hAnsiTheme="minorEastAsia" w:cstheme="minorEastAsia"/>
          <w:color w:val="000000" w:themeColor="text1"/>
          <w:sz w:val="32"/>
          <w:szCs w:val="32"/>
          <w14:textFill>
            <w14:solidFill>
              <w14:schemeClr w14:val="tx1"/>
            </w14:solidFill>
          </w14:textFill>
        </w:rPr>
        <w:t>上级补助收入：指事业单位从主管部门和上级单位取得的非财政补助收入。</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（三）</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（四）</w:t>
      </w:r>
      <w:r>
        <w:rPr>
          <w:rFonts w:hint="eastAsia" w:ascii="仿宋_GB2312" w:eastAsia="仿宋_GB2312" w:hAnsiTheme="minorEastAsia" w:cstheme="minorEastAsia"/>
          <w:color w:val="000000" w:themeColor="text1"/>
          <w:sz w:val="32"/>
          <w:szCs w:val="32"/>
          <w14:textFill>
            <w14:solidFill>
              <w14:schemeClr w14:val="tx1"/>
            </w14:solidFill>
          </w14:textFill>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（五）</w:t>
      </w:r>
      <w:r>
        <w:rPr>
          <w:rFonts w:hint="eastAsia" w:ascii="仿宋_GB2312" w:eastAsia="仿宋_GB2312" w:hAnsiTheme="minorEastAsia" w:cstheme="minorEastAsia"/>
          <w:color w:val="000000" w:themeColor="text1"/>
          <w:sz w:val="32"/>
          <w:szCs w:val="32"/>
          <w14:textFill>
            <w14:solidFill>
              <w14:schemeClr w14:val="tx1"/>
            </w14:solidFill>
          </w14:textFill>
        </w:rPr>
        <w:t>附属单位缴款：指事业单位附属独立核算单位按照有关规定上缴的收入。</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（六）</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（七）</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（八）</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（九）</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（十）</w:t>
      </w:r>
      <w:r>
        <w:rPr>
          <w:rFonts w:hint="eastAsia" w:ascii="仿宋_GB2312" w:eastAsia="仿宋_GB2312" w:hAnsiTheme="minorEastAsia" w:cstheme="minorEastAsia"/>
          <w:color w:val="000000" w:themeColor="text1"/>
          <w:sz w:val="32"/>
          <w:szCs w:val="32"/>
          <w14:textFill>
            <w14:solidFill>
              <w14:schemeClr w14:val="tx1"/>
            </w14:solidFill>
          </w14:textFill>
        </w:rPr>
        <w:t>年末结转和结余资金：指单位结转下年的基本支出结转、项目支出结转和结余和经营结余。</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十一</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十二</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十三</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十四</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十五</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十六</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color w:val="000000" w:themeColor="text1"/>
          <w:sz w:val="32"/>
          <w:szCs w:val="32"/>
          <w:lang w:val="en-US" w:eastAsia="zh-CN"/>
          <w14:textFill>
            <w14:solidFill>
              <w14:schemeClr w14:val="tx1"/>
            </w14:solidFill>
          </w14:textFill>
        </w:rPr>
      </w:pPr>
      <w:r>
        <w:rPr>
          <w:rFonts w:hint="eastAsia" w:ascii="楷体" w:hAnsi="楷体" w:eastAsia="楷体" w:cstheme="minorEastAsia"/>
          <w:b w:val="0"/>
          <w:bCs/>
          <w:color w:val="000000" w:themeColor="text1"/>
          <w:sz w:val="32"/>
          <w:szCs w:val="32"/>
          <w:lang w:eastAsia="zh-CN"/>
          <w14:textFill>
            <w14:solidFill>
              <w14:schemeClr w14:val="tx1"/>
            </w14:solidFill>
          </w14:textFill>
        </w:rPr>
        <w:t>七、国有</w:t>
      </w:r>
      <w:r>
        <w:rPr>
          <w:rFonts w:hint="eastAsia" w:ascii="楷体" w:hAnsi="楷体" w:eastAsia="楷体" w:cstheme="minorEastAsia"/>
          <w:b w:val="0"/>
          <w:bCs/>
          <w:color w:val="000000" w:themeColor="text1"/>
          <w:sz w:val="32"/>
          <w:szCs w:val="32"/>
          <w:lang w:val="en-US" w:eastAsia="zh-CN"/>
          <w14:textFill>
            <w14:solidFill>
              <w14:schemeClr w14:val="tx1"/>
            </w14:solidFill>
          </w14:textFill>
        </w:rPr>
        <w:t>资产占用情况说明</w:t>
      </w:r>
    </w:p>
    <w:p>
      <w:pPr>
        <w:pStyle w:val="5"/>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截止20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年12月31日，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本单位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资产总额</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万元，其中流动资产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0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万元，固定资产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0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万元，在建工程</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0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万元，无形资产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固定资产当中，房屋构筑物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万元，汽车</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辆</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万元，单价200万元以上大型设备价值</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0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万元，其他固定资产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 </w:t>
      </w:r>
    </w:p>
    <w:p>
      <w:pPr>
        <w:pStyle w:val="5"/>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与上年相比，本年资产总额增加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 </w:t>
      </w:r>
    </w:p>
    <w:p>
      <w:pPr>
        <w:ind w:firstLine="640" w:firstLineChars="200"/>
        <w:rPr>
          <w:rFonts w:hint="eastAsia" w:ascii="楷体" w:hAnsi="楷体" w:eastAsia="楷体" w:cstheme="minorEastAsia"/>
          <w:b w:val="0"/>
          <w:bCs/>
          <w:color w:val="000000" w:themeColor="text1"/>
          <w:sz w:val="32"/>
          <w:szCs w:val="32"/>
          <w:lang w:val="en-US" w:eastAsia="zh-CN"/>
          <w14:textFill>
            <w14:solidFill>
              <w14:schemeClr w14:val="tx1"/>
            </w14:solidFill>
          </w14:textFill>
        </w:rPr>
      </w:pPr>
      <w:r>
        <w:rPr>
          <w:rFonts w:hint="eastAsia" w:ascii="楷体" w:hAnsi="楷体" w:eastAsia="楷体" w:cstheme="minorEastAsia"/>
          <w:b w:val="0"/>
          <w:bCs/>
          <w:color w:val="000000" w:themeColor="text1"/>
          <w:sz w:val="32"/>
          <w:szCs w:val="32"/>
          <w:lang w:val="en-US" w:eastAsia="zh-CN"/>
          <w14:textFill>
            <w14:solidFill>
              <w14:schemeClr w14:val="tx1"/>
            </w14:solidFill>
          </w14:textFill>
        </w:rPr>
        <w:t>八、重点项目预算的绩效目标等预算绩效情况说明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我单位本年度项目支出 0 万元，其中：重点项目支出  0万元。</w:t>
      </w:r>
    </w:p>
    <w:p>
      <w:pPr>
        <w:ind w:firstLine="640" w:firstLineChars="200"/>
        <w:rPr>
          <w:rFonts w:hint="eastAsia" w:ascii="楷体" w:hAnsi="楷体" w:eastAsia="楷体" w:cstheme="minorEastAsia"/>
          <w:b w:val="0"/>
          <w:bCs/>
          <w:color w:val="000000" w:themeColor="text1"/>
          <w:sz w:val="32"/>
          <w:szCs w:val="32"/>
          <w:lang w:eastAsia="zh-CN"/>
          <w14:textFill>
            <w14:solidFill>
              <w14:schemeClr w14:val="tx1"/>
            </w14:solidFill>
          </w14:textFill>
        </w:rPr>
      </w:pPr>
      <w:r>
        <w:rPr>
          <w:rFonts w:hint="eastAsia" w:ascii="楷体" w:hAnsi="楷体" w:eastAsia="楷体" w:cstheme="minorEastAsia"/>
          <w:b w:val="0"/>
          <w:bCs/>
          <w:color w:val="000000" w:themeColor="text1"/>
          <w:sz w:val="32"/>
          <w:szCs w:val="32"/>
          <w:lang w:val="en-US" w:eastAsia="zh-CN"/>
          <w14:textFill>
            <w14:solidFill>
              <w14:schemeClr w14:val="tx1"/>
            </w14:solidFill>
          </w14:textFill>
        </w:rPr>
        <w:t>九、</w:t>
      </w:r>
      <w:r>
        <w:rPr>
          <w:rFonts w:hint="eastAsia" w:ascii="楷体" w:hAnsi="楷体" w:eastAsia="楷体" w:cstheme="minorEastAsia"/>
          <w:b w:val="0"/>
          <w:bCs/>
          <w:color w:val="000000" w:themeColor="text1"/>
          <w:sz w:val="32"/>
          <w:szCs w:val="32"/>
          <w14:textFill>
            <w14:solidFill>
              <w14:schemeClr w14:val="tx1"/>
            </w14:solidFill>
          </w14:textFill>
        </w:rPr>
        <w:t>一般公共预算“三公”经费支出</w:t>
      </w:r>
      <w:r>
        <w:rPr>
          <w:rFonts w:hint="eastAsia" w:ascii="楷体" w:hAnsi="楷体" w:eastAsia="楷体" w:cstheme="minorEastAsia"/>
          <w:b w:val="0"/>
          <w:bCs/>
          <w:color w:val="000000" w:themeColor="text1"/>
          <w:sz w:val="32"/>
          <w:szCs w:val="32"/>
          <w:lang w:eastAsia="zh-CN"/>
          <w14:textFill>
            <w14:solidFill>
              <w14:schemeClr w14:val="tx1"/>
            </w14:solidFill>
          </w14:textFill>
        </w:rPr>
        <w:t>增减变化原因等说明</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21</w:t>
      </w:r>
      <w:r>
        <w:rPr>
          <w:rFonts w:hint="eastAsia" w:ascii="仿宋_GB2312" w:eastAsia="仿宋_GB2312" w:hAnsiTheme="minorEastAsia" w:cstheme="minorEastAsia"/>
          <w:color w:val="000000" w:themeColor="text1"/>
          <w:sz w:val="32"/>
          <w:szCs w:val="32"/>
          <w14:textFill>
            <w14:solidFill>
              <w14:schemeClr w14:val="tx1"/>
            </w14:solidFill>
          </w14:textFill>
        </w:rPr>
        <w:t>年度一般公共预算“三公”经费预算数为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0 </w:t>
      </w:r>
      <w:r>
        <w:rPr>
          <w:rFonts w:hint="eastAsia" w:ascii="仿宋_GB2312" w:eastAsia="仿宋_GB2312" w:hAnsiTheme="minorEastAsia" w:cstheme="minorEastAsia"/>
          <w:color w:val="000000" w:themeColor="text1"/>
          <w:sz w:val="32"/>
          <w:szCs w:val="32"/>
          <w14:textFill>
            <w14:solidFill>
              <w14:schemeClr w14:val="tx1"/>
            </w14:solidFill>
          </w14:textFill>
        </w:rPr>
        <w:t>万元，</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EastAsia" w:cstheme="minorEastAsia"/>
          <w:color w:val="000000" w:themeColor="text1"/>
          <w:sz w:val="32"/>
          <w:szCs w:val="32"/>
          <w14:textFill>
            <w14:solidFill>
              <w14:schemeClr w14:val="tx1"/>
            </w14:solidFill>
          </w14:textFill>
        </w:rPr>
        <w:t>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年减少</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0 </w:t>
      </w:r>
      <w:r>
        <w:rPr>
          <w:rFonts w:hint="eastAsia" w:ascii="仿宋_GB2312" w:eastAsia="仿宋_GB2312" w:hAnsiTheme="minorEastAsia" w:cstheme="minorEastAsia"/>
          <w:color w:val="000000" w:themeColor="text1"/>
          <w:sz w:val="32"/>
          <w:szCs w:val="32"/>
          <w14:textFill>
            <w14:solidFill>
              <w14:schemeClr w14:val="tx1"/>
            </w14:solidFill>
          </w14:textFill>
        </w:rPr>
        <w:t>万元，下降</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0  </w:t>
      </w:r>
      <w:r>
        <w:rPr>
          <w:rFonts w:hint="eastAsia" w:ascii="仿宋_GB2312" w:eastAsia="仿宋_GB2312" w:hAnsiTheme="minorEastAsia" w:cstheme="minorEastAsia"/>
          <w:color w:val="000000" w:themeColor="text1"/>
          <w:sz w:val="32"/>
          <w:szCs w:val="32"/>
          <w14:textFill>
            <w14:solidFill>
              <w14:schemeClr w14:val="tx1"/>
            </w14:solidFill>
          </w14:textFill>
        </w:rPr>
        <w:t>%，其中：</w:t>
      </w:r>
    </w:p>
    <w:p>
      <w:pPr>
        <w:numPr>
          <w:ilvl w:val="0"/>
          <w:numId w:val="1"/>
        </w:num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因公出国（境）支出年初预算数为0万元，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因公出国（境）团组数为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0，人数为0。</w:t>
      </w:r>
      <w:r>
        <w:rPr>
          <w:rFonts w:hint="eastAsia" w:ascii="仿宋_GB2312" w:eastAsia="仿宋_GB2312" w:hAnsiTheme="minorEastAsia" w:cstheme="minorEastAsia"/>
          <w:color w:val="000000" w:themeColor="text1"/>
          <w:sz w:val="32"/>
          <w:szCs w:val="32"/>
          <w14:textFill>
            <w14:solidFill>
              <w14:schemeClr w14:val="tx1"/>
            </w14:solidFill>
          </w14:textFill>
        </w:rPr>
        <w:t>较201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8</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w:t>
      </w:r>
    </w:p>
    <w:p>
      <w:pPr>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　　（二）公务接待费支出年初预算数为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0 </w:t>
      </w:r>
      <w:r>
        <w:rPr>
          <w:rFonts w:hint="eastAsia" w:ascii="仿宋_GB2312" w:eastAsia="仿宋_GB2312" w:hAnsiTheme="minorEastAsia" w:cstheme="minorEastAsia"/>
          <w:color w:val="000000" w:themeColor="text1"/>
          <w:sz w:val="32"/>
          <w:szCs w:val="32"/>
          <w14:textFill>
            <w14:solidFill>
              <w14:schemeClr w14:val="tx1"/>
            </w14:solidFill>
          </w14:textFill>
        </w:rPr>
        <w:t>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年减少</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0 </w:t>
      </w:r>
      <w:r>
        <w:rPr>
          <w:rFonts w:hint="eastAsia" w:ascii="仿宋_GB2312" w:eastAsia="仿宋_GB2312" w:hAnsiTheme="minorEastAsia" w:cstheme="minorEastAsia"/>
          <w:color w:val="000000" w:themeColor="text1"/>
          <w:sz w:val="32"/>
          <w:szCs w:val="32"/>
          <w14:textFill>
            <w14:solidFill>
              <w14:schemeClr w14:val="tx1"/>
            </w14:solidFill>
          </w14:textFill>
        </w:rPr>
        <w:t>万元，下降</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0 </w:t>
      </w:r>
      <w:r>
        <w:rPr>
          <w:rFonts w:hint="eastAsia" w:ascii="仿宋_GB2312" w:eastAsia="仿宋_GB2312" w:hAnsiTheme="minorEastAsia" w:cstheme="minorEastAsia"/>
          <w:color w:val="000000" w:themeColor="text1"/>
          <w:sz w:val="32"/>
          <w:szCs w:val="32"/>
          <w14:textFill>
            <w14:solidFill>
              <w14:schemeClr w14:val="tx1"/>
            </w14:solidFill>
          </w14:textFill>
        </w:rPr>
        <w:t>%。主要原因是：</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此</w:t>
      </w:r>
      <w:r>
        <w:rPr>
          <w:rFonts w:hint="eastAsia" w:ascii="仿宋_GB2312" w:eastAsia="仿宋_GB2312" w:hAnsiTheme="minorEastAsia" w:cstheme="minorEastAsia"/>
          <w:color w:val="000000" w:themeColor="text1"/>
          <w:sz w:val="32"/>
          <w:szCs w:val="32"/>
          <w14:textFill>
            <w14:solidFill>
              <w14:schemeClr w14:val="tx1"/>
            </w14:solidFill>
          </w14:textFill>
        </w:rPr>
        <w:t>项活动减少。</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本年度国内公务接待共</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 批次，共0 人。</w:t>
      </w:r>
    </w:p>
    <w:p>
      <w:pPr>
        <w:ind w:firstLine="640" w:firstLineChars="200"/>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（三）公务用车购置及运行维护费支出0万元，其中公务用车购置年初预算数为0万元，较20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年增加（减少）0万元，增长（下降）0%；公务用车运行维护费支出年初预算数为0万元，较20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本年度公务用车购置数</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0辆，公务用车保有量0辆。</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十、政府性基金预算支出预算情况说明</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（反映部门年度政府性基金支出预算安排情况。政府性基金支出安排数应与《部门收支预算总表》的政府性基金收入数一致，并按照政府收支分类科目的功能分类“项”级细化列示。）</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本单位本年度无此项预算，故无此项说明</w:t>
      </w:r>
    </w:p>
    <w:p>
      <w:pPr>
        <w:rPr>
          <w:rFonts w:asciiTheme="minorEastAsia" w:hAnsiTheme="minorEastAsia" w:cstheme="minorEastAsia"/>
          <w:color w:val="000000" w:themeColor="text1"/>
          <w:sz w:val="32"/>
          <w:szCs w:val="32"/>
          <w14:textFill>
            <w14:solidFill>
              <w14:schemeClr w14:val="tx1"/>
            </w14:solidFill>
          </w14:textFill>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742A72"/>
    <w:rsid w:val="01B907C6"/>
    <w:rsid w:val="01DA336E"/>
    <w:rsid w:val="02D610EF"/>
    <w:rsid w:val="05E42E29"/>
    <w:rsid w:val="061E09E3"/>
    <w:rsid w:val="06A43BA7"/>
    <w:rsid w:val="087A6196"/>
    <w:rsid w:val="0C5A5250"/>
    <w:rsid w:val="0C64513E"/>
    <w:rsid w:val="0DE649EC"/>
    <w:rsid w:val="0EE25EB1"/>
    <w:rsid w:val="10CB3E8D"/>
    <w:rsid w:val="111F7A6A"/>
    <w:rsid w:val="11F35FF2"/>
    <w:rsid w:val="179A58B8"/>
    <w:rsid w:val="1AA943CC"/>
    <w:rsid w:val="1B4A6025"/>
    <w:rsid w:val="1B8C004A"/>
    <w:rsid w:val="1C3A257E"/>
    <w:rsid w:val="1DF453AF"/>
    <w:rsid w:val="1E107510"/>
    <w:rsid w:val="1E643EFE"/>
    <w:rsid w:val="209E0EC3"/>
    <w:rsid w:val="22140CC1"/>
    <w:rsid w:val="24D63713"/>
    <w:rsid w:val="2A937DAC"/>
    <w:rsid w:val="2DB60033"/>
    <w:rsid w:val="2F754CA8"/>
    <w:rsid w:val="2FB928F6"/>
    <w:rsid w:val="341824CB"/>
    <w:rsid w:val="343F3937"/>
    <w:rsid w:val="34D53928"/>
    <w:rsid w:val="37015ED3"/>
    <w:rsid w:val="39E01B38"/>
    <w:rsid w:val="3F5C42DA"/>
    <w:rsid w:val="41EE06AB"/>
    <w:rsid w:val="43E475B8"/>
    <w:rsid w:val="44464920"/>
    <w:rsid w:val="458B37F5"/>
    <w:rsid w:val="467D2DBE"/>
    <w:rsid w:val="48832669"/>
    <w:rsid w:val="48E87EB6"/>
    <w:rsid w:val="4A4F3891"/>
    <w:rsid w:val="4AFA4BB2"/>
    <w:rsid w:val="4D9B3CEE"/>
    <w:rsid w:val="4EBA5260"/>
    <w:rsid w:val="522F50B0"/>
    <w:rsid w:val="52567629"/>
    <w:rsid w:val="52D54DBE"/>
    <w:rsid w:val="582B68F4"/>
    <w:rsid w:val="5D083F24"/>
    <w:rsid w:val="5D306324"/>
    <w:rsid w:val="60860A87"/>
    <w:rsid w:val="60B46440"/>
    <w:rsid w:val="615250FF"/>
    <w:rsid w:val="61C6166E"/>
    <w:rsid w:val="635C762A"/>
    <w:rsid w:val="670C00FF"/>
    <w:rsid w:val="6FD93AE0"/>
    <w:rsid w:val="71FC58C7"/>
    <w:rsid w:val="7249546B"/>
    <w:rsid w:val="729F0AA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qFormat/>
    <w:uiPriority w:val="0"/>
    <w:pPr>
      <w:tabs>
        <w:tab w:val="left" w:pos="1260"/>
      </w:tabs>
      <w:ind w:left="1259" w:hanging="360"/>
    </w:pPr>
    <w:rPr>
      <w:rFonts w:ascii="黑体" w:eastAsia="黑体"/>
      <w:sz w:val="36"/>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2988</Words>
  <Characters>3098</Characters>
  <Lines>27</Lines>
  <Paragraphs>7</Paragraphs>
  <TotalTime>1</TotalTime>
  <ScaleCrop>false</ScaleCrop>
  <LinksUpToDate>false</LinksUpToDate>
  <CharactersWithSpaces>3212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Almost</cp:lastModifiedBy>
  <cp:lastPrinted>2019-09-11T06:01:00Z</cp:lastPrinted>
  <dcterms:modified xsi:type="dcterms:W3CDTF">2022-04-11T07:20:52Z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2B3606E97D92492B83C741F33E693FDC</vt:lpwstr>
  </property>
</Properties>
</file>