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inorEastAsia"/>
          <w:sz w:val="44"/>
          <w:szCs w:val="44"/>
        </w:rPr>
      </w:pPr>
    </w:p>
    <w:p>
      <w:pPr>
        <w:jc w:val="center"/>
        <w:rPr>
          <w:rFonts w:ascii="黑体" w:hAnsi="黑体" w:eastAsia="黑体" w:cstheme="minorEastAsia"/>
          <w:sz w:val="44"/>
          <w:szCs w:val="44"/>
        </w:rPr>
      </w:pPr>
      <w:r>
        <w:rPr>
          <w:rFonts w:hint="eastAsia" w:ascii="黑体" w:hAnsi="黑体" w:eastAsia="黑体" w:cstheme="minorEastAsia"/>
          <w:sz w:val="44"/>
          <w:szCs w:val="44"/>
        </w:rPr>
        <w:t>中共襄垣县委党校</w:t>
      </w:r>
    </w:p>
    <w:p>
      <w:pPr>
        <w:jc w:val="center"/>
        <w:rPr>
          <w:rFonts w:ascii="黑体" w:hAnsi="黑体" w:eastAsia="黑体" w:cstheme="minorEastAsia"/>
          <w:sz w:val="44"/>
          <w:szCs w:val="44"/>
        </w:rPr>
      </w:pPr>
      <w:r>
        <w:rPr>
          <w:rFonts w:hint="eastAsia" w:ascii="黑体" w:hAnsi="黑体" w:eastAsia="黑体" w:cstheme="minorEastAsia"/>
          <w:sz w:val="44"/>
          <w:szCs w:val="44"/>
        </w:rPr>
        <w:t>202</w:t>
      </w:r>
      <w:r>
        <w:rPr>
          <w:rFonts w:hint="eastAsia" w:ascii="黑体" w:hAnsi="黑体" w:eastAsia="黑体" w:cstheme="minorEastAsia"/>
          <w:sz w:val="44"/>
          <w:szCs w:val="44"/>
          <w:lang w:val="en-US" w:eastAsia="zh-CN"/>
        </w:rPr>
        <w:t>2</w:t>
      </w:r>
      <w:r>
        <w:rPr>
          <w:rFonts w:hint="eastAsia" w:ascii="黑体" w:hAnsi="黑体" w:eastAsia="黑体" w:cstheme="minorEastAsia"/>
          <w:sz w:val="44"/>
          <w:szCs w:val="44"/>
        </w:rPr>
        <w:t>年部门预算公开情况说明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一、部门主要职能</w:t>
      </w:r>
    </w:p>
    <w:p>
      <w:pPr>
        <w:ind w:firstLine="645"/>
        <w:rPr>
          <w:rFonts w:ascii="仿宋" w:hAnsi="仿宋" w:eastAsia="仿宋" w:cs="仿宋_GB2312"/>
          <w:color w:val="5B9BD5" w:themeColor="accent1"/>
          <w:sz w:val="30"/>
          <w:szCs w:val="30"/>
        </w:rPr>
      </w:pPr>
      <w:r>
        <w:rPr>
          <w:rFonts w:hint="eastAsia" w:ascii="仿宋_GB2312" w:eastAsia="仿宋_GB2312" w:hAnsiTheme="minorEastAsia" w:cstheme="minorEastAsia"/>
          <w:sz w:val="32"/>
          <w:szCs w:val="32"/>
        </w:rPr>
        <w:t>承担全县副科级党员领导干部、公务员、后备干部、中青年干部、理论骨干，企业领导干部和村级主干的培训工作；承办县委和政府举办的专题研讨班。</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二、部门基本情况</w:t>
      </w:r>
    </w:p>
    <w:p>
      <w:pPr>
        <w:widowControl/>
        <w:spacing w:line="324" w:lineRule="atLeast"/>
        <w:ind w:left="540"/>
        <w:jc w:val="left"/>
        <w:rPr>
          <w:rFonts w:ascii="仿宋_GB2312" w:hAnsi="楷体" w:eastAsia="仿宋_GB2312" w:cs="宋体"/>
          <w:bCs/>
          <w:color w:val="333333"/>
          <w:kern w:val="0"/>
          <w:sz w:val="18"/>
          <w:szCs w:val="18"/>
        </w:rPr>
      </w:pPr>
      <w:r>
        <w:rPr>
          <w:rFonts w:hint="eastAsia" w:ascii="仿宋_GB2312" w:hAnsi="楷体" w:eastAsia="仿宋_GB2312" w:cs="宋体"/>
          <w:bCs/>
          <w:color w:val="333333"/>
          <w:kern w:val="0"/>
          <w:sz w:val="32"/>
          <w:szCs w:val="32"/>
        </w:rPr>
        <w:t>（一）机构设置情况</w:t>
      </w:r>
    </w:p>
    <w:p>
      <w:pPr>
        <w:ind w:firstLine="645"/>
        <w:rPr>
          <w:rFonts w:ascii="仿宋" w:hAnsi="仿宋" w:eastAsia="仿宋" w:cs="仿宋_GB2312"/>
          <w:color w:val="5B9BD5" w:themeColor="accent1"/>
          <w:sz w:val="30"/>
          <w:szCs w:val="30"/>
        </w:rPr>
      </w:pPr>
      <w:r>
        <w:rPr>
          <w:rFonts w:hint="eastAsia" w:ascii="仿宋_GB2312" w:eastAsia="仿宋_GB2312" w:hAnsiTheme="minorEastAsia" w:cstheme="minorEastAsia"/>
          <w:sz w:val="32"/>
          <w:szCs w:val="32"/>
        </w:rPr>
        <w:t>中共襄垣县委党校下设5个机构：办公室、</w:t>
      </w:r>
      <w:r>
        <w:rPr>
          <w:rFonts w:hint="eastAsia" w:ascii="仿宋_GB2312" w:eastAsia="仿宋_GB2312" w:hAnsiTheme="minorEastAsia" w:cstheme="minorEastAsia"/>
          <w:sz w:val="32"/>
          <w:szCs w:val="32"/>
          <w:lang w:val="en-US" w:eastAsia="zh-CN"/>
        </w:rPr>
        <w:t>教务教研股</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lang w:val="en-US" w:eastAsia="zh-CN"/>
        </w:rPr>
        <w:t>财务</w:t>
      </w:r>
      <w:r>
        <w:rPr>
          <w:rFonts w:hint="eastAsia" w:ascii="仿宋_GB2312" w:eastAsia="仿宋_GB2312" w:hAnsiTheme="minorEastAsia" w:cstheme="minorEastAsia"/>
          <w:sz w:val="32"/>
          <w:szCs w:val="32"/>
        </w:rPr>
        <w:t>股、</w:t>
      </w:r>
      <w:r>
        <w:rPr>
          <w:rFonts w:hint="eastAsia" w:ascii="仿宋_GB2312" w:eastAsia="仿宋_GB2312" w:hAnsiTheme="minorEastAsia" w:cstheme="minorEastAsia"/>
          <w:sz w:val="32"/>
          <w:szCs w:val="32"/>
          <w:lang w:val="en-US" w:eastAsia="zh-CN"/>
        </w:rPr>
        <w:t>信息档案技术</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lang w:val="en-US" w:eastAsia="zh-CN"/>
        </w:rPr>
        <w:t>总务股</w:t>
      </w:r>
      <w:r>
        <w:rPr>
          <w:rFonts w:hint="eastAsia" w:ascii="仿宋_GB2312" w:eastAsia="仿宋_GB2312" w:hAnsiTheme="minorEastAsia" w:cstheme="minorEastAsia"/>
          <w:sz w:val="32"/>
          <w:szCs w:val="32"/>
        </w:rPr>
        <w:t xml:space="preserve">。 </w:t>
      </w:r>
      <w:r>
        <w:rPr>
          <w:rFonts w:hint="eastAsia" w:ascii="仿宋" w:hAnsi="仿宋" w:eastAsia="仿宋" w:cs="仿宋_GB2312"/>
          <w:color w:val="5B9BD5" w:themeColor="accent1"/>
          <w:sz w:val="30"/>
          <w:szCs w:val="30"/>
        </w:rPr>
        <w:t xml:space="preserve"> </w:t>
      </w:r>
    </w:p>
    <w:p>
      <w:pPr>
        <w:widowControl/>
        <w:spacing w:line="324" w:lineRule="atLeast"/>
        <w:ind w:left="540"/>
        <w:jc w:val="left"/>
        <w:rPr>
          <w:rFonts w:ascii="仿宋_GB2312" w:hAnsi="楷体" w:eastAsia="仿宋_GB2312" w:cs="宋体"/>
          <w:bCs/>
          <w:color w:val="333333"/>
          <w:kern w:val="0"/>
          <w:sz w:val="32"/>
          <w:szCs w:val="32"/>
        </w:rPr>
      </w:pPr>
      <w:r>
        <w:rPr>
          <w:rFonts w:hint="eastAsia" w:ascii="仿宋_GB2312" w:hAnsi="楷体" w:eastAsia="仿宋_GB2312" w:cs="宋体"/>
          <w:bCs/>
          <w:color w:val="333333"/>
          <w:kern w:val="0"/>
          <w:sz w:val="32"/>
          <w:szCs w:val="32"/>
        </w:rPr>
        <w:t>（二）人员情况说明</w:t>
      </w:r>
    </w:p>
    <w:p>
      <w:pPr>
        <w:ind w:firstLine="645"/>
        <w:rPr>
          <w:rFonts w:ascii="仿宋_GB2312" w:hAnsi="仿宋" w:eastAsia="仿宋_GB2312" w:cstheme="minorEastAsia"/>
          <w:color w:val="5B9BD5" w:themeColor="accent1"/>
          <w:sz w:val="32"/>
          <w:szCs w:val="32"/>
        </w:rPr>
      </w:pPr>
      <w:r>
        <w:rPr>
          <w:rFonts w:hint="eastAsia" w:ascii="仿宋_GB2312" w:eastAsia="仿宋_GB2312" w:hAnsiTheme="minorEastAsia" w:cstheme="minorEastAsia"/>
          <w:sz w:val="32"/>
          <w:szCs w:val="32"/>
        </w:rPr>
        <w:t>现有事业编制</w:t>
      </w:r>
      <w:r>
        <w:rPr>
          <w:rFonts w:hint="eastAsia" w:ascii="仿宋_GB2312" w:eastAsia="仿宋_GB2312" w:hAnsiTheme="minorEastAsia" w:cstheme="minorEastAsia"/>
          <w:sz w:val="32"/>
          <w:szCs w:val="32"/>
          <w:lang w:val="en-US" w:eastAsia="zh-CN"/>
        </w:rPr>
        <w:t>20</w:t>
      </w:r>
      <w:r>
        <w:rPr>
          <w:rFonts w:hint="eastAsia" w:ascii="仿宋_GB2312" w:eastAsia="仿宋_GB2312" w:hAnsiTheme="minorEastAsia" w:cstheme="minorEastAsia"/>
          <w:sz w:val="32"/>
          <w:szCs w:val="32"/>
        </w:rPr>
        <w:t>名。实有21人，其中</w:t>
      </w:r>
      <w:r>
        <w:rPr>
          <w:rFonts w:hint="eastAsia" w:ascii="仿宋_GB2312" w:eastAsia="仿宋_GB2312" w:hAnsiTheme="minorEastAsia" w:cstheme="minorEastAsia"/>
          <w:sz w:val="32"/>
          <w:szCs w:val="32"/>
          <w:lang w:val="en-US" w:eastAsia="zh-CN"/>
        </w:rPr>
        <w:t>参公</w:t>
      </w:r>
      <w:r>
        <w:rPr>
          <w:rFonts w:hint="eastAsia" w:ascii="仿宋_GB2312" w:eastAsia="仿宋_GB2312" w:hAnsiTheme="minorEastAsia" w:cstheme="minorEastAsia"/>
          <w:sz w:val="32"/>
          <w:szCs w:val="32"/>
        </w:rPr>
        <w:t>公务员9名，行政工勤0人，事业人员12名，其他0人。</w:t>
      </w:r>
    </w:p>
    <w:p>
      <w:pPr>
        <w:ind w:firstLine="640" w:firstLineChars="200"/>
        <w:rPr>
          <w:rFonts w:ascii="黑体" w:hAnsi="黑体" w:eastAsia="黑体" w:cstheme="minorEastAsia"/>
          <w:color w:val="C00000"/>
          <w:sz w:val="32"/>
          <w:szCs w:val="32"/>
        </w:rPr>
      </w:pPr>
      <w:r>
        <w:rPr>
          <w:rFonts w:hint="eastAsia" w:ascii="黑体" w:hAnsi="黑体" w:eastAsia="黑体" w:cstheme="minorEastAsia"/>
          <w:sz w:val="32"/>
          <w:szCs w:val="32"/>
        </w:rPr>
        <w:t>三、预算收支增减变化情况说明</w:t>
      </w:r>
    </w:p>
    <w:p>
      <w:pPr>
        <w:ind w:firstLine="645"/>
        <w:rPr>
          <w:rFonts w:ascii="仿宋" w:hAnsi="仿宋" w:eastAsia="仿宋" w:cs="仿宋_GB2312"/>
          <w:color w:val="5B9BD5" w:themeColor="accent1"/>
          <w:sz w:val="32"/>
          <w:szCs w:val="32"/>
        </w:rPr>
      </w:pPr>
      <w:r>
        <w:rPr>
          <w:rFonts w:hint="eastAsia" w:ascii="仿宋_GB2312" w:eastAsia="仿宋_GB2312" w:hAnsiTheme="minorEastAsia" w:cstheme="minorEastAsia"/>
          <w:sz w:val="32"/>
          <w:szCs w:val="32"/>
        </w:rPr>
        <w:t>中共襄垣县委党校202</w:t>
      </w:r>
      <w:r>
        <w:rPr>
          <w:rFonts w:hint="eastAsia" w:ascii="仿宋_GB2312" w:eastAsia="仿宋_GB2312" w:hAnsiTheme="minorEastAsia" w:cstheme="minorEastAsia"/>
          <w:sz w:val="32"/>
          <w:szCs w:val="32"/>
          <w:lang w:val="en-US" w:eastAsia="zh-CN"/>
        </w:rPr>
        <w:t>2</w:t>
      </w:r>
      <w:r>
        <w:rPr>
          <w:rFonts w:hint="eastAsia" w:ascii="仿宋_GB2312" w:eastAsia="仿宋_GB2312" w:hAnsiTheme="minorEastAsia" w:cstheme="minorEastAsia"/>
          <w:sz w:val="32"/>
          <w:szCs w:val="32"/>
        </w:rPr>
        <w:t>年度收入、支出预算总计</w:t>
      </w:r>
      <w:r>
        <w:rPr>
          <w:rFonts w:hint="eastAsia" w:ascii="仿宋_GB2312" w:eastAsia="仿宋_GB2312" w:hAnsiTheme="minorEastAsia" w:cstheme="minorEastAsia"/>
          <w:sz w:val="32"/>
          <w:szCs w:val="32"/>
          <w:lang w:val="en-US" w:eastAsia="zh-CN"/>
        </w:rPr>
        <w:t>631.6</w:t>
      </w:r>
      <w:r>
        <w:rPr>
          <w:rFonts w:hint="eastAsia" w:ascii="仿宋_GB2312" w:eastAsia="仿宋_GB2312" w:hAnsiTheme="minorEastAsia" w:cstheme="minorEastAsia"/>
          <w:sz w:val="32"/>
          <w:szCs w:val="32"/>
        </w:rPr>
        <w:t>万元，与上年相比收、支预算总计各增加</w:t>
      </w:r>
      <w:r>
        <w:rPr>
          <w:rFonts w:hint="eastAsia" w:ascii="仿宋_GB2312" w:eastAsia="仿宋_GB2312" w:hAnsiTheme="minorEastAsia" w:cstheme="minorEastAsia"/>
          <w:sz w:val="32"/>
          <w:szCs w:val="32"/>
          <w:lang w:val="en-US" w:eastAsia="zh-CN"/>
        </w:rPr>
        <w:t>98.99</w:t>
      </w:r>
      <w:r>
        <w:rPr>
          <w:rFonts w:hint="eastAsia" w:ascii="仿宋_GB2312" w:eastAsia="仿宋_GB2312" w:hAnsiTheme="minorEastAsia" w:cstheme="minorEastAsia"/>
          <w:sz w:val="32"/>
          <w:szCs w:val="32"/>
        </w:rPr>
        <w:t>万元，增长</w:t>
      </w:r>
      <w:r>
        <w:rPr>
          <w:rFonts w:hint="eastAsia" w:ascii="仿宋_GB2312" w:eastAsia="仿宋_GB2312" w:hAnsiTheme="minorEastAsia" w:cstheme="minorEastAsia"/>
          <w:sz w:val="32"/>
          <w:szCs w:val="32"/>
          <w:lang w:val="en-US" w:eastAsia="zh-CN"/>
        </w:rPr>
        <w:t>45.66</w:t>
      </w:r>
      <w:r>
        <w:rPr>
          <w:rFonts w:hint="eastAsia" w:ascii="仿宋_GB2312" w:eastAsia="仿宋_GB2312" w:hAnsiTheme="minorEastAsia" w:cstheme="minorEastAsia"/>
          <w:sz w:val="32"/>
          <w:szCs w:val="32"/>
        </w:rPr>
        <w:t>%。主要原因是人员增</w:t>
      </w:r>
      <w:r>
        <w:rPr>
          <w:rFonts w:hint="eastAsia" w:ascii="仿宋_GB2312" w:eastAsia="仿宋_GB2312" w:hAnsiTheme="minorEastAsia" w:cstheme="minorEastAsia"/>
          <w:sz w:val="32"/>
          <w:szCs w:val="32"/>
          <w:lang w:val="en-US" w:eastAsia="zh-CN"/>
        </w:rPr>
        <w:t>加，培训增加</w:t>
      </w:r>
      <w:r>
        <w:rPr>
          <w:rFonts w:hint="eastAsia" w:ascii="仿宋_GB2312" w:eastAsia="仿宋_GB2312" w:hAnsiTheme="minorEastAsia" w:cstheme="minorEastAsia"/>
          <w:sz w:val="32"/>
          <w:szCs w:val="32"/>
        </w:rPr>
        <w:t>。其中：</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（一）收入预算总计</w:t>
      </w:r>
      <w:r>
        <w:rPr>
          <w:rFonts w:hint="eastAsia" w:ascii="仿宋_GB2312" w:eastAsia="仿宋_GB2312" w:hAnsiTheme="minorEastAsia" w:cstheme="minorEastAsia"/>
          <w:sz w:val="32"/>
          <w:szCs w:val="32"/>
          <w:lang w:val="en-US" w:eastAsia="zh-CN"/>
        </w:rPr>
        <w:t>315.8</w:t>
      </w:r>
      <w:r>
        <w:rPr>
          <w:rFonts w:hint="eastAsia" w:ascii="仿宋_GB2312" w:eastAsia="仿宋_GB2312" w:hAnsiTheme="minorEastAsia" w:cstheme="minorEastAsia"/>
          <w:sz w:val="32"/>
          <w:szCs w:val="32"/>
        </w:rPr>
        <w:t>万元。包括：</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1．财政拨款收入预算总计</w:t>
      </w:r>
      <w:r>
        <w:rPr>
          <w:rFonts w:hint="eastAsia" w:ascii="仿宋_GB2312" w:eastAsia="仿宋_GB2312" w:hAnsiTheme="minorEastAsia" w:cstheme="minorEastAsia"/>
          <w:sz w:val="32"/>
          <w:szCs w:val="32"/>
          <w:lang w:val="en-US" w:eastAsia="zh-CN"/>
        </w:rPr>
        <w:t>315.8</w:t>
      </w:r>
      <w:r>
        <w:rPr>
          <w:rFonts w:hint="eastAsia" w:ascii="仿宋_GB2312" w:eastAsia="仿宋_GB2312" w:hAnsiTheme="minorEastAsia" w:cstheme="minorEastAsia"/>
          <w:sz w:val="32"/>
          <w:szCs w:val="32"/>
        </w:rPr>
        <w:t>万元。</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（1）一般公共预算收入预算</w:t>
      </w:r>
      <w:r>
        <w:rPr>
          <w:rFonts w:hint="eastAsia" w:ascii="仿宋_GB2312" w:eastAsia="仿宋_GB2312" w:hAnsiTheme="minorEastAsia" w:cstheme="minorEastAsia"/>
          <w:sz w:val="32"/>
          <w:szCs w:val="32"/>
          <w:lang w:val="en-US" w:eastAsia="zh-CN"/>
        </w:rPr>
        <w:t>315.8</w:t>
      </w:r>
      <w:r>
        <w:rPr>
          <w:rFonts w:hint="eastAsia" w:ascii="仿宋_GB2312" w:eastAsia="仿宋_GB2312" w:hAnsiTheme="minorEastAsia" w:cstheme="minorEastAsia"/>
          <w:sz w:val="32"/>
          <w:szCs w:val="32"/>
        </w:rPr>
        <w:t>万元，与上年相比增加</w:t>
      </w:r>
      <w:r>
        <w:rPr>
          <w:rFonts w:hint="eastAsia" w:ascii="仿宋_GB2312" w:eastAsia="仿宋_GB2312" w:hAnsiTheme="minorEastAsia" w:cstheme="minorEastAsia"/>
          <w:sz w:val="32"/>
          <w:szCs w:val="32"/>
          <w:lang w:val="en-US" w:eastAsia="zh-CN"/>
        </w:rPr>
        <w:t>98.99</w:t>
      </w:r>
      <w:r>
        <w:rPr>
          <w:rFonts w:hint="eastAsia" w:ascii="仿宋_GB2312" w:eastAsia="仿宋_GB2312" w:hAnsiTheme="minorEastAsia" w:cstheme="minorEastAsia"/>
          <w:sz w:val="32"/>
          <w:szCs w:val="32"/>
        </w:rPr>
        <w:t>万元，增长</w:t>
      </w:r>
      <w:r>
        <w:rPr>
          <w:rFonts w:hint="eastAsia" w:ascii="仿宋_GB2312" w:eastAsia="仿宋_GB2312" w:hAnsiTheme="minorEastAsia" w:cstheme="minorEastAsia"/>
          <w:sz w:val="32"/>
          <w:szCs w:val="32"/>
          <w:lang w:val="en-US" w:eastAsia="zh-CN"/>
        </w:rPr>
        <w:t>45.66</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人员增加，培训增加。</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（2）政府性基金收入预算0万元，与上年相比增加（减少）0万元，增长（减少）0%。本单位本年度无此项预算，故无此项说明。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2．财政专户管理资金收入预算总计0万元。与上年相比增加（减少）0万元，增长（减少）0%。本单位本年度无此项预算，故无此项说明。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3．其他资金收入预算总计0万元。与上年相比增加（减少）0万元，增长（减少）0%。本单位本年度无此项预算，故无此项说明。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4．上年结转资金预算数为0万元。与上年相比增加（减少）0万元，增长（减少）0%。本单位本年度无此项预算，故无此项说明。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（二）支出预算总计</w:t>
      </w:r>
      <w:r>
        <w:rPr>
          <w:rFonts w:hint="eastAsia" w:ascii="仿宋_GB2312" w:eastAsia="仿宋_GB2312" w:hAnsiTheme="minorEastAsia" w:cstheme="minorEastAsia"/>
          <w:sz w:val="32"/>
          <w:szCs w:val="32"/>
          <w:lang w:val="en-US" w:eastAsia="zh-CN"/>
        </w:rPr>
        <w:t>315.8</w:t>
      </w:r>
      <w:r>
        <w:rPr>
          <w:rFonts w:hint="eastAsia" w:ascii="仿宋_GB2312" w:eastAsia="仿宋_GB2312" w:hAnsiTheme="minorEastAsia" w:cstheme="minorEastAsia"/>
          <w:sz w:val="32"/>
          <w:szCs w:val="32"/>
        </w:rPr>
        <w:t>万元。包括：</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1．一般公共服务（类）支出</w:t>
      </w:r>
      <w:r>
        <w:rPr>
          <w:rFonts w:hint="eastAsia" w:ascii="仿宋_GB2312" w:eastAsia="仿宋_GB2312" w:hAnsiTheme="minorEastAsia" w:cstheme="minorEastAsia"/>
          <w:sz w:val="32"/>
          <w:szCs w:val="32"/>
          <w:lang w:val="en-US" w:eastAsia="zh-CN"/>
        </w:rPr>
        <w:t>315.8</w:t>
      </w:r>
      <w:r>
        <w:rPr>
          <w:rFonts w:hint="eastAsia" w:ascii="仿宋_GB2312" w:eastAsia="仿宋_GB2312" w:hAnsiTheme="minorEastAsia" w:cstheme="minorEastAsia"/>
          <w:sz w:val="32"/>
          <w:szCs w:val="32"/>
        </w:rPr>
        <w:t>万元，主要用于工资福利支出，商品和服务支出和对个人和家庭的补助。与上年相比增加</w:t>
      </w:r>
      <w:r>
        <w:rPr>
          <w:rFonts w:hint="eastAsia" w:ascii="仿宋_GB2312" w:eastAsia="仿宋_GB2312" w:hAnsiTheme="minorEastAsia" w:cstheme="minorEastAsia"/>
          <w:sz w:val="32"/>
          <w:szCs w:val="32"/>
          <w:lang w:val="en-US" w:eastAsia="zh-CN"/>
        </w:rPr>
        <w:t>98.99</w:t>
      </w:r>
      <w:r>
        <w:rPr>
          <w:rFonts w:hint="eastAsia" w:ascii="仿宋_GB2312" w:eastAsia="仿宋_GB2312" w:hAnsiTheme="minorEastAsia" w:cstheme="minorEastAsia"/>
          <w:sz w:val="32"/>
          <w:szCs w:val="32"/>
        </w:rPr>
        <w:t>万元，增长</w:t>
      </w:r>
      <w:r>
        <w:rPr>
          <w:rFonts w:hint="eastAsia" w:ascii="仿宋_GB2312" w:eastAsia="仿宋_GB2312" w:hAnsiTheme="minorEastAsia" w:cstheme="minorEastAsia"/>
          <w:sz w:val="32"/>
          <w:szCs w:val="32"/>
          <w:lang w:val="en-US" w:eastAsia="zh-CN"/>
        </w:rPr>
        <w:t>45.66</w:t>
      </w:r>
      <w:bookmarkStart w:id="0" w:name="_GoBack"/>
      <w:bookmarkEnd w:id="0"/>
      <w:r>
        <w:rPr>
          <w:rFonts w:hint="eastAsia" w:ascii="仿宋_GB2312" w:eastAsia="仿宋_GB2312" w:hAnsiTheme="minorEastAsia" w:cstheme="minorEastAsia"/>
          <w:sz w:val="32"/>
          <w:szCs w:val="32"/>
        </w:rPr>
        <w:t>%。主要原因是人员</w:t>
      </w:r>
      <w:r>
        <w:rPr>
          <w:rFonts w:hint="eastAsia" w:ascii="仿宋_GB2312" w:eastAsia="仿宋_GB2312" w:hAnsiTheme="minorEastAsia" w:cstheme="minorEastAsia"/>
          <w:sz w:val="32"/>
          <w:szCs w:val="32"/>
          <w:lang w:val="en-US" w:eastAsia="zh-CN"/>
        </w:rPr>
        <w:t>增加，培训增加</w:t>
      </w:r>
      <w:r>
        <w:rPr>
          <w:rFonts w:hint="eastAsia" w:ascii="仿宋_GB2312" w:eastAsia="仿宋_GB2312" w:hAnsiTheme="minorEastAsia" w:cstheme="minorEastAsia"/>
          <w:sz w:val="32"/>
          <w:szCs w:val="32"/>
        </w:rPr>
        <w:t>。</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2．公共安全（类）支出0万元。与上年相比增加（减少）0万元，增长（减少）0%。本单位本年度无此项预算，故无此项说明。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3．结转下年资金预算数为0万元。本单位本年度无此项预算，故无此项说明。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此外，基本支出预算数为</w:t>
      </w:r>
      <w:r>
        <w:rPr>
          <w:rFonts w:hint="eastAsia" w:ascii="仿宋_GB2312" w:eastAsia="仿宋_GB2312" w:hAnsiTheme="minorEastAsia" w:cstheme="minorEastAsia"/>
          <w:sz w:val="32"/>
          <w:szCs w:val="32"/>
          <w:lang w:val="en-US" w:eastAsia="zh-CN"/>
        </w:rPr>
        <w:t>245.8</w:t>
      </w:r>
      <w:r>
        <w:rPr>
          <w:rFonts w:hint="eastAsia" w:ascii="仿宋_GB2312" w:eastAsia="仿宋_GB2312" w:hAnsiTheme="minorEastAsia" w:cstheme="minorEastAsia"/>
          <w:sz w:val="32"/>
          <w:szCs w:val="32"/>
        </w:rPr>
        <w:t>万元。与上年相比</w:t>
      </w:r>
      <w:r>
        <w:rPr>
          <w:rFonts w:hint="eastAsia" w:ascii="仿宋_GB2312" w:eastAsia="仿宋_GB2312" w:hAnsiTheme="minorEastAsia" w:cstheme="minorEastAsia"/>
          <w:sz w:val="32"/>
          <w:szCs w:val="32"/>
          <w:lang w:val="en-US" w:eastAsia="zh-CN"/>
        </w:rPr>
        <w:t>增加31.09</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val="en-US" w:eastAsia="zh-CN"/>
        </w:rPr>
        <w:t>上升14.48</w:t>
      </w:r>
      <w:r>
        <w:rPr>
          <w:rFonts w:hint="eastAsia" w:ascii="仿宋_GB2312" w:eastAsia="仿宋_GB2312" w:hAnsiTheme="minorEastAsia" w:cstheme="minorEastAsia"/>
          <w:sz w:val="32"/>
          <w:szCs w:val="32"/>
        </w:rPr>
        <w:t xml:space="preserve"> %。主要原因是人员增</w:t>
      </w:r>
      <w:r>
        <w:rPr>
          <w:rFonts w:hint="eastAsia" w:ascii="仿宋_GB2312" w:eastAsia="仿宋_GB2312" w:hAnsiTheme="minorEastAsia" w:cstheme="minorEastAsia"/>
          <w:sz w:val="32"/>
          <w:szCs w:val="32"/>
          <w:lang w:val="en-US" w:eastAsia="zh-CN"/>
        </w:rPr>
        <w:t>加，培训增加</w:t>
      </w:r>
      <w:r>
        <w:rPr>
          <w:rFonts w:hint="eastAsia" w:ascii="仿宋_GB2312" w:eastAsia="仿宋_GB2312" w:hAnsiTheme="minorEastAsia" w:cstheme="minorEastAsia"/>
          <w:sz w:val="32"/>
          <w:szCs w:val="32"/>
        </w:rPr>
        <w:t>。</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项目支出预算数为</w:t>
      </w:r>
      <w:r>
        <w:rPr>
          <w:rFonts w:hint="eastAsia" w:ascii="仿宋_GB2312" w:eastAsia="仿宋_GB2312" w:hAnsiTheme="minorEastAsia" w:cstheme="minorEastAsia"/>
          <w:sz w:val="32"/>
          <w:szCs w:val="32"/>
          <w:lang w:val="en-US" w:eastAsia="zh-CN"/>
        </w:rPr>
        <w:t>70</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与上年相比</w:t>
      </w:r>
      <w:r>
        <w:rPr>
          <w:rFonts w:hint="eastAsia" w:ascii="仿宋_GB2312" w:eastAsia="仿宋_GB2312" w:hAnsiTheme="minorEastAsia" w:cstheme="minorEastAsia"/>
          <w:sz w:val="32"/>
          <w:szCs w:val="32"/>
          <w:lang w:val="en-US" w:eastAsia="zh-CN"/>
        </w:rPr>
        <w:t>增加67.9</w:t>
      </w:r>
      <w:r>
        <w:rPr>
          <w:rFonts w:hint="eastAsia" w:ascii="仿宋_GB2312" w:eastAsia="仿宋_GB2312" w:hAnsiTheme="minorEastAsia" w:cstheme="minorEastAsia"/>
          <w:sz w:val="32"/>
          <w:szCs w:val="32"/>
        </w:rPr>
        <w:t>万元。主要原因是项目</w:t>
      </w:r>
      <w:r>
        <w:rPr>
          <w:rFonts w:hint="eastAsia" w:ascii="仿宋_GB2312" w:eastAsia="仿宋_GB2312" w:hAnsiTheme="minorEastAsia" w:cstheme="minorEastAsia"/>
          <w:sz w:val="32"/>
          <w:szCs w:val="32"/>
          <w:lang w:val="en-US" w:eastAsia="zh-CN"/>
        </w:rPr>
        <w:t>已列入预算</w:t>
      </w:r>
      <w:r>
        <w:rPr>
          <w:rFonts w:hint="eastAsia" w:ascii="仿宋_GB2312" w:eastAsia="仿宋_GB2312" w:hAnsiTheme="minorEastAsia" w:cstheme="minorEastAsia"/>
          <w:sz w:val="32"/>
          <w:szCs w:val="32"/>
        </w:rPr>
        <w:t>。</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单位预留机动经费预算数为0万元。与上年相比增加（减少）0万元，增长（减少）0%。本单位本年度无此项预算，故无此项说明。。</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四、机关运行经费安排情况说明</w:t>
      </w:r>
    </w:p>
    <w:p>
      <w:pPr>
        <w:ind w:firstLine="640" w:firstLineChars="200"/>
        <w:rPr>
          <w:rFonts w:ascii="仿宋_GB2312" w:eastAsia="仿宋_GB2312" w:hAnsiTheme="minorEastAsia" w:cstheme="minorEastAsia"/>
          <w:color w:val="5B9BD5" w:themeColor="accent1"/>
          <w:sz w:val="32"/>
          <w:szCs w:val="32"/>
        </w:rPr>
      </w:pPr>
      <w:r>
        <w:rPr>
          <w:rFonts w:hint="eastAsia" w:ascii="仿宋_GB2312" w:eastAsia="仿宋_GB2312" w:hAnsiTheme="minorEastAsia" w:cstheme="minorEastAsia"/>
          <w:sz w:val="32"/>
          <w:szCs w:val="32"/>
        </w:rPr>
        <w:t>本单位机关运行经费支出预算数为</w:t>
      </w:r>
      <w:r>
        <w:rPr>
          <w:rFonts w:hint="eastAsia" w:ascii="仿宋_GB2312" w:eastAsia="仿宋_GB2312" w:hAnsiTheme="minorEastAsia" w:cstheme="minorEastAsia"/>
          <w:sz w:val="32"/>
          <w:szCs w:val="32"/>
          <w:lang w:val="en-US" w:eastAsia="zh-CN"/>
        </w:rPr>
        <w:t>7.92</w:t>
      </w:r>
      <w:r>
        <w:rPr>
          <w:rFonts w:hint="eastAsia" w:ascii="仿宋_GB2312" w:eastAsia="仿宋_GB2312" w:hAnsiTheme="minorEastAsia" w:cstheme="minorEastAsia"/>
          <w:sz w:val="32"/>
          <w:szCs w:val="32"/>
        </w:rPr>
        <w:t>万元，较202</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rPr>
        <w:t>年增加0.</w:t>
      </w:r>
      <w:r>
        <w:rPr>
          <w:rFonts w:hint="eastAsia" w:ascii="仿宋_GB2312" w:eastAsia="仿宋_GB2312" w:hAnsiTheme="minorEastAsia" w:cstheme="minorEastAsia"/>
          <w:sz w:val="32"/>
          <w:szCs w:val="32"/>
          <w:lang w:val="en-US" w:eastAsia="zh-CN"/>
        </w:rPr>
        <w:t>36</w:t>
      </w:r>
      <w:r>
        <w:rPr>
          <w:rFonts w:hint="eastAsia" w:ascii="仿宋_GB2312" w:eastAsia="仿宋_GB2312" w:hAnsiTheme="minorEastAsia" w:cstheme="minorEastAsia"/>
          <w:sz w:val="32"/>
          <w:szCs w:val="32"/>
        </w:rPr>
        <w:t>万元，其中：</w:t>
      </w:r>
      <w:r>
        <w:rPr>
          <w:rFonts w:hint="eastAsia" w:ascii="仿宋_GB2312" w:eastAsia="仿宋_GB2312" w:hAnsiTheme="minorEastAsia" w:cstheme="minorEastAsia"/>
          <w:color w:val="000000" w:themeColor="text1"/>
          <w:sz w:val="32"/>
          <w:szCs w:val="32"/>
        </w:rPr>
        <w:t>办公费支出2.</w:t>
      </w:r>
      <w:r>
        <w:rPr>
          <w:rFonts w:hint="eastAsia" w:ascii="仿宋_GB2312" w:eastAsia="仿宋_GB2312" w:hAnsiTheme="minorEastAsia" w:cstheme="minorEastAsia"/>
          <w:color w:val="000000" w:themeColor="text1"/>
          <w:sz w:val="32"/>
          <w:szCs w:val="32"/>
          <w:lang w:val="en-US" w:eastAsia="zh-CN"/>
        </w:rPr>
        <w:t>43</w:t>
      </w:r>
      <w:r>
        <w:rPr>
          <w:rFonts w:hint="eastAsia" w:ascii="仿宋_GB2312" w:eastAsia="仿宋_GB2312" w:hAnsiTheme="minorEastAsia" w:cstheme="minorEastAsia"/>
          <w:color w:val="000000" w:themeColor="text1"/>
          <w:sz w:val="32"/>
          <w:szCs w:val="32"/>
        </w:rPr>
        <w:t>万元、差旅费支出0.</w:t>
      </w:r>
      <w:r>
        <w:rPr>
          <w:rFonts w:hint="eastAsia" w:ascii="仿宋_GB2312" w:eastAsia="仿宋_GB2312" w:hAnsiTheme="minorEastAsia" w:cstheme="minorEastAsia"/>
          <w:color w:val="000000" w:themeColor="text1"/>
          <w:sz w:val="32"/>
          <w:szCs w:val="32"/>
          <w:lang w:val="en-US" w:eastAsia="zh-CN"/>
        </w:rPr>
        <w:t>15</w:t>
      </w:r>
      <w:r>
        <w:rPr>
          <w:rFonts w:hint="eastAsia" w:ascii="仿宋_GB2312" w:eastAsia="仿宋_GB2312" w:hAnsiTheme="minorEastAsia" w:cstheme="minorEastAsia"/>
          <w:color w:val="000000" w:themeColor="text1"/>
          <w:sz w:val="32"/>
          <w:szCs w:val="32"/>
        </w:rPr>
        <w:t>万元</w:t>
      </w:r>
      <w:r>
        <w:rPr>
          <w:rFonts w:hint="eastAsia" w:ascii="仿宋_GB2312" w:eastAsia="仿宋_GB2312" w:hAnsiTheme="minorEastAsia" w:cstheme="minorEastAsia"/>
          <w:color w:val="000000" w:themeColor="text1"/>
          <w:sz w:val="32"/>
          <w:szCs w:val="32"/>
          <w:lang w:eastAsia="zh-CN"/>
        </w:rPr>
        <w:t>、</w:t>
      </w:r>
      <w:r>
        <w:rPr>
          <w:rFonts w:hint="eastAsia" w:ascii="仿宋_GB2312" w:eastAsia="仿宋_GB2312" w:hAnsiTheme="minorEastAsia" w:cstheme="minorEastAsia"/>
          <w:color w:val="000000" w:themeColor="text1"/>
          <w:sz w:val="32"/>
          <w:szCs w:val="32"/>
          <w:lang w:val="en-US" w:eastAsia="zh-CN"/>
        </w:rPr>
        <w:t>劳务费支出2万元、工会经费支出1.84万元、福利费支出1万元、其他支出0.5万元</w:t>
      </w:r>
      <w:r>
        <w:rPr>
          <w:rFonts w:hint="eastAsia" w:ascii="仿宋_GB2312" w:eastAsia="仿宋_GB2312" w:hAnsiTheme="minorEastAsia" w:cstheme="minorEastAsia"/>
          <w:color w:val="000000" w:themeColor="text1"/>
          <w:sz w:val="32"/>
          <w:szCs w:val="32"/>
        </w:rPr>
        <w:t>等</w:t>
      </w:r>
      <w:r>
        <w:rPr>
          <w:rFonts w:hint="eastAsia" w:ascii="仿宋_GB2312" w:eastAsia="仿宋_GB2312" w:hAnsiTheme="minorEastAsia" w:cstheme="minorEastAsia"/>
          <w:sz w:val="32"/>
          <w:szCs w:val="32"/>
        </w:rPr>
        <w:t>。主要增减变化情况：人员增</w:t>
      </w:r>
      <w:r>
        <w:rPr>
          <w:rFonts w:hint="eastAsia" w:ascii="仿宋_GB2312" w:eastAsia="仿宋_GB2312" w:hAnsiTheme="minorEastAsia" w:cstheme="minorEastAsia"/>
          <w:sz w:val="32"/>
          <w:szCs w:val="32"/>
          <w:lang w:val="en-US" w:eastAsia="zh-CN"/>
        </w:rPr>
        <w:t>加，培训增加</w:t>
      </w:r>
      <w:r>
        <w:rPr>
          <w:rFonts w:hint="eastAsia" w:ascii="仿宋_GB2312" w:eastAsia="仿宋_GB2312" w:hAnsiTheme="minorEastAsia" w:cstheme="minorEastAsia"/>
          <w:sz w:val="32"/>
          <w:szCs w:val="32"/>
        </w:rPr>
        <w:t>。</w:t>
      </w:r>
    </w:p>
    <w:p>
      <w:pPr>
        <w:ind w:firstLine="640" w:firstLineChars="200"/>
        <w:rPr>
          <w:rFonts w:ascii="楷体" w:hAnsi="楷体" w:eastAsia="楷体" w:cstheme="minorEastAsia"/>
          <w:bCs/>
          <w:sz w:val="32"/>
          <w:szCs w:val="32"/>
        </w:rPr>
      </w:pPr>
      <w:r>
        <w:rPr>
          <w:rFonts w:hint="eastAsia" w:ascii="仿宋_GB2312" w:eastAsia="仿宋_GB2312" w:hAnsiTheme="minorEastAsia" w:cstheme="minorEastAsia"/>
          <w:sz w:val="32"/>
          <w:szCs w:val="32"/>
        </w:rPr>
        <w:t>五、</w:t>
      </w:r>
      <w:r>
        <w:rPr>
          <w:rFonts w:hint="eastAsia" w:ascii="楷体" w:hAnsi="楷体" w:eastAsia="楷体" w:cstheme="minorEastAsia"/>
          <w:bCs/>
          <w:sz w:val="32"/>
          <w:szCs w:val="32"/>
        </w:rPr>
        <w:t>政府采购安排情况说明</w:t>
      </w:r>
    </w:p>
    <w:p>
      <w:pPr>
        <w:ind w:firstLine="640" w:firstLineChars="200"/>
        <w:rPr>
          <w:rFonts w:ascii="仿宋_GB2312" w:eastAsia="仿宋_GB2312" w:hAnsiTheme="minorEastAsia" w:cstheme="minorEastAsia"/>
          <w:color w:val="5B9BD5" w:themeColor="accent1"/>
          <w:sz w:val="32"/>
          <w:szCs w:val="32"/>
        </w:rPr>
      </w:pPr>
      <w:r>
        <w:rPr>
          <w:rFonts w:hint="eastAsia" w:ascii="仿宋_GB2312" w:eastAsia="仿宋_GB2312" w:hAnsiTheme="minorEastAsia" w:cstheme="minorEastAsia"/>
          <w:sz w:val="32"/>
          <w:szCs w:val="32"/>
        </w:rPr>
        <w:t>本部门202</w:t>
      </w:r>
      <w:r>
        <w:rPr>
          <w:rFonts w:hint="eastAsia" w:ascii="仿宋_GB2312" w:eastAsia="仿宋_GB2312" w:hAnsiTheme="minorEastAsia" w:cstheme="minorEastAsia"/>
          <w:sz w:val="32"/>
          <w:szCs w:val="32"/>
          <w:lang w:val="en-US" w:eastAsia="zh-CN"/>
        </w:rPr>
        <w:t>2</w:t>
      </w:r>
      <w:r>
        <w:rPr>
          <w:rFonts w:hint="eastAsia" w:ascii="仿宋_GB2312" w:eastAsia="仿宋_GB2312" w:hAnsiTheme="minorEastAsia" w:cstheme="minorEastAsia"/>
          <w:sz w:val="32"/>
          <w:szCs w:val="32"/>
        </w:rPr>
        <w:t>年度政府采购安排0万元，其中：政府采购货物支出0万元、政府采购工程支出0万元、政府采购服务支出0万元。授予中小企业合同金额0万元，占政府采购支出总额的0%。</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六、对专业性较强的名词进行解释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七、国有资产占用情况说明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截止202</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rPr>
        <w:t>年12月31日，本单位资产总额2</w:t>
      </w:r>
      <w:r>
        <w:rPr>
          <w:rFonts w:hint="eastAsia" w:ascii="仿宋_GB2312" w:eastAsia="仿宋_GB2312" w:hAnsiTheme="minorEastAsia" w:cstheme="minorEastAsia"/>
          <w:sz w:val="32"/>
          <w:szCs w:val="32"/>
          <w:lang w:val="en-US" w:eastAsia="zh-CN"/>
        </w:rPr>
        <w:t>03.32</w:t>
      </w:r>
      <w:r>
        <w:rPr>
          <w:rFonts w:hint="eastAsia" w:ascii="仿宋_GB2312" w:eastAsia="仿宋_GB2312" w:hAnsiTheme="minorEastAsia" w:cstheme="minorEastAsia"/>
          <w:sz w:val="32"/>
          <w:szCs w:val="32"/>
        </w:rPr>
        <w:t>万元，其中流动资产2.</w:t>
      </w:r>
      <w:r>
        <w:rPr>
          <w:rFonts w:hint="eastAsia" w:ascii="仿宋_GB2312" w:eastAsia="仿宋_GB2312" w:hAnsiTheme="minorEastAsia" w:cstheme="minorEastAsia"/>
          <w:sz w:val="32"/>
          <w:szCs w:val="32"/>
          <w:lang w:val="en-US" w:eastAsia="zh-CN"/>
        </w:rPr>
        <w:t>71</w:t>
      </w:r>
      <w:r>
        <w:rPr>
          <w:rFonts w:hint="eastAsia" w:ascii="仿宋_GB2312" w:eastAsia="仿宋_GB2312" w:hAnsiTheme="minorEastAsia" w:cstheme="minorEastAsia"/>
          <w:sz w:val="32"/>
          <w:szCs w:val="32"/>
        </w:rPr>
        <w:t>万元，固定资产495.83万元，在建工程0万元，无形资产0.35万元。固定资产当中，房屋构筑物340.86万元，汽车1辆19.98万元，单价200万元以上大型设备价值0万元，其他固定资产134.99万元。 </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与上年相比，本年资产总额增加</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八、重点项目预算的绩效目标等预算绩效情况说明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我单位本年度项目支出</w:t>
      </w:r>
      <w:r>
        <w:rPr>
          <w:rFonts w:hint="eastAsia" w:ascii="仿宋_GB2312" w:eastAsia="仿宋_GB2312" w:hAnsiTheme="minorEastAsia" w:cstheme="minorEastAsia"/>
          <w:sz w:val="32"/>
          <w:szCs w:val="32"/>
          <w:lang w:val="en-US" w:eastAsia="zh-CN"/>
        </w:rPr>
        <w:t>70</w:t>
      </w:r>
      <w:r>
        <w:rPr>
          <w:rFonts w:hint="eastAsia" w:ascii="仿宋_GB2312" w:eastAsia="仿宋_GB2312" w:hAnsiTheme="minorEastAsia" w:cstheme="minorEastAsia"/>
          <w:sz w:val="32"/>
          <w:szCs w:val="32"/>
        </w:rPr>
        <w:t>万元，该项目用于202</w:t>
      </w:r>
      <w:r>
        <w:rPr>
          <w:rFonts w:hint="eastAsia" w:ascii="仿宋_GB2312" w:eastAsia="仿宋_GB2312" w:hAnsiTheme="minorEastAsia" w:cstheme="minorEastAsia"/>
          <w:sz w:val="32"/>
          <w:szCs w:val="32"/>
          <w:lang w:val="en-US" w:eastAsia="zh-CN"/>
        </w:rPr>
        <w:t>2</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培训、单位运作及信息化建设</w:t>
      </w:r>
      <w:r>
        <w:rPr>
          <w:rFonts w:hint="eastAsia" w:ascii="仿宋_GB2312" w:eastAsia="仿宋_GB2312" w:hAnsiTheme="minorEastAsia" w:cstheme="minorEastAsia"/>
          <w:sz w:val="32"/>
          <w:szCs w:val="32"/>
        </w:rPr>
        <w:t>。</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九、一般公共预算“三公”经费支出增减变化原因等说明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本部门202</w:t>
      </w:r>
      <w:r>
        <w:rPr>
          <w:rFonts w:hint="eastAsia" w:ascii="仿宋_GB2312" w:eastAsia="仿宋_GB2312" w:hAnsiTheme="minorEastAsia" w:cstheme="minorEastAsia"/>
          <w:sz w:val="32"/>
          <w:szCs w:val="32"/>
          <w:lang w:val="en-US" w:eastAsia="zh-CN"/>
        </w:rPr>
        <w:t>2</w:t>
      </w:r>
      <w:r>
        <w:rPr>
          <w:rFonts w:hint="eastAsia" w:ascii="仿宋_GB2312" w:eastAsia="仿宋_GB2312" w:hAnsiTheme="minorEastAsia" w:cstheme="minorEastAsia"/>
          <w:sz w:val="32"/>
          <w:szCs w:val="32"/>
        </w:rPr>
        <w:t>年度一般公共预算“三公”经费预算数为0万元，较2020年</w:t>
      </w:r>
      <w:r>
        <w:rPr>
          <w:rFonts w:hint="eastAsia" w:ascii="仿宋_GB2312" w:eastAsia="仿宋_GB2312" w:hAnsiTheme="minorEastAsia" w:cstheme="minorEastAsia"/>
          <w:sz w:val="32"/>
          <w:szCs w:val="32"/>
          <w:lang w:val="en-US" w:eastAsia="zh-CN"/>
        </w:rPr>
        <w:t>无变化</w:t>
      </w:r>
      <w:r>
        <w:rPr>
          <w:rFonts w:hint="eastAsia" w:ascii="仿宋_GB2312" w:eastAsia="仿宋_GB2312" w:hAnsiTheme="minorEastAsia" w:cstheme="minorEastAsia"/>
          <w:sz w:val="32"/>
          <w:szCs w:val="32"/>
        </w:rPr>
        <w:t>，其中：</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（一）因公出国（境）支出年初预算数为0万元，因公出国（境）团组数为0，人数为0。较20</w:t>
      </w:r>
      <w:r>
        <w:rPr>
          <w:rFonts w:hint="eastAsia" w:ascii="仿宋_GB2312" w:eastAsia="仿宋_GB2312" w:hAnsiTheme="minorEastAsia" w:cstheme="minorEastAsia"/>
          <w:sz w:val="32"/>
          <w:szCs w:val="32"/>
          <w:lang w:val="en-US" w:eastAsia="zh-CN"/>
        </w:rPr>
        <w:t>21</w:t>
      </w:r>
      <w:r>
        <w:rPr>
          <w:rFonts w:hint="eastAsia" w:ascii="仿宋_GB2312" w:eastAsia="仿宋_GB2312" w:hAnsiTheme="minorEastAsia" w:cstheme="minorEastAsia"/>
          <w:sz w:val="32"/>
          <w:szCs w:val="32"/>
        </w:rPr>
        <w:t>年增加（减少）0万元，增长（下降）0%。</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（二）公务接待费支出年初预算数为0万元，较202</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无变化</w:t>
      </w:r>
      <w:r>
        <w:rPr>
          <w:rFonts w:hint="eastAsia" w:ascii="仿宋_GB2312" w:eastAsia="仿宋_GB2312" w:hAnsiTheme="minorEastAsia" w:cstheme="minorEastAsia"/>
          <w:sz w:val="32"/>
          <w:szCs w:val="32"/>
        </w:rPr>
        <w:t>。</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（三）公务用车购置及运行维护费支出0万元，其中公务用车购置年初预算数为0万元，较20</w:t>
      </w:r>
      <w:r>
        <w:rPr>
          <w:rFonts w:hint="eastAsia" w:ascii="仿宋_GB2312" w:eastAsia="仿宋_GB2312" w:hAnsiTheme="minorEastAsia" w:cstheme="minorEastAsia"/>
          <w:sz w:val="32"/>
          <w:szCs w:val="32"/>
          <w:lang w:val="en-US" w:eastAsia="zh-CN"/>
        </w:rPr>
        <w:t>21</w:t>
      </w:r>
      <w:r>
        <w:rPr>
          <w:rFonts w:hint="eastAsia" w:ascii="仿宋_GB2312" w:eastAsia="仿宋_GB2312" w:hAnsiTheme="minorEastAsia" w:cstheme="minorEastAsia"/>
          <w:sz w:val="32"/>
          <w:szCs w:val="32"/>
        </w:rPr>
        <w:t>年增加（减少）0万元，增长（下降）0%；公务用车运行维护费支出年初预算数为0万元，较20</w:t>
      </w:r>
      <w:r>
        <w:rPr>
          <w:rFonts w:hint="eastAsia" w:ascii="仿宋_GB2312" w:eastAsia="仿宋_GB2312" w:hAnsiTheme="minorEastAsia" w:cstheme="minorEastAsia"/>
          <w:sz w:val="32"/>
          <w:szCs w:val="32"/>
          <w:lang w:val="en-US" w:eastAsia="zh-CN"/>
        </w:rPr>
        <w:t>21</w:t>
      </w:r>
      <w:r>
        <w:rPr>
          <w:rFonts w:hint="eastAsia" w:ascii="仿宋_GB2312" w:eastAsia="仿宋_GB2312" w:hAnsiTheme="minorEastAsia" w:cstheme="minorEastAsia"/>
          <w:sz w:val="32"/>
          <w:szCs w:val="32"/>
        </w:rPr>
        <w:t>年增加（减少）0万元，增长（下降）0%。本年度公务用车购置数0辆，公务用车保有量0辆。</w:t>
      </w:r>
    </w:p>
    <w:p>
      <w:pPr>
        <w:ind w:firstLine="640" w:firstLineChars="200"/>
        <w:rPr>
          <w:rFonts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jYzYwMjU5M2Y0Y2E3MTRiOTllZGZjMGU5ODFkMTcifQ=="/>
  </w:docVars>
  <w:rsids>
    <w:rsidRoot w:val="48E87EB6"/>
    <w:rsid w:val="0001019D"/>
    <w:rsid w:val="0011026C"/>
    <w:rsid w:val="00121209"/>
    <w:rsid w:val="001330DE"/>
    <w:rsid w:val="001C0185"/>
    <w:rsid w:val="00215652"/>
    <w:rsid w:val="002A78F3"/>
    <w:rsid w:val="002B74C9"/>
    <w:rsid w:val="003343CB"/>
    <w:rsid w:val="00356142"/>
    <w:rsid w:val="00356AD3"/>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D2CFD"/>
    <w:rsid w:val="00CF14FA"/>
    <w:rsid w:val="00D25442"/>
    <w:rsid w:val="00E74F60"/>
    <w:rsid w:val="00FA10E0"/>
    <w:rsid w:val="014A06B6"/>
    <w:rsid w:val="01742A72"/>
    <w:rsid w:val="01DA336E"/>
    <w:rsid w:val="05E42E29"/>
    <w:rsid w:val="061E09E3"/>
    <w:rsid w:val="06A43BA7"/>
    <w:rsid w:val="087A6196"/>
    <w:rsid w:val="0C5A5250"/>
    <w:rsid w:val="0C64513E"/>
    <w:rsid w:val="0DE649EC"/>
    <w:rsid w:val="0EE25EB1"/>
    <w:rsid w:val="10CB3E8D"/>
    <w:rsid w:val="11F35FF2"/>
    <w:rsid w:val="179A58B8"/>
    <w:rsid w:val="1B4A6025"/>
    <w:rsid w:val="1C3A257E"/>
    <w:rsid w:val="1DF453AF"/>
    <w:rsid w:val="1E107510"/>
    <w:rsid w:val="1E643EFE"/>
    <w:rsid w:val="209E0EC3"/>
    <w:rsid w:val="22140CC1"/>
    <w:rsid w:val="24D63713"/>
    <w:rsid w:val="27AB4E2C"/>
    <w:rsid w:val="2A937DAC"/>
    <w:rsid w:val="2AEE1EB6"/>
    <w:rsid w:val="2DB60033"/>
    <w:rsid w:val="2F754CA8"/>
    <w:rsid w:val="2FB928F6"/>
    <w:rsid w:val="341824CB"/>
    <w:rsid w:val="343F3937"/>
    <w:rsid w:val="34D53928"/>
    <w:rsid w:val="37015ED3"/>
    <w:rsid w:val="39E01B38"/>
    <w:rsid w:val="3F5C42DA"/>
    <w:rsid w:val="41EE06AB"/>
    <w:rsid w:val="43E475B8"/>
    <w:rsid w:val="44464920"/>
    <w:rsid w:val="458B37F5"/>
    <w:rsid w:val="467D2DBE"/>
    <w:rsid w:val="48832669"/>
    <w:rsid w:val="48E87EB6"/>
    <w:rsid w:val="4A4F3891"/>
    <w:rsid w:val="4AFA4BB2"/>
    <w:rsid w:val="4C283BAC"/>
    <w:rsid w:val="4D9B3CEE"/>
    <w:rsid w:val="4EBA5260"/>
    <w:rsid w:val="522F50B0"/>
    <w:rsid w:val="52567629"/>
    <w:rsid w:val="52D54DBE"/>
    <w:rsid w:val="582B68F4"/>
    <w:rsid w:val="5D083F24"/>
    <w:rsid w:val="5D306324"/>
    <w:rsid w:val="60860A87"/>
    <w:rsid w:val="60B46440"/>
    <w:rsid w:val="615250FF"/>
    <w:rsid w:val="61C6166E"/>
    <w:rsid w:val="635C762A"/>
    <w:rsid w:val="670C00FF"/>
    <w:rsid w:val="6FD93AE0"/>
    <w:rsid w:val="71FC58C7"/>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211A-0E3C-4F8C-8DBF-F27B48F5F9FE}">
  <ds:schemaRefs/>
</ds:datastoreItem>
</file>

<file path=docProps/app.xml><?xml version="1.0" encoding="utf-8"?>
<Properties xmlns="http://schemas.openxmlformats.org/officeDocument/2006/extended-properties" xmlns:vt="http://schemas.openxmlformats.org/officeDocument/2006/docPropsVTypes">
  <Template>Normal</Template>
  <Pages>7</Pages>
  <Words>2677</Words>
  <Characters>2845</Characters>
  <Lines>2</Lines>
  <Paragraphs>5</Paragraphs>
  <TotalTime>47</TotalTime>
  <ScaleCrop>false</ScaleCrop>
  <LinksUpToDate>false</LinksUpToDate>
  <CharactersWithSpaces>2858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敏于事而讷于言</cp:lastModifiedBy>
  <cp:lastPrinted>2019-09-11T06:01:00Z</cp:lastPrinted>
  <dcterms:modified xsi:type="dcterms:W3CDTF">2023-05-11T02:09:27Z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F8AC168E0CDC4D6BBB411B7F957A1AF8</vt:lpwstr>
  </property>
</Properties>
</file>