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bookmarkStart w:id="0" w:name="_GoBack"/>
      <w:bookmarkEnd w:id="0"/>
    </w:p>
    <w:p>
      <w:pPr>
        <w:jc w:val="center"/>
        <w:rPr>
          <w:rFonts w:hint="eastAsia" w:ascii="黑体" w:hAnsi="黑体" w:eastAsia="黑体" w:cstheme="minorEastAsia"/>
          <w:sz w:val="44"/>
          <w:szCs w:val="44"/>
          <w:lang w:eastAsia="zh-CN"/>
        </w:rPr>
      </w:pPr>
      <w:r>
        <w:rPr>
          <w:rFonts w:hint="eastAsia" w:ascii="黑体" w:hAnsi="黑体" w:eastAsia="黑体" w:cstheme="minorEastAsia"/>
          <w:sz w:val="44"/>
          <w:szCs w:val="44"/>
          <w:lang w:eastAsia="zh-CN"/>
        </w:rPr>
        <w:t>襄垣县司法局</w:t>
      </w:r>
    </w:p>
    <w:p>
      <w:pPr>
        <w:jc w:val="center"/>
        <w:rPr>
          <w:rFonts w:ascii="黑体" w:hAnsi="黑体" w:eastAsia="黑体" w:cstheme="minorEastAsia"/>
          <w:sz w:val="44"/>
          <w:szCs w:val="44"/>
        </w:rPr>
      </w:pP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22</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(一)承担全面依法治县重大问题的政策研究，协调有关方面提出全面依法治县中长期规划建议，负责有关重大决策部署督察工作。</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二)承担统筹推进法治政府建设的责任。指导、监督全县依法行政工作。负责综合协调行政执法，承担推进行政执法体制改革有关工作，推进严格规范公正文明执法。指导、监督全县行政复议和行政应诉工作，负责行政复议和行政应诉案件办理工作，承办行政赔偿及行政裁决案件的相关工作。承担县人民政府法律问工作，办理有关涉法事务，组织县政府法律顾问对政府有关涉法事务进行研究论证，为县政府重要决策提出法律意见和建议</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三)承担统筹规划法治社会建设的责任。负责拟订法治宣传教育规划，组织实施普法宣传工作，组织对外法治宣传。指导依法治理和法治创建工作。推动人民参与和促进法治建设。指导调解工作和人民陪审员、人民监督员选任管理工作，推进司法所建设。</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(四)指导、管理社区矫正工作。指导刑满释放人员帮教安置工作。</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(五)负责拟订全县公共法律服务体系建设规划并指导实施，统第和布局城乡、区域法律服务资源。指导、监督全县律师、法律援助、公证、司法鉴定、仲裁和基层法律服务管理工作。</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(六)指导、监督本系统司法行政政策理论研究工作</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(七)协助做好本系统服装和警车等管理工作，指导、监督本系统财务、装备、设施、场所等保障工作。</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(八)指导本系统的对外交流与合作。</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(九)负责本系统党的建设。规划、协调、指导法治人才队伍建设相关工作，指导、监督本系统队伍建设。按照千部管理权限管理本系统领导干部。</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(十) 完成县委县政府交办的其他任务</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十ー)职能转变。以履行县委全面依法治县委员会办公室职责为统领，统筹司法行政、行政执法、刑事执行、公共法律服务为主要内容的职能体系优化协同高效运转，深入研究谋划法治裏垣建设顶层设计，认真开展宪法学习宣传教育活动，大力加强法治政府建设和法治社会建设，加快推进司法行政改革，打造过硬司法行政队伍，充分发挥全系统在全面依法治县中的职能作用。</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(十二)职责调整</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划入职责:将县政府办公室的政府法制职责划归县司法局。</w:t>
      </w:r>
    </w:p>
    <w:p>
      <w:pPr>
        <w:ind w:firstLine="645"/>
        <w:rPr>
          <w:rFonts w:hint="eastAsia" w:ascii="楷体_GB2312" w:hAnsi="楷体_GB2312" w:eastAsia="楷体_GB2312" w:cs="楷体_GB2312"/>
          <w:b/>
          <w:bCs/>
          <w:color w:val="auto"/>
          <w:kern w:val="2"/>
          <w:sz w:val="32"/>
          <w:szCs w:val="32"/>
          <w:lang w:val="en-US" w:eastAsia="zh-CN" w:bidi="ar"/>
        </w:rPr>
      </w:pPr>
      <w:r>
        <w:rPr>
          <w:rFonts w:hint="eastAsia" w:ascii="楷体_GB2312" w:hAnsi="楷体_GB2312" w:eastAsia="楷体_GB2312" w:cs="楷体_GB2312"/>
          <w:b/>
          <w:bCs/>
          <w:color w:val="auto"/>
          <w:kern w:val="2"/>
          <w:sz w:val="32"/>
          <w:szCs w:val="32"/>
          <w:lang w:val="en-US" w:eastAsia="zh-CN" w:bidi="ar"/>
        </w:rPr>
        <w:t>二、部门基本情况</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（一）机构设置情况</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襄垣县司法局机关内设12个股室：办公室、政工股、法制工作股、社区矫正管理股、普法依法治理股、人民参与和促进法治股、公共法律管理股、装备财务管理股、行政复议股、县委依法治县办综合股、社区矫正执训股、行政执法监督股，下辖9个司法所，2个事业单位，行政主管3个律师事务所、6个基层法律服务所和1个司法鉴定中心。</w:t>
      </w:r>
    </w:p>
    <w:p>
      <w:pPr>
        <w:ind w:firstLine="645"/>
        <w:rPr>
          <w:rFonts w:hint="eastAsia" w:ascii="仿宋_GB2312" w:hAnsi="仿宋_GB2312" w:eastAsia="仿宋_GB2312" w:cs="仿宋_GB2312"/>
          <w:color w:val="auto"/>
          <w:kern w:val="2"/>
          <w:sz w:val="30"/>
          <w:szCs w:val="30"/>
          <w:u w:val="single"/>
          <w:lang w:val="en-US" w:eastAsia="zh-CN" w:bidi="ar"/>
        </w:rPr>
      </w:pPr>
      <w:r>
        <w:rPr>
          <w:rFonts w:hint="eastAsia" w:ascii="仿宋_GB2312" w:hAnsi="仿宋_GB2312" w:eastAsia="仿宋_GB2312" w:cs="仿宋_GB2312"/>
          <w:color w:val="auto"/>
          <w:kern w:val="2"/>
          <w:sz w:val="30"/>
          <w:szCs w:val="30"/>
          <w:lang w:val="en-US" w:eastAsia="zh-CN" w:bidi="ar"/>
        </w:rPr>
        <w:t>（二）人员情况说明</w:t>
      </w:r>
    </w:p>
    <w:p>
      <w:pPr>
        <w:ind w:firstLine="645"/>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现有行政编、事业编制39个（其中行政编29个，机关工勤编2个，事业编8个），现实有工作人员45人，其中行政人员32人，事业人员13人。</w:t>
      </w:r>
    </w:p>
    <w:p>
      <w:pPr>
        <w:ind w:firstLine="643" w:firstLineChars="200"/>
        <w:rPr>
          <w:rFonts w:hint="eastAsia" w:ascii="楷体" w:hAnsi="楷体" w:eastAsia="楷体" w:cs="楷体"/>
          <w:b/>
          <w:bCs/>
          <w:color w:val="C00000"/>
          <w:sz w:val="32"/>
          <w:szCs w:val="32"/>
          <w:lang w:eastAsia="zh-CN"/>
        </w:rPr>
      </w:pPr>
      <w:r>
        <w:rPr>
          <w:rFonts w:hint="eastAsia" w:ascii="楷体" w:hAnsi="楷体" w:eastAsia="楷体" w:cs="楷体"/>
          <w:b/>
          <w:bCs/>
          <w:sz w:val="32"/>
          <w:szCs w:val="32"/>
          <w:lang w:eastAsia="zh-CN"/>
        </w:rPr>
        <w:t>三、预算收支增减变化情况说明</w:t>
      </w:r>
    </w:p>
    <w:p>
      <w:pPr>
        <w:ind w:firstLine="645"/>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我单位2022年度收入、支出预算总计 567.06万元，与上年相比收、支预算总计增加34.56 万元，增加6.49%。主要原因是新录用公务员9人，人员经费增加，其中：</w:t>
      </w:r>
    </w:p>
    <w:p>
      <w:pPr>
        <w:ind w:firstLine="645"/>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（一）收入预算总计567.06万元。包括：</w:t>
      </w:r>
    </w:p>
    <w:p>
      <w:pPr>
        <w:ind w:firstLine="645"/>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1．财政拨款收入预算总计567.06万元。</w:t>
      </w:r>
    </w:p>
    <w:p>
      <w:pPr>
        <w:ind w:firstLine="645"/>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（1）一般公共预算收入预567.06算万元，与上年相比增加34.56 万元，增加6.49 %。主要原因是新录用公务员9人，人员经费增加。</w:t>
      </w:r>
    </w:p>
    <w:p>
      <w:pPr>
        <w:ind w:firstLine="645"/>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（2）政府性基金收入预算:</w:t>
      </w:r>
      <w:r>
        <w:rPr>
          <w:rFonts w:hint="eastAsia" w:ascii="仿宋_GB2312" w:hAnsi="仿宋_GB2312" w:eastAsia="仿宋_GB2312" w:cs="仿宋_GB2312"/>
          <w:color w:val="auto"/>
          <w:sz w:val="32"/>
          <w:szCs w:val="32"/>
        </w:rPr>
        <w:t>本单位本年度无此项预算，故无此项说明情况。</w:t>
      </w:r>
    </w:p>
    <w:p>
      <w:pPr>
        <w:ind w:firstLine="645"/>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2．财政专户管理资金收入预算:</w:t>
      </w:r>
      <w:r>
        <w:rPr>
          <w:rFonts w:hint="eastAsia" w:ascii="仿宋_GB2312" w:hAnsi="仿宋_GB2312" w:eastAsia="仿宋_GB2312" w:cs="仿宋_GB2312"/>
          <w:color w:val="auto"/>
          <w:sz w:val="32"/>
          <w:szCs w:val="32"/>
        </w:rPr>
        <w:t>本单位本年度无此项预算，故无此项说明情况。</w:t>
      </w:r>
    </w:p>
    <w:p>
      <w:pPr>
        <w:ind w:firstLine="645"/>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3．其他资金收入预算:</w:t>
      </w:r>
      <w:r>
        <w:rPr>
          <w:rFonts w:hint="eastAsia" w:ascii="仿宋_GB2312" w:hAnsi="仿宋_GB2312" w:eastAsia="仿宋_GB2312" w:cs="仿宋_GB2312"/>
          <w:color w:val="auto"/>
          <w:sz w:val="32"/>
          <w:szCs w:val="32"/>
        </w:rPr>
        <w:t>本单位本年度无此项预算，故无此项说明情况。</w:t>
      </w:r>
    </w:p>
    <w:p>
      <w:pPr>
        <w:ind w:firstLine="645"/>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4．上年结转资金预算:</w:t>
      </w:r>
      <w:r>
        <w:rPr>
          <w:rFonts w:hint="eastAsia" w:ascii="仿宋_GB2312" w:hAnsi="仿宋_GB2312" w:eastAsia="仿宋_GB2312" w:cs="仿宋_GB2312"/>
          <w:color w:val="auto"/>
          <w:sz w:val="32"/>
          <w:szCs w:val="32"/>
        </w:rPr>
        <w:t>本单位本年度无此项预算，故无此项说明情况。</w:t>
      </w:r>
    </w:p>
    <w:p>
      <w:pPr>
        <w:ind w:firstLine="645"/>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（二）支出预算总计 567.06万元。包括：</w:t>
      </w:r>
    </w:p>
    <w:p>
      <w:pPr>
        <w:ind w:firstLine="645"/>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1．公共安全（类）支出 424.88万元，主要用于用于人员经费、部门运行经费支出。与上年相比减少19.23万元，减少4.33 %。</w:t>
      </w:r>
    </w:p>
    <w:p>
      <w:pPr>
        <w:ind w:firstLine="645"/>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2．我单位本年度无结转下年资金预算，故无此项说明情况。</w:t>
      </w:r>
    </w:p>
    <w:p>
      <w:pPr>
        <w:ind w:firstLine="645"/>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此外，基本支出预算数为424.88万元。与上年相比增加24.21万元，增加6.04%。主要原因是新录公务员9人。</w:t>
      </w:r>
    </w:p>
    <w:p>
      <w:pPr>
        <w:ind w:firstLine="645"/>
        <w:rPr>
          <w:rFonts w:hint="default"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项目支出预算数为130万元。与上年相比减少1.83</w:t>
      </w:r>
    </w:p>
    <w:p>
      <w:pPr>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万元，减少1.38%。主要原因是减少转移支付资金。</w:t>
      </w:r>
    </w:p>
    <w:p>
      <w:pPr>
        <w:ind w:firstLine="645"/>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单位预留机动经费预算:</w:t>
      </w:r>
      <w:r>
        <w:rPr>
          <w:rFonts w:hint="eastAsia" w:ascii="仿宋_GB2312" w:hAnsi="仿宋_GB2312" w:eastAsia="仿宋_GB2312" w:cs="仿宋_GB2312"/>
          <w:color w:val="auto"/>
          <w:sz w:val="32"/>
          <w:szCs w:val="32"/>
        </w:rPr>
        <w:t>本单位本年度无此项预算，故无此项说明情况。</w:t>
      </w:r>
    </w:p>
    <w:p>
      <w:pPr>
        <w:ind w:firstLine="643" w:firstLineChars="200"/>
        <w:rPr>
          <w:rFonts w:hint="eastAsia" w:ascii="楷体" w:hAnsi="楷体" w:eastAsia="楷体" w:cstheme="minorEastAsia"/>
          <w:b/>
          <w:bCs w:val="0"/>
          <w:sz w:val="32"/>
          <w:szCs w:val="32"/>
          <w:lang w:eastAsia="zh-CN"/>
        </w:rPr>
      </w:pPr>
      <w:r>
        <w:rPr>
          <w:rFonts w:hint="eastAsia" w:ascii="楷体" w:hAnsi="楷体" w:eastAsia="楷体" w:cstheme="minorEastAsia"/>
          <w:b/>
          <w:bCs w:val="0"/>
          <w:sz w:val="32"/>
          <w:szCs w:val="32"/>
          <w:lang w:eastAsia="zh-CN"/>
        </w:rPr>
        <w:t>四</w:t>
      </w:r>
      <w:r>
        <w:rPr>
          <w:rFonts w:hint="eastAsia" w:ascii="楷体" w:hAnsi="楷体" w:eastAsia="楷体" w:cstheme="minorEastAsia"/>
          <w:b/>
          <w:bCs w:val="0"/>
          <w:sz w:val="32"/>
          <w:szCs w:val="32"/>
        </w:rPr>
        <w:t>、</w:t>
      </w:r>
      <w:r>
        <w:rPr>
          <w:rFonts w:hint="eastAsia" w:ascii="楷体" w:hAnsi="楷体" w:eastAsia="楷体" w:cstheme="minorEastAsia"/>
          <w:b/>
          <w:bCs w:val="0"/>
          <w:sz w:val="32"/>
          <w:szCs w:val="32"/>
          <w:lang w:eastAsia="zh-CN"/>
        </w:rPr>
        <w:t>机关运行经费安排情况说明</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lang w:eastAsia="zh-CN"/>
        </w:rPr>
        <w:t>本单位</w:t>
      </w:r>
      <w:r>
        <w:rPr>
          <w:rFonts w:hint="eastAsia" w:ascii="仿宋_GB2312" w:eastAsia="仿宋_GB2312" w:hAnsiTheme="minorEastAsia" w:cstheme="minorEastAsia"/>
          <w:color w:val="auto"/>
          <w:sz w:val="32"/>
          <w:szCs w:val="32"/>
        </w:rPr>
        <w:t>机关运行经费</w:t>
      </w:r>
      <w:r>
        <w:rPr>
          <w:rFonts w:hint="eastAsia" w:ascii="仿宋_GB2312" w:eastAsia="仿宋_GB2312" w:hAnsiTheme="minorEastAsia" w:cstheme="minorEastAsia"/>
          <w:color w:val="auto"/>
          <w:sz w:val="32"/>
          <w:szCs w:val="32"/>
          <w:lang w:eastAsia="zh-CN"/>
        </w:rPr>
        <w:t>支出预算数为</w:t>
      </w:r>
      <w:r>
        <w:rPr>
          <w:rFonts w:hint="eastAsia" w:ascii="仿宋_GB2312" w:eastAsia="仿宋_GB2312" w:hAnsiTheme="minorEastAsia" w:cstheme="minorEastAsia"/>
          <w:color w:val="auto"/>
          <w:sz w:val="32"/>
          <w:szCs w:val="32"/>
          <w:lang w:val="en-US" w:eastAsia="zh-CN"/>
        </w:rPr>
        <w:t>48.81万元，较2021年增加6.89万元，其中：</w:t>
      </w:r>
      <w:r>
        <w:rPr>
          <w:rFonts w:hint="eastAsia" w:ascii="仿宋_GB2312" w:eastAsia="仿宋_GB2312" w:hAnsiTheme="minorEastAsia" w:cstheme="minorEastAsia"/>
          <w:color w:val="auto"/>
          <w:sz w:val="32"/>
          <w:szCs w:val="32"/>
        </w:rPr>
        <w:t>办公费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6万元</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val="en-US" w:eastAsia="zh-CN"/>
        </w:rPr>
        <w:t>工会经费支出4.36万元、租赁费支出0.48万元、委托业务费支出0.17万元、劳务费支出1万元、邮电费1万元、其他商品和服务支出1.36万元、水费支出0.9万元、维修（护）费支出1.7万元、福利费支出5万元、电费支出5万元、培训费支出0.03万元、其他交通费用支出21.81万元</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主要增减变化情况：新录用公务员</w:t>
      </w:r>
      <w:r>
        <w:rPr>
          <w:rFonts w:hint="eastAsia" w:ascii="仿宋_GB2312" w:eastAsia="仿宋_GB2312" w:hAnsiTheme="minorEastAsia" w:cstheme="minorEastAsia"/>
          <w:color w:val="auto"/>
          <w:sz w:val="32"/>
          <w:szCs w:val="32"/>
          <w:lang w:val="en-US" w:eastAsia="zh-CN"/>
        </w:rPr>
        <w:t>9名，公用经费增加。</w:t>
      </w:r>
    </w:p>
    <w:p>
      <w:pPr>
        <w:ind w:firstLine="643" w:firstLineChars="200"/>
        <w:rPr>
          <w:rFonts w:hint="eastAsia" w:ascii="楷体" w:hAnsi="楷体" w:eastAsia="楷体" w:cs="楷体"/>
          <w:b/>
          <w:bCs/>
          <w:sz w:val="32"/>
          <w:szCs w:val="32"/>
        </w:rPr>
      </w:pPr>
      <w:r>
        <w:rPr>
          <w:rFonts w:hint="eastAsia" w:ascii="楷体" w:hAnsi="楷体" w:eastAsia="楷体" w:cs="楷体"/>
          <w:b/>
          <w:bCs/>
          <w:color w:val="auto"/>
          <w:sz w:val="32"/>
          <w:szCs w:val="32"/>
          <w:lang w:eastAsia="zh-CN"/>
        </w:rPr>
        <w:t>五、</w:t>
      </w:r>
      <w:r>
        <w:rPr>
          <w:rFonts w:hint="eastAsia" w:ascii="楷体" w:hAnsi="楷体" w:eastAsia="楷体" w:cs="楷体"/>
          <w:b/>
          <w:bCs/>
          <w:sz w:val="32"/>
          <w:szCs w:val="32"/>
        </w:rPr>
        <w:t>政府采购</w:t>
      </w:r>
      <w:r>
        <w:rPr>
          <w:rFonts w:hint="eastAsia" w:ascii="楷体" w:hAnsi="楷体" w:eastAsia="楷体" w:cs="楷体"/>
          <w:b/>
          <w:bCs/>
          <w:sz w:val="32"/>
          <w:szCs w:val="32"/>
          <w:lang w:eastAsia="zh-CN"/>
        </w:rPr>
        <w:t>安排</w:t>
      </w:r>
      <w:r>
        <w:rPr>
          <w:rFonts w:hint="eastAsia" w:ascii="楷体" w:hAnsi="楷体" w:eastAsia="楷体" w:cs="楷体"/>
          <w:b/>
          <w:bCs/>
          <w:sz w:val="32"/>
          <w:szCs w:val="32"/>
        </w:rPr>
        <w:t>情况说明</w:t>
      </w:r>
    </w:p>
    <w:p>
      <w:pPr>
        <w:numPr>
          <w:ilvl w:val="0"/>
          <w:numId w:val="0"/>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22</w:t>
      </w:r>
      <w:r>
        <w:rPr>
          <w:rFonts w:hint="eastAsia" w:ascii="仿宋_GB2312" w:eastAsia="仿宋_GB2312" w:hAnsiTheme="minorEastAsia" w:cstheme="minorEastAsia"/>
          <w:color w:val="auto"/>
          <w:sz w:val="32"/>
          <w:szCs w:val="32"/>
        </w:rPr>
        <w:t>年度政府采购</w:t>
      </w:r>
      <w:r>
        <w:rPr>
          <w:rFonts w:hint="eastAsia" w:ascii="仿宋_GB2312" w:eastAsia="仿宋_GB2312" w:hAnsiTheme="minorEastAsia" w:cstheme="minorEastAsia"/>
          <w:color w:val="auto"/>
          <w:sz w:val="32"/>
          <w:szCs w:val="32"/>
          <w:lang w:eastAsia="zh-CN"/>
        </w:rPr>
        <w:t>安排</w:t>
      </w:r>
      <w:r>
        <w:rPr>
          <w:rFonts w:hint="eastAsia" w:ascii="仿宋_GB2312" w:eastAsia="仿宋_GB2312" w:hAnsiTheme="minorEastAsia" w:cstheme="minorEastAsia"/>
          <w:color w:val="auto"/>
          <w:sz w:val="32"/>
          <w:szCs w:val="32"/>
          <w:lang w:val="en-US" w:eastAsia="zh-CN"/>
        </w:rPr>
        <w:t>34.045</w:t>
      </w:r>
      <w:r>
        <w:rPr>
          <w:rFonts w:hint="eastAsia" w:ascii="仿宋_GB2312" w:eastAsia="仿宋_GB2312" w:hAnsiTheme="minorEastAsia" w:cstheme="minorEastAsia"/>
          <w:color w:val="auto"/>
          <w:sz w:val="32"/>
          <w:szCs w:val="32"/>
        </w:rPr>
        <w:t>万元，其中：政府采购货物支出</w:t>
      </w:r>
      <w:r>
        <w:rPr>
          <w:rFonts w:hint="eastAsia" w:ascii="仿宋_GB2312" w:eastAsia="仿宋_GB2312" w:hAnsiTheme="minorEastAsia" w:cstheme="minorEastAsia"/>
          <w:color w:val="auto"/>
          <w:sz w:val="32"/>
          <w:szCs w:val="32"/>
          <w:lang w:val="en-US" w:eastAsia="zh-CN"/>
        </w:rPr>
        <w:t>15.545</w:t>
      </w:r>
      <w:r>
        <w:rPr>
          <w:rFonts w:hint="eastAsia" w:ascii="仿宋_GB2312" w:eastAsia="仿宋_GB2312" w:hAnsiTheme="minorEastAsia" w:cstheme="minorEastAsia"/>
          <w:color w:val="auto"/>
          <w:sz w:val="32"/>
          <w:szCs w:val="32"/>
        </w:rPr>
        <w:t>万元、政府采购工程支出0万元、政府采购服务支出</w:t>
      </w:r>
      <w:r>
        <w:rPr>
          <w:rFonts w:hint="eastAsia" w:ascii="仿宋_GB2312" w:eastAsia="仿宋_GB2312" w:hAnsiTheme="minorEastAsia" w:cstheme="minorEastAsia"/>
          <w:color w:val="auto"/>
          <w:sz w:val="32"/>
          <w:szCs w:val="32"/>
          <w:lang w:val="en-US" w:eastAsia="zh-CN"/>
        </w:rPr>
        <w:t>18.5</w:t>
      </w:r>
      <w:r>
        <w:rPr>
          <w:rFonts w:hint="eastAsia" w:ascii="仿宋_GB2312" w:eastAsia="仿宋_GB2312" w:hAnsiTheme="minorEastAsia" w:cstheme="minorEastAsia"/>
          <w:color w:val="auto"/>
          <w:sz w:val="32"/>
          <w:szCs w:val="32"/>
        </w:rPr>
        <w:t>万元。授予中小企业合同金额0万元，占政府采购支出总额的0%。</w:t>
      </w:r>
    </w:p>
    <w:p>
      <w:pPr>
        <w:ind w:firstLine="643" w:firstLineChars="200"/>
        <w:rPr>
          <w:rFonts w:hint="eastAsia" w:ascii="楷体" w:hAnsi="楷体" w:eastAsia="楷体" w:cstheme="minorEastAsia"/>
          <w:b/>
          <w:bCs w:val="0"/>
          <w:sz w:val="32"/>
          <w:szCs w:val="32"/>
          <w:lang w:eastAsia="zh-CN"/>
        </w:rPr>
      </w:pPr>
      <w:r>
        <w:rPr>
          <w:rFonts w:hint="eastAsia" w:ascii="楷体" w:hAnsi="楷体" w:eastAsia="楷体" w:cstheme="minorEastAsia"/>
          <w:b/>
          <w:bCs w:val="0"/>
          <w:sz w:val="32"/>
          <w:szCs w:val="32"/>
          <w:lang w:eastAsia="zh-CN"/>
        </w:rPr>
        <w:t>六</w:t>
      </w:r>
      <w:r>
        <w:rPr>
          <w:rFonts w:hint="eastAsia" w:ascii="楷体" w:hAnsi="楷体" w:eastAsia="楷体" w:cstheme="minorEastAsia"/>
          <w:b/>
          <w:bCs w:val="0"/>
          <w:sz w:val="32"/>
          <w:szCs w:val="32"/>
        </w:rPr>
        <w:t>、</w:t>
      </w:r>
      <w:r>
        <w:rPr>
          <w:rFonts w:hint="eastAsia" w:ascii="楷体" w:hAnsi="楷体" w:eastAsia="楷体" w:cstheme="minorEastAsia"/>
          <w:b/>
          <w:bCs w:val="0"/>
          <w:sz w:val="32"/>
          <w:szCs w:val="32"/>
          <w:lang w:eastAsia="zh-CN"/>
        </w:rPr>
        <w:t>对专业性较强的名词进行解释</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社区矫正：是与监禁矫正相对的行刑方式，是指将符合社区矫正条件的罪犯置于社区内，由专门的国家机关在相关的社会团体和民间组织以及社会志愿者的协助下，在判决、裁定或决定确定的期限内，通过思想改造和劳动改造，矫正其犯罪心理和行为恶习，并促使其回归社会的非监禁刑罚执行活动。</w:t>
      </w:r>
    </w:p>
    <w:p>
      <w:pPr>
        <w:ind w:firstLine="640" w:firstLineChars="200"/>
        <w:rPr>
          <w:rFonts w:ascii="仿宋_GB2312" w:eastAsia="仿宋_GB2312" w:hAnsiTheme="minorEastAsia" w:cstheme="minorEastAsia"/>
          <w:sz w:val="32"/>
          <w:szCs w:val="32"/>
        </w:rPr>
      </w:pPr>
      <w:r>
        <w:rPr>
          <w:rFonts w:hint="eastAsia" w:ascii="仿宋_GB2312" w:hAnsi="仿宋_GB2312" w:eastAsia="仿宋_GB2312" w:cs="仿宋_GB2312"/>
          <w:sz w:val="32"/>
          <w:szCs w:val="32"/>
          <w:lang w:eastAsia="zh-CN"/>
        </w:rPr>
        <w:t>（二）刑释解教安置帮教：指社会对刑释解教人员进行非强制性的帮助、教育、监督和管理，使刑释解教人员巩固改造成果，继续加强思想意识改造和行为矫正，努力适应新的社会环境，遵纪守法、自食其力、安居乐业，不再违法犯罪和危害社会。三无人员是重点（无家可归、无亲可投，无业可就）</w:t>
      </w:r>
    </w:p>
    <w:p>
      <w:pPr>
        <w:ind w:firstLine="643" w:firstLineChars="200"/>
        <w:rPr>
          <w:rFonts w:hint="eastAsia" w:ascii="楷体" w:hAnsi="楷体" w:eastAsia="楷体" w:cstheme="minorEastAsia"/>
          <w:b/>
          <w:bCs w:val="0"/>
          <w:sz w:val="32"/>
          <w:szCs w:val="32"/>
          <w:lang w:val="en-US" w:eastAsia="zh-CN"/>
        </w:rPr>
      </w:pPr>
      <w:r>
        <w:rPr>
          <w:rFonts w:hint="eastAsia" w:ascii="楷体" w:hAnsi="楷体" w:eastAsia="楷体" w:cstheme="minorEastAsia"/>
          <w:b/>
          <w:bCs w:val="0"/>
          <w:sz w:val="32"/>
          <w:szCs w:val="32"/>
          <w:lang w:eastAsia="zh-CN"/>
        </w:rPr>
        <w:t>七、国有</w:t>
      </w:r>
      <w:r>
        <w:rPr>
          <w:rFonts w:hint="eastAsia" w:ascii="楷体" w:hAnsi="楷体" w:eastAsia="楷体" w:cstheme="minorEastAsia"/>
          <w:b/>
          <w:bCs w:val="0"/>
          <w:sz w:val="32"/>
          <w:szCs w:val="32"/>
          <w:lang w:val="en-US" w:eastAsia="zh-CN"/>
        </w:rPr>
        <w:t>资产占用情况说明</w:t>
      </w:r>
    </w:p>
    <w:p>
      <w:pPr>
        <w:pStyle w:val="2"/>
        <w:keepNext w:val="0"/>
        <w:keepLines w:val="0"/>
        <w:widowControl/>
        <w:suppressLineNumbers w:val="0"/>
        <w:spacing w:before="150" w:beforeAutospacing="0" w:after="150" w:afterAutospacing="0" w:line="465" w:lineRule="atLeast"/>
        <w:ind w:left="0" w:right="0" w:firstLine="555"/>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截止20</w:t>
      </w:r>
      <w:r>
        <w:rPr>
          <w:rFonts w:hint="eastAsia" w:ascii="仿宋_GB2312" w:hAnsi="仿宋_GB2312" w:eastAsia="仿宋_GB2312" w:cs="仿宋_GB2312"/>
          <w:color w:val="auto"/>
          <w:sz w:val="32"/>
          <w:szCs w:val="32"/>
          <w:shd w:val="clear" w:color="auto" w:fill="FFFFFF"/>
          <w:lang w:val="en-US" w:eastAsia="zh-CN"/>
        </w:rPr>
        <w:t>21</w:t>
      </w:r>
      <w:r>
        <w:rPr>
          <w:rFonts w:hint="eastAsia" w:ascii="仿宋_GB2312" w:hAnsi="仿宋_GB2312" w:eastAsia="仿宋_GB2312" w:cs="仿宋_GB2312"/>
          <w:color w:val="auto"/>
          <w:sz w:val="32"/>
          <w:szCs w:val="32"/>
          <w:shd w:val="clear" w:color="auto" w:fill="FFFFFF"/>
        </w:rPr>
        <w:t>年12月31日，</w:t>
      </w:r>
      <w:r>
        <w:rPr>
          <w:rFonts w:hint="eastAsia" w:ascii="仿宋_GB2312" w:hAnsi="仿宋_GB2312" w:eastAsia="仿宋_GB2312" w:cs="仿宋_GB2312"/>
          <w:color w:val="auto"/>
          <w:sz w:val="32"/>
          <w:szCs w:val="32"/>
          <w:shd w:val="clear" w:color="auto" w:fill="FFFFFF"/>
          <w:lang w:eastAsia="zh-CN"/>
        </w:rPr>
        <w:t>本单位</w:t>
      </w:r>
      <w:r>
        <w:rPr>
          <w:rFonts w:hint="eastAsia" w:ascii="仿宋_GB2312" w:hAnsi="仿宋_GB2312" w:eastAsia="仿宋_GB2312" w:cs="仿宋_GB2312"/>
          <w:color w:val="auto"/>
          <w:sz w:val="32"/>
          <w:szCs w:val="32"/>
          <w:shd w:val="clear" w:color="auto" w:fill="FFFFFF"/>
        </w:rPr>
        <w:t>资产总额</w:t>
      </w:r>
      <w:r>
        <w:rPr>
          <w:rFonts w:hint="eastAsia" w:ascii="仿宋_GB2312" w:hAnsi="仿宋_GB2312" w:eastAsia="仿宋_GB2312" w:cs="仿宋_GB2312"/>
          <w:color w:val="auto"/>
          <w:sz w:val="32"/>
          <w:szCs w:val="32"/>
          <w:shd w:val="clear" w:color="auto" w:fill="FFFFFF"/>
          <w:lang w:val="en-US" w:eastAsia="zh-CN"/>
        </w:rPr>
        <w:t>882.814956</w:t>
      </w:r>
      <w:r>
        <w:rPr>
          <w:rFonts w:hint="default"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rPr>
        <w:t>万元，其中流动资产</w:t>
      </w:r>
      <w:r>
        <w:rPr>
          <w:rFonts w:hint="eastAsia" w:ascii="仿宋_GB2312" w:hAnsi="仿宋_GB2312" w:eastAsia="仿宋_GB2312" w:cs="仿宋_GB2312"/>
          <w:color w:val="auto"/>
          <w:sz w:val="32"/>
          <w:szCs w:val="32"/>
          <w:shd w:val="clear" w:color="auto" w:fill="FFFFFF"/>
          <w:lang w:val="en-US" w:eastAsia="zh-CN"/>
        </w:rPr>
        <w:t>3.013351</w:t>
      </w:r>
      <w:r>
        <w:rPr>
          <w:rFonts w:hint="eastAsia" w:ascii="仿宋_GB2312" w:hAnsi="仿宋_GB2312" w:eastAsia="仿宋_GB2312" w:cs="仿宋_GB2312"/>
          <w:color w:val="auto"/>
          <w:sz w:val="32"/>
          <w:szCs w:val="32"/>
          <w:shd w:val="clear" w:color="auto" w:fill="FFFFFF"/>
        </w:rPr>
        <w:t>万元，固定资产</w:t>
      </w:r>
      <w:r>
        <w:rPr>
          <w:rFonts w:hint="eastAsia" w:ascii="仿宋_GB2312" w:hAnsi="仿宋_GB2312" w:eastAsia="仿宋_GB2312" w:cs="仿宋_GB2312"/>
          <w:color w:val="auto"/>
          <w:sz w:val="32"/>
          <w:szCs w:val="32"/>
          <w:shd w:val="clear" w:color="auto" w:fill="FFFFFF"/>
          <w:lang w:val="en-US" w:eastAsia="zh-CN"/>
        </w:rPr>
        <w:t>861.393481</w:t>
      </w:r>
      <w:r>
        <w:rPr>
          <w:rFonts w:hint="eastAsia" w:ascii="仿宋_GB2312" w:hAnsi="仿宋_GB2312" w:eastAsia="仿宋_GB2312" w:cs="仿宋_GB2312"/>
          <w:color w:val="auto"/>
          <w:sz w:val="32"/>
          <w:szCs w:val="32"/>
          <w:shd w:val="clear" w:color="auto" w:fill="FFFFFF"/>
        </w:rPr>
        <w:t>万元，在建工程</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万元，无形资产</w:t>
      </w:r>
      <w:r>
        <w:rPr>
          <w:rFonts w:hint="eastAsia" w:ascii="仿宋_GB2312" w:hAnsi="仿宋_GB2312" w:eastAsia="仿宋_GB2312" w:cs="仿宋_GB2312"/>
          <w:color w:val="auto"/>
          <w:sz w:val="32"/>
          <w:szCs w:val="32"/>
          <w:shd w:val="clear" w:color="auto" w:fill="FFFFFF"/>
          <w:lang w:val="en-US" w:eastAsia="zh-CN"/>
        </w:rPr>
        <w:t>184081.24</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固定资产当中，房屋构筑物</w:t>
      </w:r>
      <w:r>
        <w:rPr>
          <w:rFonts w:hint="eastAsia" w:ascii="仿宋_GB2312" w:hAnsi="仿宋_GB2312" w:eastAsia="仿宋_GB2312" w:cs="仿宋_GB2312"/>
          <w:color w:val="auto"/>
          <w:sz w:val="32"/>
          <w:szCs w:val="32"/>
          <w:shd w:val="clear" w:color="auto" w:fill="FFFFFF"/>
          <w:lang w:val="en-US" w:eastAsia="zh-CN"/>
        </w:rPr>
        <w:t>6740686.78</w:t>
      </w:r>
      <w:r>
        <w:rPr>
          <w:rFonts w:hint="eastAsia" w:ascii="仿宋_GB2312" w:hAnsi="仿宋_GB2312" w:eastAsia="仿宋_GB2312" w:cs="仿宋_GB2312"/>
          <w:color w:val="auto"/>
          <w:sz w:val="32"/>
          <w:szCs w:val="32"/>
          <w:shd w:val="clear" w:color="auto" w:fill="FFFFFF"/>
        </w:rPr>
        <w:t>万元，单价200万元以上大型设备价值</w:t>
      </w:r>
      <w:r>
        <w:rPr>
          <w:rFonts w:hint="eastAsia" w:ascii="仿宋_GB2312" w:hAnsi="仿宋_GB2312" w:eastAsia="仿宋_GB2312" w:cs="仿宋_GB2312"/>
          <w:color w:val="auto"/>
          <w:sz w:val="32"/>
          <w:szCs w:val="32"/>
          <w:shd w:val="clear" w:color="auto" w:fill="FFFFFF"/>
          <w:lang w:val="en-US" w:eastAsia="zh-CN"/>
        </w:rPr>
        <w:t xml:space="preserve"> 0</w:t>
      </w:r>
      <w:r>
        <w:rPr>
          <w:rFonts w:hint="eastAsia" w:ascii="仿宋_GB2312" w:hAnsi="仿宋_GB2312" w:eastAsia="仿宋_GB2312" w:cs="仿宋_GB2312"/>
          <w:color w:val="auto"/>
          <w:sz w:val="32"/>
          <w:szCs w:val="32"/>
          <w:shd w:val="clear" w:color="auto" w:fill="FFFFFF"/>
        </w:rPr>
        <w:t>万元，其他固定资产</w:t>
      </w:r>
      <w:r>
        <w:rPr>
          <w:rFonts w:hint="eastAsia" w:ascii="仿宋_GB2312" w:hAnsi="仿宋_GB2312" w:eastAsia="仿宋_GB2312" w:cs="仿宋_GB2312"/>
          <w:color w:val="auto"/>
          <w:sz w:val="32"/>
          <w:szCs w:val="32"/>
          <w:shd w:val="clear" w:color="auto" w:fill="FFFFFF"/>
          <w:lang w:val="en-US" w:eastAsia="zh-CN"/>
        </w:rPr>
        <w:t xml:space="preserve"> 187.324803</w:t>
      </w:r>
      <w:r>
        <w:rPr>
          <w:rFonts w:hint="eastAsia" w:ascii="仿宋_GB2312" w:hAnsi="仿宋_GB2312" w:eastAsia="仿宋_GB2312" w:cs="仿宋_GB2312"/>
          <w:color w:val="auto"/>
          <w:sz w:val="32"/>
          <w:szCs w:val="32"/>
          <w:shd w:val="clear" w:color="auto" w:fill="FFFFFF"/>
        </w:rPr>
        <w:t>万元。</w:t>
      </w:r>
    </w:p>
    <w:p>
      <w:pPr>
        <w:pStyle w:val="2"/>
        <w:keepNext w:val="0"/>
        <w:keepLines w:val="0"/>
        <w:widowControl/>
        <w:suppressLineNumbers w:val="0"/>
        <w:spacing w:before="150" w:beforeAutospacing="0" w:after="150" w:afterAutospacing="0" w:line="465" w:lineRule="atLeast"/>
        <w:ind w:left="0" w:right="0" w:firstLine="555"/>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与上年相比，本年资产总额</w:t>
      </w:r>
      <w:r>
        <w:rPr>
          <w:rFonts w:hint="eastAsia" w:ascii="仿宋_GB2312" w:hAnsi="仿宋_GB2312" w:eastAsia="仿宋_GB2312" w:cs="仿宋_GB2312"/>
          <w:color w:val="auto"/>
          <w:sz w:val="32"/>
          <w:szCs w:val="32"/>
          <w:shd w:val="clear" w:color="auto" w:fill="FFFFFF"/>
          <w:lang w:eastAsia="zh-CN"/>
        </w:rPr>
        <w:t>减少</w:t>
      </w:r>
      <w:r>
        <w:rPr>
          <w:rFonts w:hint="eastAsia" w:ascii="仿宋_GB2312" w:hAnsi="仿宋_GB2312" w:eastAsia="仿宋_GB2312" w:cs="仿宋_GB2312"/>
          <w:color w:val="auto"/>
          <w:sz w:val="32"/>
          <w:szCs w:val="32"/>
          <w:shd w:val="clear" w:color="auto" w:fill="FFFFFF"/>
          <w:lang w:val="en-US" w:eastAsia="zh-CN"/>
        </w:rPr>
        <w:t>29.836715</w:t>
      </w:r>
      <w:r>
        <w:rPr>
          <w:rFonts w:hint="eastAsia" w:ascii="仿宋_GB2312" w:hAnsi="仿宋_GB2312" w:eastAsia="仿宋_GB2312" w:cs="仿宋_GB2312"/>
          <w:color w:val="auto"/>
          <w:sz w:val="32"/>
          <w:szCs w:val="32"/>
          <w:shd w:val="clear" w:color="auto" w:fill="FFFFFF"/>
        </w:rPr>
        <w:t>万元。</w:t>
      </w:r>
    </w:p>
    <w:p>
      <w:pPr>
        <w:ind w:firstLine="643" w:firstLineChars="200"/>
        <w:rPr>
          <w:rFonts w:hint="eastAsia" w:ascii="楷体" w:hAnsi="楷体" w:eastAsia="楷体" w:cstheme="minorEastAsia"/>
          <w:b/>
          <w:bCs w:val="0"/>
          <w:sz w:val="32"/>
          <w:szCs w:val="32"/>
          <w:lang w:val="en-US" w:eastAsia="zh-CN"/>
        </w:rPr>
      </w:pPr>
      <w:r>
        <w:rPr>
          <w:rFonts w:hint="eastAsia" w:ascii="楷体" w:hAnsi="楷体" w:eastAsia="楷体" w:cstheme="minorEastAsia"/>
          <w:b/>
          <w:bCs w:val="0"/>
          <w:sz w:val="32"/>
          <w:szCs w:val="32"/>
          <w:lang w:val="en-US" w:eastAsia="zh-CN"/>
        </w:rPr>
        <w:t>八、重点项目预算的绩效目标等预算绩效情况说明</w:t>
      </w:r>
    </w:p>
    <w:p>
      <w:pPr>
        <w:ind w:firstLine="640" w:firstLineChars="200"/>
        <w:rPr>
          <w:rFonts w:hint="default" w:ascii="楷体" w:hAnsi="楷体" w:eastAsia="楷体" w:cstheme="minorEastAsia"/>
          <w:b w:val="0"/>
          <w:bCs/>
          <w:sz w:val="32"/>
          <w:szCs w:val="32"/>
          <w:lang w:val="en-US" w:eastAsia="zh-CN"/>
        </w:rPr>
      </w:pPr>
      <w:r>
        <w:rPr>
          <w:rFonts w:hint="eastAsia" w:ascii="仿宋_GB2312" w:hAnsi="仿宋_GB2312" w:eastAsia="仿宋_GB2312" w:cs="仿宋_GB2312"/>
          <w:b w:val="0"/>
          <w:bCs/>
          <w:sz w:val="32"/>
          <w:szCs w:val="32"/>
          <w:lang w:val="en-US" w:eastAsia="zh-CN"/>
        </w:rPr>
        <w:t>2022年度我单位无重点项目预算，无此项说明</w:t>
      </w:r>
    </w:p>
    <w:p>
      <w:pPr>
        <w:ind w:firstLine="643" w:firstLineChars="200"/>
        <w:rPr>
          <w:rFonts w:hint="eastAsia" w:ascii="楷体" w:hAnsi="楷体" w:eastAsia="楷体" w:cstheme="minorEastAsia"/>
          <w:b/>
          <w:bCs w:val="0"/>
          <w:sz w:val="32"/>
          <w:szCs w:val="32"/>
          <w:lang w:eastAsia="zh-CN"/>
        </w:rPr>
      </w:pPr>
      <w:r>
        <w:rPr>
          <w:rFonts w:hint="eastAsia" w:ascii="楷体" w:hAnsi="楷体" w:eastAsia="楷体" w:cstheme="minorEastAsia"/>
          <w:b/>
          <w:bCs w:val="0"/>
          <w:sz w:val="32"/>
          <w:szCs w:val="32"/>
          <w:lang w:val="en-US" w:eastAsia="zh-CN"/>
        </w:rPr>
        <w:t>九、</w:t>
      </w:r>
      <w:r>
        <w:rPr>
          <w:rFonts w:hint="eastAsia" w:ascii="楷体" w:hAnsi="楷体" w:eastAsia="楷体" w:cstheme="minorEastAsia"/>
          <w:b/>
          <w:bCs w:val="0"/>
          <w:sz w:val="32"/>
          <w:szCs w:val="32"/>
        </w:rPr>
        <w:t>一般公共预算“三公”经费支出</w:t>
      </w:r>
      <w:r>
        <w:rPr>
          <w:rFonts w:hint="eastAsia" w:ascii="楷体" w:hAnsi="楷体" w:eastAsia="楷体" w:cstheme="minorEastAsia"/>
          <w:b/>
          <w:bCs w:val="0"/>
          <w:sz w:val="32"/>
          <w:szCs w:val="32"/>
          <w:lang w:eastAsia="zh-CN"/>
        </w:rPr>
        <w:t>增减变化原因等说明</w:t>
      </w:r>
    </w:p>
    <w:p>
      <w:pPr>
        <w:ind w:firstLine="640" w:firstLineChars="200"/>
        <w:rPr>
          <w:rFonts w:hint="eastAsia" w:ascii="仿宋_GB2312" w:eastAsia="仿宋_GB2312" w:hAnsiTheme="minorEastAsia" w:cstheme="minorEastAsia"/>
          <w:color w:val="5B9BD5" w:themeColor="accent1"/>
          <w:sz w:val="32"/>
          <w:szCs w:val="32"/>
          <w:lang w:eastAsia="zh-CN"/>
          <w14:textFill>
            <w14:solidFill>
              <w14:schemeClr w14:val="accent1"/>
            </w14:solidFill>
          </w14:textFill>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22</w:t>
      </w:r>
      <w:r>
        <w:rPr>
          <w:rFonts w:hint="eastAsia" w:ascii="仿宋_GB2312" w:eastAsia="仿宋_GB2312" w:hAnsiTheme="minorEastAsia" w:cstheme="minorEastAsia"/>
          <w:color w:val="auto"/>
          <w:sz w:val="32"/>
          <w:szCs w:val="32"/>
        </w:rPr>
        <w:t>年度一般公共预算“三公”经费</w:t>
      </w:r>
      <w:r>
        <w:rPr>
          <w:rFonts w:hint="eastAsia" w:ascii="仿宋_GB2312" w:eastAsia="仿宋_GB2312" w:hAnsiTheme="minorEastAsia" w:cstheme="minorEastAsia"/>
          <w:color w:val="auto"/>
          <w:sz w:val="32"/>
          <w:szCs w:val="32"/>
          <w:lang w:eastAsia="zh-CN"/>
        </w:rPr>
        <w:t>无</w:t>
      </w:r>
      <w:r>
        <w:rPr>
          <w:rFonts w:hint="eastAsia" w:ascii="仿宋_GB2312" w:eastAsia="仿宋_GB2312" w:hAnsiTheme="minorEastAsia" w:cstheme="minorEastAsia"/>
          <w:color w:val="auto"/>
          <w:sz w:val="32"/>
          <w:szCs w:val="32"/>
        </w:rPr>
        <w:t>预算</w:t>
      </w:r>
      <w:r>
        <w:rPr>
          <w:rFonts w:hint="eastAsia" w:ascii="仿宋_GB2312" w:eastAsia="仿宋_GB2312" w:hAnsiTheme="minorEastAsia" w:cstheme="minorEastAsia"/>
          <w:color w:val="auto"/>
          <w:sz w:val="32"/>
          <w:szCs w:val="32"/>
          <w:lang w:eastAsia="zh-CN"/>
        </w:rPr>
        <w:t>，无此项说明。</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十</w:t>
      </w:r>
      <w:r>
        <w:rPr>
          <w:rFonts w:hint="eastAsia" w:ascii="楷体" w:hAnsi="楷体" w:eastAsia="楷体" w:cs="楷体"/>
          <w:sz w:val="32"/>
          <w:szCs w:val="32"/>
        </w:rPr>
        <w:t>、政府性基金预算支出预算情况说明</w:t>
      </w:r>
    </w:p>
    <w:p>
      <w:pPr>
        <w:ind w:firstLine="640" w:firstLineChars="200"/>
      </w:pPr>
      <w:r>
        <w:rPr>
          <w:rFonts w:hint="eastAsia" w:ascii="仿宋_GB2312" w:eastAsia="仿宋_GB2312" w:hAnsiTheme="minorEastAsia" w:cstheme="minorEastAsia"/>
          <w:color w:val="auto"/>
          <w:sz w:val="32"/>
          <w:szCs w:val="32"/>
          <w:lang w:eastAsia="zh-CN"/>
        </w:rPr>
        <w:t>本单位本年度无此项预算，故无此项说明。</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222ED"/>
    <w:rsid w:val="61032BDC"/>
    <w:rsid w:val="6208023C"/>
    <w:rsid w:val="63927FC3"/>
    <w:rsid w:val="6BC222ED"/>
    <w:rsid w:val="6D8D4A8A"/>
    <w:rsid w:val="70165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2447</Words>
  <Characters>2655</Characters>
  <Lines>0</Lines>
  <Paragraphs>0</Paragraphs>
  <TotalTime>19</TotalTime>
  <ScaleCrop>false</ScaleCrop>
  <LinksUpToDate>false</LinksUpToDate>
  <CharactersWithSpaces>2667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2022-02-28T01:02:00Z</dcterms:created>
  <dc:creator>Administrator</dc:creator>
  <cp:lastModifiedBy>李卓</cp:lastModifiedBy>
  <dcterms:modified xsi:type="dcterms:W3CDTF">2022-03-23T08:20:31Z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4F317EE445D848D5B27548543EBED085</vt:lpwstr>
  </property>
</Properties>
</file>