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color w:val="auto"/>
          <w:sz w:val="44"/>
          <w:szCs w:val="44"/>
          <w:lang w:eastAsia="zh-CN"/>
        </w:rPr>
      </w:pPr>
    </w:p>
    <w:p>
      <w:pPr>
        <w:jc w:val="center"/>
        <w:rPr>
          <w:rFonts w:hint="eastAsia" w:ascii="黑体" w:hAnsi="黑体" w:eastAsia="黑体" w:cstheme="minorEastAsia"/>
          <w:color w:val="auto"/>
          <w:sz w:val="44"/>
          <w:szCs w:val="44"/>
        </w:rPr>
      </w:pPr>
      <w:r>
        <w:rPr>
          <w:rFonts w:hint="eastAsia" w:ascii="黑体" w:hAnsi="黑体" w:eastAsia="黑体" w:cstheme="minorEastAsia"/>
          <w:color w:val="auto"/>
          <w:sz w:val="44"/>
          <w:szCs w:val="44"/>
          <w:lang w:eastAsia="zh-CN"/>
        </w:rPr>
        <w:t>山西省襄垣</w:t>
      </w:r>
      <w:r>
        <w:rPr>
          <w:rFonts w:hint="eastAsia" w:ascii="黑体" w:hAnsi="黑体" w:eastAsia="黑体" w:cstheme="minorEastAsia"/>
          <w:color w:val="auto"/>
          <w:sz w:val="44"/>
          <w:szCs w:val="44"/>
        </w:rPr>
        <w:t>县</w:t>
      </w:r>
      <w:r>
        <w:rPr>
          <w:rFonts w:hint="eastAsia" w:ascii="Arial" w:hAnsi="Arial" w:eastAsia="黑体" w:cs="Arial"/>
          <w:color w:val="auto"/>
          <w:sz w:val="44"/>
          <w:szCs w:val="44"/>
          <w:lang w:eastAsia="zh-CN"/>
        </w:rPr>
        <w:t>公证处</w:t>
      </w:r>
    </w:p>
    <w:p>
      <w:pPr>
        <w:jc w:val="center"/>
        <w:rPr>
          <w:rFonts w:ascii="黑体" w:hAnsi="黑体" w:eastAsia="黑体" w:cstheme="minorEastAsia"/>
          <w:color w:val="auto"/>
          <w:sz w:val="44"/>
          <w:szCs w:val="44"/>
        </w:rPr>
      </w:pPr>
      <w:r>
        <w:rPr>
          <w:rFonts w:hint="eastAsia" w:ascii="黑体" w:hAnsi="黑体" w:eastAsia="黑体" w:cstheme="minorEastAsia"/>
          <w:color w:val="auto"/>
          <w:sz w:val="44"/>
          <w:szCs w:val="44"/>
        </w:rPr>
        <w:t>20</w:t>
      </w:r>
      <w:r>
        <w:rPr>
          <w:rFonts w:hint="eastAsia" w:ascii="黑体" w:hAnsi="黑体" w:eastAsia="黑体" w:cstheme="minorEastAsia"/>
          <w:color w:val="auto"/>
          <w:sz w:val="44"/>
          <w:szCs w:val="44"/>
          <w:lang w:val="en-US" w:eastAsia="zh-CN"/>
        </w:rPr>
        <w:t>22</w:t>
      </w:r>
      <w:r>
        <w:rPr>
          <w:rFonts w:hint="eastAsia" w:ascii="黑体" w:hAnsi="黑体" w:eastAsia="黑体" w:cstheme="minorEastAsia"/>
          <w:color w:val="auto"/>
          <w:sz w:val="44"/>
          <w:szCs w:val="44"/>
        </w:rPr>
        <w:t>年部门</w:t>
      </w:r>
      <w:r>
        <w:rPr>
          <w:rFonts w:hint="eastAsia" w:ascii="黑体" w:hAnsi="黑体" w:eastAsia="黑体" w:cstheme="minorEastAsia"/>
          <w:color w:val="auto"/>
          <w:sz w:val="44"/>
          <w:szCs w:val="44"/>
          <w:lang w:eastAsia="zh-CN"/>
        </w:rPr>
        <w:t>预算</w:t>
      </w:r>
      <w:r>
        <w:rPr>
          <w:rFonts w:hint="eastAsia" w:ascii="黑体" w:hAnsi="黑体" w:eastAsia="黑体" w:cstheme="minorEastAsia"/>
          <w:color w:val="auto"/>
          <w:sz w:val="44"/>
          <w:szCs w:val="44"/>
        </w:rPr>
        <w:t>公开</w:t>
      </w:r>
      <w:r>
        <w:rPr>
          <w:rFonts w:hint="eastAsia" w:ascii="黑体" w:hAnsi="黑体" w:eastAsia="黑体" w:cstheme="minorEastAsia"/>
          <w:color w:val="auto"/>
          <w:sz w:val="44"/>
          <w:szCs w:val="44"/>
          <w:lang w:eastAsia="zh-CN"/>
        </w:rPr>
        <w:t>情况</w:t>
      </w:r>
      <w:r>
        <w:rPr>
          <w:rFonts w:hint="eastAsia" w:ascii="黑体" w:hAnsi="黑体" w:eastAsia="黑体" w:cstheme="minorEastAsia"/>
          <w:color w:val="auto"/>
          <w:sz w:val="44"/>
          <w:szCs w:val="44"/>
        </w:rPr>
        <w:t>说明</w:t>
      </w:r>
    </w:p>
    <w:p>
      <w:pPr>
        <w:ind w:firstLine="640" w:firstLineChars="200"/>
        <w:rPr>
          <w:rFonts w:asciiTheme="minorEastAsia" w:hAnsiTheme="minorEastAsia" w:cstheme="minorEastAsia"/>
          <w:color w:val="auto"/>
          <w:sz w:val="32"/>
          <w:szCs w:val="32"/>
        </w:rPr>
      </w:pPr>
      <w:r>
        <w:rPr>
          <w:rFonts w:hint="eastAsia" w:asciiTheme="minorEastAsia" w:hAnsiTheme="minorEastAsia" w:cstheme="minorEastAsia"/>
          <w:color w:val="auto"/>
          <w:sz w:val="32"/>
          <w:szCs w:val="32"/>
        </w:rPr>
        <w:t xml:space="preserve"> </w:t>
      </w:r>
    </w:p>
    <w:p>
      <w:pPr>
        <w:ind w:firstLine="643" w:firstLineChars="200"/>
        <w:rPr>
          <w:rFonts w:hint="eastAsia" w:ascii="楷体" w:hAnsi="楷体" w:eastAsia="楷体" w:cstheme="minorEastAsia"/>
          <w:b/>
          <w:bCs w:val="0"/>
          <w:color w:val="auto"/>
          <w:sz w:val="32"/>
          <w:szCs w:val="32"/>
        </w:rPr>
      </w:pPr>
      <w:r>
        <w:rPr>
          <w:rFonts w:hint="eastAsia" w:ascii="楷体" w:hAnsi="楷体" w:eastAsia="楷体" w:cstheme="minorEastAsia"/>
          <w:b/>
          <w:bCs w:val="0"/>
          <w:color w:val="auto"/>
          <w:sz w:val="32"/>
          <w:szCs w:val="32"/>
        </w:rPr>
        <w:t>一、部门主要职能</w:t>
      </w:r>
    </w:p>
    <w:p>
      <w:pPr>
        <w:pStyle w:val="11"/>
        <w:ind w:firstLineChars="0"/>
        <w:jc w:val="both"/>
        <w:rPr>
          <w:rFonts w:hint="eastAsia" w:ascii="仿宋" w:hAnsi="仿宋" w:eastAsia="仿宋" w:cs="仿宋"/>
          <w:color w:val="auto"/>
          <w:sz w:val="32"/>
          <w:szCs w:val="32"/>
        </w:rPr>
      </w:pPr>
      <w:r>
        <w:rPr>
          <w:rFonts w:hint="eastAsia" w:ascii="仿宋" w:hAnsi="仿宋" w:eastAsia="仿宋" w:cs="仿宋"/>
          <w:color w:val="auto"/>
          <w:sz w:val="32"/>
          <w:szCs w:val="32"/>
        </w:rPr>
        <w:t>（1）办理公证事务，出具公证证明。如公证经合同、收养、遗嘱等法律行为，公证学历、出生、亲属关系等有法律意义的事实和文书，赋予债权文书具有强制执行效力，办理保全证据和</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"https://www.baidu.com/s?wd=%E6%8F%90%E5%AD%98%E5%85%AC%E8%AF%81&amp;tn=SE_PcZhidaonwhc_ngpagmjz&amp;rsv_dl=gh_pc_zhidao" </w:instrText>
      </w:r>
      <w:r>
        <w:rPr>
          <w:rFonts w:hint="eastAsia" w:ascii="仿宋" w:hAnsi="仿宋" w:eastAsia="仿宋" w:cs="仿宋"/>
          <w:color w:val="auto"/>
          <w:sz w:val="32"/>
          <w:szCs w:val="32"/>
        </w:rPr>
        <w:fldChar w:fldCharType="separate"/>
      </w:r>
      <w:r>
        <w:rPr>
          <w:rStyle w:val="8"/>
          <w:rFonts w:hint="eastAsia" w:ascii="仿宋" w:hAnsi="仿宋" w:eastAsia="仿宋" w:cs="仿宋"/>
          <w:color w:val="auto"/>
          <w:sz w:val="32"/>
          <w:szCs w:val="32"/>
          <w:u w:val="none"/>
        </w:rPr>
        <w:t>提存公证</w:t>
      </w:r>
      <w:r>
        <w:rPr>
          <w:rStyle w:val="8"/>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rPr>
        <w:t xml:space="preserve">等。 </w:t>
      </w:r>
    </w:p>
    <w:p>
      <w:pPr>
        <w:pStyle w:val="11"/>
        <w:ind w:firstLineChars="0"/>
        <w:jc w:val="both"/>
        <w:rPr>
          <w:rFonts w:hint="eastAsia" w:ascii="仿宋" w:hAnsi="仿宋" w:eastAsia="仿宋" w:cs="仿宋"/>
          <w:color w:val="auto"/>
          <w:sz w:val="32"/>
          <w:szCs w:val="32"/>
        </w:rPr>
      </w:pPr>
      <w:r>
        <w:rPr>
          <w:rFonts w:hint="eastAsia" w:ascii="仿宋" w:hAnsi="仿宋" w:eastAsia="仿宋" w:cs="仿宋"/>
          <w:color w:val="auto"/>
          <w:sz w:val="32"/>
          <w:szCs w:val="32"/>
        </w:rPr>
        <w:t>（2）向社会提供法律服务。除办理公证事务外，公证法律服务的内容还包括：解答</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"https://www.baidu.com/s?wd=%E6%B3%95%E5%BE%8B%E5%92%A8%E8%AF%A2&amp;tn=SE_PcZhidaonwhc_ngpagmjz&amp;rsv_dl=gh_pc_zhidao" </w:instrText>
      </w:r>
      <w:r>
        <w:rPr>
          <w:rFonts w:hint="eastAsia" w:ascii="仿宋" w:hAnsi="仿宋" w:eastAsia="仿宋" w:cs="仿宋"/>
          <w:color w:val="auto"/>
          <w:sz w:val="32"/>
          <w:szCs w:val="32"/>
        </w:rPr>
        <w:fldChar w:fldCharType="separate"/>
      </w:r>
      <w:r>
        <w:rPr>
          <w:rStyle w:val="8"/>
          <w:rFonts w:hint="eastAsia" w:ascii="仿宋" w:hAnsi="仿宋" w:eastAsia="仿宋" w:cs="仿宋"/>
          <w:color w:val="auto"/>
          <w:sz w:val="32"/>
          <w:szCs w:val="32"/>
          <w:u w:val="none"/>
        </w:rPr>
        <w:t>法律咨询</w:t>
      </w:r>
      <w:r>
        <w:rPr>
          <w:rStyle w:val="8"/>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rPr>
        <w:t xml:space="preserve">，代写法律文书，代当事人保管遗嘱、文件和其他贵重物品，清点、封存遗产，调解公证事项的纠纷，应邀参与当事人之间的谈判和其他经济活动，进行回访监督，提出公证建议，担任法律顾问，代办与公证有关的法律手续等。 </w:t>
      </w:r>
    </w:p>
    <w:p>
      <w:pPr>
        <w:pStyle w:val="11"/>
        <w:ind w:firstLineChars="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3）对社会性活动实施法律监督。如对招标投标、拍卖、面向社会的各类有奖活动、社会性评选活动、社会性竞赛活动、商品的抽样检测等与公众或社会经济生活有密切关系的社会活动进行公证监督，以维护正常的经济秩序。 </w:t>
      </w:r>
    </w:p>
    <w:p>
      <w:pPr>
        <w:pStyle w:val="11"/>
        <w:ind w:firstLineChars="0"/>
        <w:jc w:val="both"/>
        <w:rPr>
          <w:rFonts w:hint="eastAsia" w:ascii="仿宋" w:hAnsi="仿宋" w:eastAsia="仿宋" w:cs="仿宋"/>
          <w:color w:val="auto"/>
          <w:sz w:val="32"/>
          <w:szCs w:val="32"/>
        </w:rPr>
      </w:pPr>
      <w:r>
        <w:rPr>
          <w:rFonts w:hint="eastAsia" w:ascii="仿宋" w:hAnsi="仿宋" w:eastAsia="仿宋" w:cs="仿宋"/>
          <w:color w:val="auto"/>
          <w:sz w:val="32"/>
          <w:szCs w:val="32"/>
        </w:rPr>
        <w:t>（4）普及</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"https://www.baidu.com/s?wd=%E6%B3%95%E5%BE%8B%E7%9F%A5%E8%AF%86&amp;tn=SE_PcZhidaonwhc_ngpagmjz&amp;rsv_dl=gh_pc_zhidao" </w:instrText>
      </w:r>
      <w:r>
        <w:rPr>
          <w:rFonts w:hint="eastAsia" w:ascii="仿宋" w:hAnsi="仿宋" w:eastAsia="仿宋" w:cs="仿宋"/>
          <w:color w:val="auto"/>
          <w:sz w:val="32"/>
          <w:szCs w:val="32"/>
        </w:rPr>
        <w:fldChar w:fldCharType="separate"/>
      </w:r>
      <w:r>
        <w:rPr>
          <w:rStyle w:val="8"/>
          <w:rFonts w:hint="eastAsia" w:ascii="仿宋" w:hAnsi="仿宋" w:eastAsia="仿宋" w:cs="仿宋"/>
          <w:color w:val="auto"/>
          <w:sz w:val="32"/>
          <w:szCs w:val="32"/>
          <w:u w:val="none"/>
        </w:rPr>
        <w:t>法律知识</w:t>
      </w:r>
      <w:r>
        <w:rPr>
          <w:rStyle w:val="8"/>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rPr>
        <w:t>，宣传</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"https://www.baidu.com/s?wd=%E7%A4%BE%E4%BC%9A%E4%B8%BB%E4%B9%89%E6%B3%95%E5%88%B6&amp;tn=SE_PcZhidaonwhc_ngpagmjz&amp;rsv_dl=gh_pc_zhidao" </w:instrText>
      </w:r>
      <w:r>
        <w:rPr>
          <w:rFonts w:hint="eastAsia" w:ascii="仿宋" w:hAnsi="仿宋" w:eastAsia="仿宋" w:cs="仿宋"/>
          <w:color w:val="auto"/>
          <w:sz w:val="32"/>
          <w:szCs w:val="32"/>
        </w:rPr>
        <w:fldChar w:fldCharType="separate"/>
      </w:r>
      <w:r>
        <w:rPr>
          <w:rStyle w:val="8"/>
          <w:rFonts w:hint="eastAsia" w:ascii="仿宋" w:hAnsi="仿宋" w:eastAsia="仿宋" w:cs="仿宋"/>
          <w:color w:val="auto"/>
          <w:sz w:val="32"/>
          <w:szCs w:val="32"/>
          <w:u w:val="none"/>
        </w:rPr>
        <w:t>社会主义法制</w:t>
      </w:r>
      <w:r>
        <w:rPr>
          <w:rStyle w:val="8"/>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rPr>
        <w:t>，教育公民、法人和其他组织遵守法律，维护</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"https://www.baidu.com/s?wd=%E7%A4%BE%E4%BC%9A%E7%A7%A9%E5%BA%8F&amp;tn=SE_PcZhidaonwhc_ngpagmjz&amp;rsv_dl=gh_pc_zhidao" </w:instrText>
      </w:r>
      <w:r>
        <w:rPr>
          <w:rFonts w:hint="eastAsia" w:ascii="仿宋" w:hAnsi="仿宋" w:eastAsia="仿宋" w:cs="仿宋"/>
          <w:color w:val="auto"/>
          <w:sz w:val="32"/>
          <w:szCs w:val="32"/>
        </w:rPr>
        <w:fldChar w:fldCharType="separate"/>
      </w:r>
      <w:r>
        <w:rPr>
          <w:rStyle w:val="8"/>
          <w:rFonts w:hint="eastAsia" w:ascii="仿宋" w:hAnsi="仿宋" w:eastAsia="仿宋" w:cs="仿宋"/>
          <w:color w:val="auto"/>
          <w:sz w:val="32"/>
          <w:szCs w:val="32"/>
          <w:u w:val="none"/>
        </w:rPr>
        <w:t>社会秩序</w:t>
      </w:r>
      <w:r>
        <w:rPr>
          <w:rStyle w:val="8"/>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rPr>
        <w:t>。</w:t>
      </w:r>
    </w:p>
    <w:p>
      <w:pPr>
        <w:ind w:firstLine="645"/>
        <w:rPr>
          <w:rFonts w:hint="eastAsia" w:ascii="仿宋" w:hAnsi="仿宋" w:eastAsia="仿宋" w:cs="仿宋_GB2312"/>
          <w:color w:val="auto"/>
          <w:kern w:val="2"/>
          <w:sz w:val="30"/>
          <w:szCs w:val="30"/>
          <w:lang w:val="en-US" w:eastAsia="zh-CN" w:bidi="ar"/>
        </w:rPr>
      </w:pPr>
    </w:p>
    <w:p>
      <w:pPr>
        <w:ind w:firstLine="643" w:firstLineChars="200"/>
        <w:rPr>
          <w:rFonts w:ascii="楷体" w:hAnsi="楷体" w:eastAsia="楷体" w:cstheme="minorEastAsia"/>
          <w:b/>
          <w:bCs w:val="0"/>
          <w:color w:val="auto"/>
          <w:sz w:val="32"/>
          <w:szCs w:val="32"/>
        </w:rPr>
      </w:pPr>
      <w:r>
        <w:rPr>
          <w:rFonts w:hint="eastAsia" w:ascii="楷体" w:hAnsi="楷体" w:eastAsia="楷体" w:cstheme="minorEastAsia"/>
          <w:b/>
          <w:bCs w:val="0"/>
          <w:color w:val="auto"/>
          <w:sz w:val="32"/>
          <w:szCs w:val="32"/>
        </w:rPr>
        <w:t>二、部门基本情况</w:t>
      </w:r>
    </w:p>
    <w:p>
      <w:pPr>
        <w:widowControl/>
        <w:spacing w:line="324" w:lineRule="atLeast"/>
        <w:ind w:left="540"/>
        <w:jc w:val="left"/>
        <w:rPr>
          <w:rFonts w:hint="eastAsia" w:ascii="仿宋_GB2312" w:hAnsi="楷体" w:eastAsia="仿宋_GB2312" w:cs="宋体"/>
          <w:b w:val="0"/>
          <w:bCs/>
          <w:color w:val="auto"/>
          <w:kern w:val="0"/>
          <w:sz w:val="18"/>
          <w:szCs w:val="18"/>
          <w:lang w:eastAsia="zh-CN"/>
        </w:rPr>
      </w:pPr>
      <w:r>
        <w:rPr>
          <w:rFonts w:hint="eastAsia" w:ascii="仿宋_GB2312" w:hAnsi="楷体" w:eastAsia="仿宋_GB2312" w:cs="宋体"/>
          <w:b w:val="0"/>
          <w:bCs/>
          <w:color w:val="auto"/>
          <w:kern w:val="0"/>
          <w:sz w:val="32"/>
          <w:szCs w:val="32"/>
        </w:rPr>
        <w:t>（一）</w:t>
      </w:r>
      <w:r>
        <w:rPr>
          <w:rFonts w:hint="eastAsia" w:ascii="仿宋_GB2312" w:hAnsi="楷体" w:eastAsia="仿宋_GB2312" w:cs="宋体"/>
          <w:b w:val="0"/>
          <w:bCs/>
          <w:color w:val="auto"/>
          <w:kern w:val="0"/>
          <w:sz w:val="32"/>
          <w:szCs w:val="32"/>
          <w:lang w:eastAsia="zh-CN"/>
        </w:rPr>
        <w:t>机构设置情况</w:t>
      </w:r>
    </w:p>
    <w:p>
      <w:pPr>
        <w:snapToGrid w:val="0"/>
        <w:spacing w:line="52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我处为副科级全额拨款事业单位</w:t>
      </w:r>
      <w:r>
        <w:rPr>
          <w:rFonts w:ascii="仿宋" w:hAnsi="仿宋" w:eastAsia="仿宋"/>
          <w:color w:val="auto"/>
          <w:sz w:val="32"/>
          <w:szCs w:val="32"/>
        </w:rPr>
        <w:t>，</w:t>
      </w:r>
      <w:r>
        <w:rPr>
          <w:rFonts w:hint="eastAsia" w:ascii="仿宋" w:hAnsi="仿宋" w:eastAsia="仿宋"/>
          <w:color w:val="auto"/>
          <w:sz w:val="32"/>
          <w:szCs w:val="32"/>
        </w:rPr>
        <w:t>核定编制数5名，</w:t>
      </w:r>
      <w:r>
        <w:rPr>
          <w:rFonts w:ascii="仿宋" w:hAnsi="仿宋" w:eastAsia="仿宋"/>
          <w:color w:val="auto"/>
          <w:sz w:val="32"/>
          <w:szCs w:val="32"/>
        </w:rPr>
        <w:t>无内设机构，属司法局下属</w:t>
      </w:r>
      <w:r>
        <w:rPr>
          <w:rFonts w:hint="eastAsia" w:ascii="仿宋" w:hAnsi="仿宋" w:eastAsia="仿宋"/>
          <w:color w:val="auto"/>
          <w:sz w:val="32"/>
          <w:szCs w:val="32"/>
        </w:rPr>
        <w:t>事业</w:t>
      </w:r>
      <w:r>
        <w:rPr>
          <w:rFonts w:ascii="仿宋" w:hAnsi="仿宋" w:eastAsia="仿宋"/>
          <w:color w:val="auto"/>
          <w:sz w:val="32"/>
          <w:szCs w:val="32"/>
        </w:rPr>
        <w:t>单位，现有工作人员</w:t>
      </w:r>
      <w:r>
        <w:rPr>
          <w:rFonts w:hint="eastAsia" w:ascii="仿宋" w:hAnsi="仿宋" w:eastAsia="仿宋"/>
          <w:color w:val="auto"/>
          <w:sz w:val="32"/>
          <w:szCs w:val="32"/>
          <w:lang w:val="en-US" w:eastAsia="zh-CN"/>
        </w:rPr>
        <w:t>5</w:t>
      </w:r>
      <w:r>
        <w:rPr>
          <w:rFonts w:ascii="仿宋" w:hAnsi="仿宋" w:eastAsia="仿宋"/>
          <w:color w:val="auto"/>
          <w:sz w:val="32"/>
          <w:szCs w:val="32"/>
        </w:rPr>
        <w:t>人。</w:t>
      </w:r>
    </w:p>
    <w:p>
      <w:pPr>
        <w:widowControl/>
        <w:spacing w:line="324" w:lineRule="atLeast"/>
        <w:ind w:left="540"/>
        <w:jc w:val="left"/>
        <w:rPr>
          <w:rFonts w:ascii="仿宋_GB2312" w:hAnsi="楷体" w:eastAsia="仿宋_GB2312" w:cs="宋体"/>
          <w:b w:val="0"/>
          <w:bCs/>
          <w:color w:val="auto"/>
          <w:kern w:val="0"/>
          <w:sz w:val="32"/>
          <w:szCs w:val="32"/>
        </w:rPr>
      </w:pPr>
      <w:r>
        <w:rPr>
          <w:rFonts w:hint="eastAsia" w:ascii="仿宋_GB2312" w:hAnsi="楷体" w:eastAsia="仿宋_GB2312" w:cs="宋体"/>
          <w:b w:val="0"/>
          <w:bCs/>
          <w:color w:val="auto"/>
          <w:kern w:val="0"/>
          <w:sz w:val="32"/>
          <w:szCs w:val="32"/>
        </w:rPr>
        <w:t>（二）人员情况说明</w:t>
      </w:r>
    </w:p>
    <w:p>
      <w:pPr>
        <w:snapToGrid w:val="0"/>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现有事业编制5名，事业人员5人。</w:t>
      </w:r>
    </w:p>
    <w:p>
      <w:pPr>
        <w:ind w:firstLine="643" w:firstLineChars="200"/>
        <w:rPr>
          <w:rFonts w:hint="eastAsia" w:ascii="楷体" w:hAnsi="楷体" w:eastAsia="楷体" w:cstheme="minorEastAsia"/>
          <w:b/>
          <w:bCs w:val="0"/>
          <w:color w:val="auto"/>
          <w:sz w:val="32"/>
          <w:szCs w:val="32"/>
          <w:lang w:eastAsia="zh-CN"/>
        </w:rPr>
      </w:pPr>
      <w:r>
        <w:rPr>
          <w:rFonts w:hint="eastAsia" w:ascii="楷体" w:hAnsi="楷体" w:eastAsia="楷体" w:cstheme="minorEastAsia"/>
          <w:b/>
          <w:bCs w:val="0"/>
          <w:color w:val="auto"/>
          <w:sz w:val="32"/>
          <w:szCs w:val="32"/>
          <w:lang w:eastAsia="zh-CN"/>
        </w:rPr>
        <w:t>三、预算收支增减变化情况说明</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山西省襄垣县公证处2022年度收入、支出预算总计46.97万元，与上年相比收、支预算总计均增加4.25万元，增长9.9 %。主要原因：工资正常增长。其中：</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（一）收入预算总计46.97万元。包括：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1．财政拨款收入预算总计46.97万元。</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（1）一般公共预算收入预算46.97万元，与上年相比增加4.25万元，增长9.9 %。主要原因工资正常增长。</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（2）政府性基金收入预算:</w:t>
      </w:r>
      <w:r>
        <w:rPr>
          <w:rFonts w:hint="eastAsia" w:ascii="仿宋" w:hAnsi="仿宋" w:eastAsia="仿宋" w:cs="仿宋_GB2312"/>
          <w:color w:val="000000" w:themeColor="text1"/>
          <w:sz w:val="32"/>
          <w:szCs w:val="32"/>
          <w14:textFill>
            <w14:solidFill>
              <w14:schemeClr w14:val="tx1"/>
            </w14:solidFill>
          </w14:textFill>
        </w:rPr>
        <w:t>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2．财政专户管理资金收入预算:</w:t>
      </w:r>
      <w:r>
        <w:rPr>
          <w:rFonts w:hint="eastAsia" w:ascii="仿宋" w:hAnsi="仿宋" w:eastAsia="仿宋" w:cs="仿宋_GB2312"/>
          <w:color w:val="000000" w:themeColor="text1"/>
          <w:sz w:val="32"/>
          <w:szCs w:val="32"/>
          <w14:textFill>
            <w14:solidFill>
              <w14:schemeClr w14:val="tx1"/>
            </w14:solidFill>
          </w14:textFill>
        </w:rPr>
        <w:t>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3．其他资金收入预算:</w:t>
      </w:r>
      <w:r>
        <w:rPr>
          <w:rFonts w:hint="eastAsia" w:ascii="仿宋" w:hAnsi="仿宋" w:eastAsia="仿宋" w:cs="仿宋_GB2312"/>
          <w:color w:val="000000" w:themeColor="text1"/>
          <w:sz w:val="32"/>
          <w:szCs w:val="32"/>
          <w14:textFill>
            <w14:solidFill>
              <w14:schemeClr w14:val="tx1"/>
            </w14:solidFill>
          </w14:textFill>
        </w:rPr>
        <w:t>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4．上年结转资金预算:</w:t>
      </w:r>
      <w:r>
        <w:rPr>
          <w:rFonts w:hint="eastAsia" w:ascii="仿宋" w:hAnsi="仿宋" w:eastAsia="仿宋" w:cs="仿宋_GB2312"/>
          <w:color w:val="000000" w:themeColor="text1"/>
          <w:sz w:val="32"/>
          <w:szCs w:val="32"/>
          <w14:textFill>
            <w14:solidFill>
              <w14:schemeClr w14:val="tx1"/>
            </w14:solidFill>
          </w14:textFill>
        </w:rPr>
        <w:t>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（二）支出预算总计46.97万元。包括：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1．一般公共服务（类）支出46.97万元，主要用于人员支出和公用支出。与上年相比增加4.25万元，增长9.9 %。主要原因工资正常增长。</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2．公共安全（类）支出:</w:t>
      </w:r>
      <w:r>
        <w:rPr>
          <w:rFonts w:hint="eastAsia" w:ascii="仿宋" w:hAnsi="仿宋" w:eastAsia="仿宋" w:cs="仿宋_GB2312"/>
          <w:color w:val="000000" w:themeColor="text1"/>
          <w:sz w:val="32"/>
          <w:szCs w:val="32"/>
          <w14:textFill>
            <w14:solidFill>
              <w14:schemeClr w14:val="tx1"/>
            </w14:solidFill>
          </w14:textFill>
        </w:rPr>
        <w:t>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3．结转下年资金预算:</w:t>
      </w:r>
      <w:r>
        <w:rPr>
          <w:rFonts w:hint="eastAsia" w:ascii="仿宋" w:hAnsi="仿宋" w:eastAsia="仿宋" w:cs="仿宋_GB2312"/>
          <w:color w:val="000000" w:themeColor="text1"/>
          <w:sz w:val="32"/>
          <w:szCs w:val="32"/>
          <w14:textFill>
            <w14:solidFill>
              <w14:schemeClr w14:val="tx1"/>
            </w14:solidFill>
          </w14:textFill>
        </w:rPr>
        <w:t>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此外，基本支出预算数为46.97万元。与上年相比增加4.25万元万元，增长9.9 %。主要原因是工资正常增长。</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项目支出预算数为4万元，与上年持平。</w:t>
      </w:r>
    </w:p>
    <w:p>
      <w:pPr>
        <w:ind w:firstLine="645"/>
        <w:rPr>
          <w:rFonts w:ascii="仿宋_GB2312" w:hAnsi="仿宋" w:eastAsia="仿宋_GB2312" w:cs="仿宋"/>
          <w:color w:val="auto"/>
          <w:sz w:val="32"/>
          <w:szCs w:val="32"/>
        </w:rPr>
      </w:pPr>
      <w:r>
        <w:rPr>
          <w:rFonts w:hint="eastAsia" w:ascii="仿宋" w:hAnsi="仿宋" w:eastAsia="仿宋" w:cs="仿宋_GB2312"/>
          <w:color w:val="auto"/>
          <w:kern w:val="2"/>
          <w:sz w:val="32"/>
          <w:szCs w:val="32"/>
          <w:lang w:val="en-US" w:eastAsia="zh-CN" w:bidi="ar"/>
        </w:rPr>
        <w:t>单位预留机动经费预算:</w:t>
      </w:r>
      <w:r>
        <w:rPr>
          <w:rFonts w:hint="eastAsia" w:ascii="仿宋" w:hAnsi="仿宋" w:eastAsia="仿宋" w:cs="仿宋_GB2312"/>
          <w:color w:val="000000" w:themeColor="text1"/>
          <w:sz w:val="32"/>
          <w:szCs w:val="32"/>
          <w14:textFill>
            <w14:solidFill>
              <w14:schemeClr w14:val="tx1"/>
            </w14:solidFill>
          </w14:textFill>
        </w:rPr>
        <w:t>本单位本年度无此项预算，故无此项说明情况。</w:t>
      </w:r>
    </w:p>
    <w:p>
      <w:pPr>
        <w:ind w:firstLine="640" w:firstLineChars="200"/>
        <w:rPr>
          <w:rFonts w:hint="eastAsia" w:ascii="楷体" w:hAnsi="楷体" w:eastAsia="楷体" w:cstheme="minorEastAsia"/>
          <w:b w:val="0"/>
          <w:bCs/>
          <w:color w:val="auto"/>
          <w:sz w:val="32"/>
          <w:szCs w:val="32"/>
          <w:lang w:eastAsia="zh-CN"/>
        </w:rPr>
      </w:pPr>
      <w:r>
        <w:rPr>
          <w:rFonts w:hint="eastAsia" w:ascii="楷体" w:hAnsi="楷体" w:eastAsia="楷体" w:cstheme="minorEastAsia"/>
          <w:b w:val="0"/>
          <w:bCs/>
          <w:color w:val="auto"/>
          <w:sz w:val="32"/>
          <w:szCs w:val="32"/>
          <w:lang w:eastAsia="zh-CN"/>
        </w:rPr>
        <w:t>四</w:t>
      </w:r>
      <w:r>
        <w:rPr>
          <w:rFonts w:hint="eastAsia" w:ascii="楷体" w:hAnsi="楷体" w:eastAsia="楷体" w:cstheme="minorEastAsia"/>
          <w:b w:val="0"/>
          <w:bCs/>
          <w:color w:val="auto"/>
          <w:sz w:val="32"/>
          <w:szCs w:val="32"/>
        </w:rPr>
        <w:t>、</w:t>
      </w:r>
      <w:r>
        <w:rPr>
          <w:rFonts w:hint="eastAsia" w:ascii="楷体" w:hAnsi="楷体" w:eastAsia="楷体" w:cstheme="minorEastAsia"/>
          <w:b w:val="0"/>
          <w:bCs/>
          <w:color w:val="auto"/>
          <w:sz w:val="32"/>
          <w:szCs w:val="32"/>
          <w:lang w:eastAsia="zh-CN"/>
        </w:rPr>
        <w:t>机关运行经费安排情况说明</w:t>
      </w:r>
    </w:p>
    <w:p>
      <w:pPr>
        <w:ind w:firstLine="640" w:firstLineChars="200"/>
        <w:rPr>
          <w:rFonts w:hint="eastAsia"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lang w:eastAsia="zh-CN"/>
        </w:rPr>
        <w:t>本单位</w:t>
      </w:r>
      <w:r>
        <w:rPr>
          <w:rFonts w:hint="eastAsia" w:ascii="仿宋_GB2312" w:eastAsia="仿宋_GB2312" w:hAnsiTheme="minorEastAsia" w:cstheme="minorEastAsia"/>
          <w:color w:val="auto"/>
          <w:sz w:val="32"/>
          <w:szCs w:val="32"/>
        </w:rPr>
        <w:t>机关运行经费</w:t>
      </w:r>
      <w:r>
        <w:rPr>
          <w:rFonts w:hint="eastAsia" w:ascii="仿宋_GB2312" w:eastAsia="仿宋_GB2312" w:hAnsiTheme="minorEastAsia" w:cstheme="minorEastAsia"/>
          <w:color w:val="auto"/>
          <w:sz w:val="32"/>
          <w:szCs w:val="32"/>
          <w:lang w:eastAsia="zh-CN"/>
        </w:rPr>
        <w:t>支出预算数为</w:t>
      </w:r>
      <w:r>
        <w:rPr>
          <w:rFonts w:hint="eastAsia" w:ascii="仿宋_GB2312" w:eastAsia="仿宋_GB2312" w:hAnsiTheme="minorEastAsia" w:cstheme="minorEastAsia"/>
          <w:color w:val="auto"/>
          <w:sz w:val="32"/>
          <w:szCs w:val="32"/>
          <w:lang w:val="en-US" w:eastAsia="zh-CN"/>
        </w:rPr>
        <w:t>3万元，较2021年持平，其中：</w:t>
      </w:r>
      <w:r>
        <w:rPr>
          <w:rFonts w:hint="eastAsia" w:ascii="仿宋_GB2312" w:eastAsia="仿宋_GB2312" w:hAnsiTheme="minorEastAsia" w:cstheme="minorEastAsia"/>
          <w:color w:val="auto"/>
          <w:sz w:val="32"/>
          <w:szCs w:val="32"/>
        </w:rPr>
        <w:t>办公费</w:t>
      </w:r>
      <w:r>
        <w:rPr>
          <w:rFonts w:hint="eastAsia" w:ascii="仿宋_GB2312" w:eastAsia="仿宋_GB2312" w:hAnsiTheme="minorEastAsia" w:cstheme="minorEastAsia"/>
          <w:color w:val="auto"/>
          <w:sz w:val="32"/>
          <w:szCs w:val="32"/>
          <w:lang w:val="en-US" w:eastAsia="zh-CN"/>
        </w:rPr>
        <w:t>1万元</w:t>
      </w:r>
      <w:r>
        <w:rPr>
          <w:rFonts w:hint="eastAsia" w:ascii="仿宋_GB2312" w:eastAsia="仿宋_GB2312" w:hAnsiTheme="minorEastAsia" w:cstheme="minorEastAsia"/>
          <w:color w:val="auto"/>
          <w:sz w:val="32"/>
          <w:szCs w:val="32"/>
        </w:rPr>
        <w:t>、差旅费</w:t>
      </w:r>
      <w:r>
        <w:rPr>
          <w:rFonts w:hint="eastAsia" w:ascii="仿宋_GB2312" w:eastAsia="仿宋_GB2312" w:hAnsiTheme="minorEastAsia" w:cstheme="minorEastAsia"/>
          <w:color w:val="auto"/>
          <w:sz w:val="32"/>
          <w:szCs w:val="32"/>
          <w:lang w:val="en-US" w:eastAsia="zh-CN"/>
        </w:rPr>
        <w:t>0.8万元、工会经费0.34万元、其他商品和服务</w:t>
      </w:r>
      <w:bookmarkStart w:id="0" w:name="_GoBack"/>
      <w:bookmarkEnd w:id="0"/>
      <w:r>
        <w:rPr>
          <w:rFonts w:hint="eastAsia" w:ascii="仿宋_GB2312" w:eastAsia="仿宋_GB2312" w:hAnsiTheme="minorEastAsia" w:cstheme="minorEastAsia"/>
          <w:color w:val="auto"/>
          <w:sz w:val="32"/>
          <w:szCs w:val="32"/>
          <w:lang w:val="en-US" w:eastAsia="zh-CN"/>
        </w:rPr>
        <w:t>支出0.86万元</w:t>
      </w:r>
      <w:r>
        <w:rPr>
          <w:rFonts w:hint="eastAsia" w:ascii="仿宋_GB2312" w:eastAsia="仿宋_GB2312" w:hAnsiTheme="minorEastAsia" w:cstheme="minorEastAsia"/>
          <w:color w:val="auto"/>
          <w:sz w:val="32"/>
          <w:szCs w:val="32"/>
        </w:rPr>
        <w:t>。</w:t>
      </w:r>
    </w:p>
    <w:p>
      <w:pPr>
        <w:ind w:firstLine="640" w:firstLineChars="200"/>
        <w:rPr>
          <w:rFonts w:hint="eastAsia" w:ascii="楷体" w:hAnsi="楷体" w:eastAsia="楷体" w:cstheme="minorEastAsia"/>
          <w:b w:val="0"/>
          <w:bCs/>
          <w:color w:val="auto"/>
          <w:sz w:val="32"/>
          <w:szCs w:val="32"/>
        </w:rPr>
      </w:pPr>
      <w:r>
        <w:rPr>
          <w:rFonts w:hint="eastAsia" w:ascii="仿宋_GB2312" w:eastAsia="仿宋_GB2312" w:hAnsiTheme="minorEastAsia" w:cstheme="minorEastAsia"/>
          <w:color w:val="auto"/>
          <w:sz w:val="32"/>
          <w:szCs w:val="32"/>
          <w:lang w:eastAsia="zh-CN"/>
        </w:rPr>
        <w:t>五、</w:t>
      </w:r>
      <w:r>
        <w:rPr>
          <w:rFonts w:hint="eastAsia" w:ascii="楷体" w:hAnsi="楷体" w:eastAsia="楷体" w:cstheme="minorEastAsia"/>
          <w:b w:val="0"/>
          <w:bCs/>
          <w:color w:val="auto"/>
          <w:sz w:val="32"/>
          <w:szCs w:val="32"/>
        </w:rPr>
        <w:t>政府采购</w:t>
      </w:r>
      <w:r>
        <w:rPr>
          <w:rFonts w:hint="eastAsia" w:ascii="楷体" w:hAnsi="楷体" w:eastAsia="楷体" w:cstheme="minorEastAsia"/>
          <w:b w:val="0"/>
          <w:bCs/>
          <w:color w:val="auto"/>
          <w:sz w:val="32"/>
          <w:szCs w:val="32"/>
          <w:lang w:eastAsia="zh-CN"/>
        </w:rPr>
        <w:t>安排</w:t>
      </w:r>
      <w:r>
        <w:rPr>
          <w:rFonts w:hint="eastAsia" w:ascii="楷体" w:hAnsi="楷体" w:eastAsia="楷体" w:cstheme="minorEastAsia"/>
          <w:b w:val="0"/>
          <w:bCs/>
          <w:color w:val="auto"/>
          <w:sz w:val="32"/>
          <w:szCs w:val="32"/>
        </w:rPr>
        <w:t>情况说明</w:t>
      </w:r>
    </w:p>
    <w:p>
      <w:pPr>
        <w:ind w:firstLine="645"/>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022</w:t>
      </w:r>
      <w:r>
        <w:rPr>
          <w:rFonts w:hint="eastAsia" w:ascii="仿宋_GB2312" w:eastAsia="仿宋_GB2312" w:hAnsiTheme="minorEastAsia" w:cstheme="minorEastAsia"/>
          <w:color w:val="000000" w:themeColor="text1"/>
          <w:sz w:val="32"/>
          <w:szCs w:val="32"/>
          <w14:textFill>
            <w14:solidFill>
              <w14:schemeClr w14:val="tx1"/>
            </w14:solidFill>
          </w14:textFill>
        </w:rPr>
        <w:t>年度政府采购安排本单位本年度</w:t>
      </w:r>
      <w:r>
        <w:rPr>
          <w:rFonts w:hint="eastAsia" w:ascii="仿宋_GB2312" w:hAnsi="仿宋" w:eastAsia="仿宋_GB2312" w:cs="仿宋_GB2312"/>
          <w:color w:val="000000" w:themeColor="text1"/>
          <w:sz w:val="32"/>
          <w:szCs w:val="32"/>
          <w14:textFill>
            <w14:solidFill>
              <w14:schemeClr w14:val="tx1"/>
            </w14:solidFill>
          </w14:textFill>
        </w:rPr>
        <w:t>无此项预算，故无此项说明。</w:t>
      </w:r>
    </w:p>
    <w:p>
      <w:pPr>
        <w:ind w:firstLine="640" w:firstLineChars="200"/>
        <w:rPr>
          <w:rFonts w:hint="eastAsia" w:ascii="楷体" w:hAnsi="楷体" w:eastAsia="楷体" w:cstheme="minorEastAsia"/>
          <w:b w:val="0"/>
          <w:bCs/>
          <w:color w:val="auto"/>
          <w:sz w:val="32"/>
          <w:szCs w:val="32"/>
          <w:lang w:eastAsia="zh-CN"/>
        </w:rPr>
      </w:pPr>
      <w:r>
        <w:rPr>
          <w:rFonts w:hint="eastAsia" w:ascii="楷体" w:hAnsi="楷体" w:eastAsia="楷体" w:cstheme="minorEastAsia"/>
          <w:b w:val="0"/>
          <w:bCs/>
          <w:color w:val="auto"/>
          <w:sz w:val="32"/>
          <w:szCs w:val="32"/>
          <w:lang w:eastAsia="zh-CN"/>
        </w:rPr>
        <w:t>六</w:t>
      </w:r>
      <w:r>
        <w:rPr>
          <w:rFonts w:hint="eastAsia" w:ascii="楷体" w:hAnsi="楷体" w:eastAsia="楷体" w:cstheme="minorEastAsia"/>
          <w:b w:val="0"/>
          <w:bCs/>
          <w:color w:val="auto"/>
          <w:sz w:val="32"/>
          <w:szCs w:val="32"/>
        </w:rPr>
        <w:t>、</w:t>
      </w:r>
      <w:r>
        <w:rPr>
          <w:rFonts w:hint="eastAsia" w:ascii="楷体" w:hAnsi="楷体" w:eastAsia="楷体" w:cstheme="minorEastAsia"/>
          <w:b w:val="0"/>
          <w:bCs/>
          <w:color w:val="auto"/>
          <w:sz w:val="32"/>
          <w:szCs w:val="32"/>
          <w:lang w:eastAsia="zh-CN"/>
        </w:rPr>
        <w:t>对专业性较强的名词进行解释</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（一）</w:t>
      </w:r>
      <w:r>
        <w:rPr>
          <w:rFonts w:hint="eastAsia" w:ascii="仿宋_GB2312" w:eastAsia="仿宋_GB2312" w:hAnsiTheme="minorEastAsia" w:cstheme="minorEastAsia"/>
          <w:color w:val="auto"/>
          <w:sz w:val="32"/>
          <w:szCs w:val="32"/>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（二）</w:t>
      </w:r>
      <w:r>
        <w:rPr>
          <w:rFonts w:hint="eastAsia" w:ascii="仿宋_GB2312" w:eastAsia="仿宋_GB2312" w:hAnsiTheme="minorEastAsia" w:cstheme="minorEastAsia"/>
          <w:color w:val="auto"/>
          <w:sz w:val="32"/>
          <w:szCs w:val="32"/>
        </w:rPr>
        <w:t>上级补助收入：指事业单位从主管部门和上级单位取得的非财政补助收入。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（三）</w:t>
      </w:r>
      <w:r>
        <w:rPr>
          <w:rFonts w:hint="eastAsia" w:ascii="仿宋_GB2312" w:eastAsia="仿宋_GB2312" w:hAnsiTheme="minorEastAsia" w:cstheme="minorEastAsia"/>
          <w:color w:val="auto"/>
          <w:sz w:val="32"/>
          <w:szCs w:val="32"/>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（四）</w:t>
      </w:r>
      <w:r>
        <w:rPr>
          <w:rFonts w:hint="eastAsia" w:ascii="仿宋_GB2312" w:eastAsia="仿宋_GB2312" w:hAnsiTheme="minorEastAsia" w:cstheme="minorEastAsia"/>
          <w:color w:val="auto"/>
          <w:sz w:val="32"/>
          <w:szCs w:val="32"/>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（五）</w:t>
      </w:r>
      <w:r>
        <w:rPr>
          <w:rFonts w:hint="eastAsia" w:ascii="仿宋_GB2312" w:eastAsia="仿宋_GB2312" w:hAnsiTheme="minorEastAsia" w:cstheme="minorEastAsia"/>
          <w:color w:val="auto"/>
          <w:sz w:val="32"/>
          <w:szCs w:val="32"/>
        </w:rPr>
        <w:t>附属单位缴款：指事业单位附属独立核算单位按照有关规定上缴的收入。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（六）</w:t>
      </w:r>
      <w:r>
        <w:rPr>
          <w:rFonts w:hint="eastAsia" w:ascii="仿宋_GB2312" w:eastAsia="仿宋_GB2312" w:hAnsiTheme="minorEastAsia" w:cstheme="minorEastAsia"/>
          <w:color w:val="auto"/>
          <w:sz w:val="32"/>
          <w:szCs w:val="32"/>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（七）</w:t>
      </w:r>
      <w:r>
        <w:rPr>
          <w:rFonts w:hint="eastAsia" w:ascii="仿宋_GB2312" w:eastAsia="仿宋_GB2312" w:hAnsiTheme="minorEastAsia" w:cstheme="minorEastAsia"/>
          <w:color w:val="auto"/>
          <w:sz w:val="32"/>
          <w:szCs w:val="32"/>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（八）</w:t>
      </w:r>
      <w:r>
        <w:rPr>
          <w:rFonts w:hint="eastAsia" w:ascii="仿宋_GB2312" w:eastAsia="仿宋_GB2312" w:hAnsiTheme="minorEastAsia" w:cstheme="minorEastAsia"/>
          <w:color w:val="auto"/>
          <w:sz w:val="32"/>
          <w:szCs w:val="32"/>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（九）</w:t>
      </w:r>
      <w:r>
        <w:rPr>
          <w:rFonts w:hint="eastAsia" w:ascii="仿宋_GB2312" w:eastAsia="仿宋_GB2312" w:hAnsiTheme="minorEastAsia" w:cstheme="minorEastAsia"/>
          <w:color w:val="auto"/>
          <w:sz w:val="32"/>
          <w:szCs w:val="32"/>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（十）</w:t>
      </w:r>
      <w:r>
        <w:rPr>
          <w:rFonts w:hint="eastAsia" w:ascii="仿宋_GB2312" w:eastAsia="仿宋_GB2312" w:hAnsiTheme="minorEastAsia" w:cstheme="minorEastAsia"/>
          <w:color w:val="auto"/>
          <w:sz w:val="32"/>
          <w:szCs w:val="32"/>
        </w:rPr>
        <w:t>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十一</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十二</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十三</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十四</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十五</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十六</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十七</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color w:val="auto"/>
          <w:sz w:val="32"/>
          <w:szCs w:val="32"/>
          <w:lang w:val="en-US" w:eastAsia="zh-CN"/>
        </w:rPr>
      </w:pPr>
      <w:r>
        <w:rPr>
          <w:rFonts w:hint="eastAsia" w:ascii="楷体" w:hAnsi="楷体" w:eastAsia="楷体" w:cstheme="minorEastAsia"/>
          <w:b w:val="0"/>
          <w:bCs/>
          <w:color w:val="auto"/>
          <w:sz w:val="32"/>
          <w:szCs w:val="32"/>
          <w:lang w:eastAsia="zh-CN"/>
        </w:rPr>
        <w:t>七、国有</w:t>
      </w:r>
      <w:r>
        <w:rPr>
          <w:rFonts w:hint="eastAsia" w:ascii="楷体" w:hAnsi="楷体" w:eastAsia="楷体" w:cstheme="minorEastAsia"/>
          <w:b w:val="0"/>
          <w:bCs/>
          <w:color w:val="auto"/>
          <w:sz w:val="32"/>
          <w:szCs w:val="32"/>
          <w:lang w:val="en-US" w:eastAsia="zh-CN"/>
        </w:rPr>
        <w:t>资产占用情况说明</w:t>
      </w:r>
    </w:p>
    <w:p>
      <w:pPr>
        <w:pStyle w:val="4"/>
        <w:keepNext w:val="0"/>
        <w:keepLines w:val="0"/>
        <w:widowControl/>
        <w:suppressLineNumbers w:val="0"/>
        <w:spacing w:before="150" w:beforeAutospacing="0" w:after="150" w:afterAutospacing="0" w:line="465" w:lineRule="atLeast"/>
        <w:ind w:left="0" w:right="0" w:firstLine="555"/>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截止20</w:t>
      </w:r>
      <w:r>
        <w:rPr>
          <w:rFonts w:hint="eastAsia" w:ascii="仿宋_GB2312" w:hAnsi="仿宋_GB2312" w:eastAsia="仿宋_GB2312" w:cs="仿宋_GB2312"/>
          <w:color w:val="auto"/>
          <w:sz w:val="32"/>
          <w:szCs w:val="32"/>
          <w:shd w:val="clear" w:color="auto" w:fill="FFFFFF"/>
          <w:lang w:val="en-US" w:eastAsia="zh-CN"/>
        </w:rPr>
        <w:t>21</w:t>
      </w:r>
      <w:r>
        <w:rPr>
          <w:rFonts w:hint="eastAsia" w:ascii="仿宋_GB2312" w:hAnsi="仿宋_GB2312" w:eastAsia="仿宋_GB2312" w:cs="仿宋_GB2312"/>
          <w:color w:val="auto"/>
          <w:sz w:val="32"/>
          <w:szCs w:val="32"/>
          <w:shd w:val="clear" w:color="auto" w:fill="FFFFFF"/>
        </w:rPr>
        <w:t>年12月31日，</w:t>
      </w:r>
      <w:r>
        <w:rPr>
          <w:rFonts w:hint="eastAsia" w:ascii="仿宋_GB2312" w:hAnsi="仿宋_GB2312" w:eastAsia="仿宋_GB2312" w:cs="仿宋_GB2312"/>
          <w:color w:val="auto"/>
          <w:sz w:val="32"/>
          <w:szCs w:val="32"/>
          <w:shd w:val="clear" w:color="auto" w:fill="FFFFFF"/>
          <w:lang w:eastAsia="zh-CN"/>
        </w:rPr>
        <w:t>本单位</w:t>
      </w:r>
      <w:r>
        <w:rPr>
          <w:rFonts w:hint="eastAsia" w:ascii="仿宋_GB2312" w:hAnsi="仿宋_GB2312" w:eastAsia="仿宋_GB2312" w:cs="仿宋_GB2312"/>
          <w:color w:val="auto"/>
          <w:sz w:val="32"/>
          <w:szCs w:val="32"/>
          <w:shd w:val="clear" w:color="auto" w:fill="FFFFFF"/>
        </w:rPr>
        <w:t>资产总额</w:t>
      </w:r>
      <w:r>
        <w:rPr>
          <w:rFonts w:hint="eastAsia" w:ascii="仿宋_GB2312" w:hAnsi="仿宋_GB2312" w:eastAsia="仿宋_GB2312" w:cs="仿宋_GB2312"/>
          <w:color w:val="auto"/>
          <w:sz w:val="32"/>
          <w:szCs w:val="32"/>
          <w:shd w:val="clear" w:color="auto" w:fill="FFFFFF"/>
          <w:lang w:val="en-US" w:eastAsia="zh-CN"/>
        </w:rPr>
        <w:t xml:space="preserve">11.12 </w:t>
      </w:r>
      <w:r>
        <w:rPr>
          <w:rFonts w:hint="eastAsia" w:ascii="仿宋_GB2312" w:hAnsi="仿宋_GB2312" w:eastAsia="仿宋_GB2312" w:cs="仿宋_GB2312"/>
          <w:color w:val="auto"/>
          <w:sz w:val="32"/>
          <w:szCs w:val="32"/>
          <w:shd w:val="clear" w:color="auto" w:fill="FFFFFF"/>
        </w:rPr>
        <w:t>万元，其中流动资产</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万元，固定资产</w:t>
      </w:r>
      <w:r>
        <w:rPr>
          <w:rFonts w:hint="eastAsia" w:ascii="仿宋_GB2312" w:hAnsi="仿宋_GB2312" w:eastAsia="仿宋_GB2312" w:cs="仿宋_GB2312"/>
          <w:color w:val="auto"/>
          <w:sz w:val="32"/>
          <w:szCs w:val="32"/>
          <w:shd w:val="clear" w:color="auto" w:fill="FFFFFF"/>
          <w:lang w:val="en-US" w:eastAsia="zh-CN"/>
        </w:rPr>
        <w:t>11.12</w:t>
      </w:r>
      <w:r>
        <w:rPr>
          <w:rFonts w:hint="eastAsia" w:ascii="仿宋_GB2312" w:hAnsi="仿宋_GB2312" w:eastAsia="仿宋_GB2312" w:cs="仿宋_GB2312"/>
          <w:color w:val="auto"/>
          <w:sz w:val="32"/>
          <w:szCs w:val="32"/>
          <w:shd w:val="clear" w:color="auto" w:fill="FFFFFF"/>
        </w:rPr>
        <w:t>万元，在建工程</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万元，无形资产</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固定资产当中，房屋构筑物</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万元，汽车</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辆</w:t>
      </w:r>
      <w:r>
        <w:rPr>
          <w:rFonts w:hint="eastAsia" w:ascii="仿宋_GB2312" w:hAnsi="仿宋_GB2312" w:eastAsia="仿宋_GB2312" w:cs="仿宋_GB2312"/>
          <w:color w:val="auto"/>
          <w:sz w:val="32"/>
          <w:szCs w:val="32"/>
          <w:shd w:val="clear" w:color="auto" w:fill="FFFFFF"/>
          <w:lang w:val="en-US" w:eastAsia="zh-CN"/>
        </w:rPr>
        <w:t xml:space="preserve"> 0</w:t>
      </w:r>
      <w:r>
        <w:rPr>
          <w:rFonts w:hint="eastAsia" w:ascii="仿宋_GB2312" w:hAnsi="仿宋_GB2312" w:eastAsia="仿宋_GB2312" w:cs="仿宋_GB2312"/>
          <w:color w:val="auto"/>
          <w:sz w:val="32"/>
          <w:szCs w:val="32"/>
          <w:shd w:val="clear" w:color="auto" w:fill="FFFFFF"/>
        </w:rPr>
        <w:t>万元，单价200万元以上大型设备价值</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万元，其他固定资产</w:t>
      </w:r>
      <w:r>
        <w:rPr>
          <w:rFonts w:hint="eastAsia" w:ascii="仿宋_GB2312" w:hAnsi="仿宋_GB2312" w:eastAsia="仿宋_GB2312" w:cs="仿宋_GB2312"/>
          <w:color w:val="auto"/>
          <w:sz w:val="32"/>
          <w:szCs w:val="32"/>
          <w:shd w:val="clear" w:color="auto" w:fill="FFFFFF"/>
          <w:lang w:val="en-US" w:eastAsia="zh-CN"/>
        </w:rPr>
        <w:t>11.12</w:t>
      </w:r>
      <w:r>
        <w:rPr>
          <w:rFonts w:hint="eastAsia" w:ascii="仿宋_GB2312" w:hAnsi="仿宋_GB2312" w:eastAsia="仿宋_GB2312" w:cs="仿宋_GB2312"/>
          <w:color w:val="auto"/>
          <w:sz w:val="32"/>
          <w:szCs w:val="32"/>
          <w:shd w:val="clear" w:color="auto" w:fill="FFFFFF"/>
        </w:rPr>
        <w:t>万元。 </w:t>
      </w:r>
    </w:p>
    <w:p>
      <w:pPr>
        <w:pStyle w:val="4"/>
        <w:keepNext w:val="0"/>
        <w:keepLines w:val="0"/>
        <w:widowControl/>
        <w:suppressLineNumbers w:val="0"/>
        <w:spacing w:before="150" w:beforeAutospacing="0" w:after="150" w:afterAutospacing="0" w:line="465" w:lineRule="atLeast"/>
        <w:ind w:left="0" w:right="0" w:firstLine="555"/>
        <w:jc w:val="both"/>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与上年相比，本年资产总额增加</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 </w:t>
      </w:r>
    </w:p>
    <w:p>
      <w:pPr>
        <w:ind w:firstLine="640" w:firstLineChars="200"/>
        <w:rPr>
          <w:rFonts w:hint="default" w:ascii="楷体" w:hAnsi="楷体" w:eastAsia="楷体" w:cstheme="minorEastAsia"/>
          <w:b w:val="0"/>
          <w:bCs/>
          <w:color w:val="auto"/>
          <w:sz w:val="32"/>
          <w:szCs w:val="32"/>
          <w:lang w:val="en-US" w:eastAsia="zh-CN"/>
        </w:rPr>
      </w:pPr>
      <w:r>
        <w:rPr>
          <w:rFonts w:hint="eastAsia" w:ascii="楷体" w:hAnsi="楷体" w:eastAsia="楷体" w:cstheme="minorEastAsia"/>
          <w:b w:val="0"/>
          <w:bCs/>
          <w:color w:val="auto"/>
          <w:sz w:val="32"/>
          <w:szCs w:val="32"/>
          <w:lang w:val="en-US" w:eastAsia="zh-CN"/>
        </w:rPr>
        <w:t>八、重点项目预算的绩效目标等预算绩效情况说明</w:t>
      </w:r>
    </w:p>
    <w:p>
      <w:pPr>
        <w:ind w:firstLine="640" w:firstLineChars="200"/>
        <w:rPr>
          <w:rFonts w:hint="default" w:ascii="楷体" w:hAnsi="楷体" w:eastAsia="楷体" w:cstheme="minorEastAsia"/>
          <w:b w:val="0"/>
          <w:bCs/>
          <w:color w:val="auto"/>
          <w:sz w:val="32"/>
          <w:szCs w:val="32"/>
          <w:lang w:val="en-US" w:eastAsia="zh-CN"/>
        </w:rPr>
      </w:pPr>
      <w:r>
        <w:rPr>
          <w:rFonts w:hint="eastAsia" w:ascii="仿宋_GB2312" w:hAnsi="仿宋_GB2312" w:eastAsia="仿宋_GB2312" w:cs="仿宋_GB2312"/>
          <w:color w:val="auto"/>
          <w:kern w:val="0"/>
          <w:sz w:val="32"/>
          <w:szCs w:val="32"/>
          <w:shd w:val="clear" w:color="auto" w:fill="FFFFFF"/>
          <w:lang w:val="en-US" w:eastAsia="zh-CN" w:bidi="ar-SA"/>
        </w:rPr>
        <w:t>本单位本年度无重点项目支出预算，无此项说明。</w:t>
      </w:r>
    </w:p>
    <w:p>
      <w:pPr>
        <w:ind w:firstLine="640" w:firstLineChars="200"/>
        <w:rPr>
          <w:rFonts w:hint="eastAsia" w:ascii="楷体" w:hAnsi="楷体" w:eastAsia="楷体" w:cstheme="minorEastAsia"/>
          <w:b w:val="0"/>
          <w:bCs/>
          <w:color w:val="auto"/>
          <w:sz w:val="32"/>
          <w:szCs w:val="32"/>
          <w:lang w:eastAsia="zh-CN"/>
        </w:rPr>
      </w:pPr>
      <w:r>
        <w:rPr>
          <w:rFonts w:hint="eastAsia" w:ascii="楷体" w:hAnsi="楷体" w:eastAsia="楷体" w:cstheme="minorEastAsia"/>
          <w:b w:val="0"/>
          <w:bCs/>
          <w:color w:val="auto"/>
          <w:sz w:val="32"/>
          <w:szCs w:val="32"/>
          <w:lang w:val="en-US" w:eastAsia="zh-CN"/>
        </w:rPr>
        <w:t>九、</w:t>
      </w:r>
      <w:r>
        <w:rPr>
          <w:rFonts w:hint="eastAsia" w:ascii="楷体" w:hAnsi="楷体" w:eastAsia="楷体" w:cstheme="minorEastAsia"/>
          <w:b w:val="0"/>
          <w:bCs/>
          <w:color w:val="auto"/>
          <w:sz w:val="32"/>
          <w:szCs w:val="32"/>
        </w:rPr>
        <w:t>一般公共预算“三公”经费支出</w:t>
      </w:r>
      <w:r>
        <w:rPr>
          <w:rFonts w:hint="eastAsia" w:ascii="楷体" w:hAnsi="楷体" w:eastAsia="楷体" w:cstheme="minorEastAsia"/>
          <w:b w:val="0"/>
          <w:bCs/>
          <w:color w:val="auto"/>
          <w:sz w:val="32"/>
          <w:szCs w:val="32"/>
          <w:lang w:eastAsia="zh-CN"/>
        </w:rPr>
        <w:t>增减变化原因等说明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22</w:t>
      </w:r>
      <w:r>
        <w:rPr>
          <w:rFonts w:hint="eastAsia" w:ascii="仿宋_GB2312" w:eastAsia="仿宋_GB2312" w:hAnsiTheme="minorEastAsia" w:cstheme="minorEastAsia"/>
          <w:color w:val="auto"/>
          <w:sz w:val="32"/>
          <w:szCs w:val="32"/>
        </w:rPr>
        <w:t>年度一般公共预算“三公”经费预算数为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元，其中：</w:t>
      </w:r>
    </w:p>
    <w:p>
      <w:pPr>
        <w:numPr>
          <w:ilvl w:val="0"/>
          <w:numId w:val="1"/>
        </w:numPr>
        <w:ind w:left="-10" w:leftChars="0" w:firstLine="640" w:firstLineChars="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因公出国（境）支出年初预算</w:t>
      </w:r>
      <w:r>
        <w:rPr>
          <w:rFonts w:hint="eastAsia" w:ascii="仿宋_GB2312" w:eastAsia="仿宋_GB2312" w:hAnsiTheme="minorEastAsia" w:cstheme="minorEastAsia"/>
          <w:color w:val="auto"/>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我单位本年度无项目支出预算，无此项说明。</w:t>
      </w:r>
    </w:p>
    <w:p>
      <w:pPr>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　　（二）公务接待费支出年初预算数</w:t>
      </w:r>
      <w:r>
        <w:rPr>
          <w:rFonts w:hint="eastAsia" w:ascii="仿宋_GB2312" w:eastAsia="仿宋_GB2312" w:hAnsiTheme="minorEastAsia" w:cstheme="minorEastAsia"/>
          <w:color w:val="auto"/>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我单位本年度无项目支出预算，无此项说明。</w:t>
      </w:r>
    </w:p>
    <w:p>
      <w:pPr>
        <w:numPr>
          <w:numId w:val="0"/>
        </w:numPr>
        <w:ind w:left="630"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hAnsiTheme="minorEastAsia" w:cstheme="minorEastAsia"/>
          <w:color w:val="auto"/>
          <w:sz w:val="32"/>
          <w:szCs w:val="32"/>
        </w:rPr>
        <w:t>（三）公务用车购置及运行维护费支出</w:t>
      </w:r>
      <w:r>
        <w:rPr>
          <w:rFonts w:hint="eastAsia" w:ascii="仿宋_GB2312" w:eastAsia="仿宋_GB2312" w:hAnsiTheme="minorEastAsia" w:cstheme="minorEastAsia"/>
          <w:color w:val="auto"/>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我单位本年度</w:t>
      </w:r>
    </w:p>
    <w:p>
      <w:pPr>
        <w:numPr>
          <w:numId w:val="0"/>
        </w:numPr>
        <w:rPr>
          <w:rFonts w:hint="default" w:ascii="仿宋_GB2312" w:eastAsia="仿宋_GB2312" w:hAnsiTheme="minorEastAsia" w:cstheme="minorEastAsia"/>
          <w:color w:val="auto"/>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无项目支出预算，无此项说明</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eastAsia="zh-CN"/>
        </w:rPr>
        <w:t>本年度公务用车购置数</w:t>
      </w:r>
      <w:r>
        <w:rPr>
          <w:rFonts w:hint="eastAsia" w:ascii="仿宋_GB2312" w:eastAsia="仿宋_GB2312" w:hAnsiTheme="minorEastAsia" w:cstheme="minorEastAsia"/>
          <w:color w:val="auto"/>
          <w:sz w:val="32"/>
          <w:szCs w:val="32"/>
          <w:lang w:val="en-US" w:eastAsia="zh-CN"/>
        </w:rPr>
        <w:t>0辆，公务用车保有量0辆。</w:t>
      </w:r>
    </w:p>
    <w:p>
      <w:pPr>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十、政府性基金预算支出预算情况说明</w:t>
      </w:r>
    </w:p>
    <w:p>
      <w:pPr>
        <w:ind w:firstLine="640" w:firstLineChars="200"/>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本单位本年度无此项预算，故无此项说明。</w:t>
      </w:r>
    </w:p>
    <w:p>
      <w:pPr>
        <w:ind w:firstLine="640" w:firstLineChars="200"/>
        <w:rPr>
          <w:rFonts w:asciiTheme="minorEastAsia" w:hAnsiTheme="minorEastAsia" w:cstheme="minorEastAsia"/>
          <w:color w:val="auto"/>
          <w:sz w:val="32"/>
          <w:szCs w:val="32"/>
        </w:rPr>
      </w:pPr>
    </w:p>
    <w:p>
      <w:pPr>
        <w:rPr>
          <w:rFonts w:asciiTheme="minorEastAsia" w:hAnsiTheme="minorEastAsia" w:cstheme="minorEastAsia"/>
          <w:color w:val="auto"/>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I</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742A72"/>
    <w:rsid w:val="01DA336E"/>
    <w:rsid w:val="05E42E29"/>
    <w:rsid w:val="061E09E3"/>
    <w:rsid w:val="06A43BA7"/>
    <w:rsid w:val="087A6196"/>
    <w:rsid w:val="0C5A5250"/>
    <w:rsid w:val="0C64513E"/>
    <w:rsid w:val="0DE649EC"/>
    <w:rsid w:val="0EE25EB1"/>
    <w:rsid w:val="0F417553"/>
    <w:rsid w:val="10CB3E8D"/>
    <w:rsid w:val="11F35FF2"/>
    <w:rsid w:val="179A58B8"/>
    <w:rsid w:val="1B4A6025"/>
    <w:rsid w:val="1C3A257E"/>
    <w:rsid w:val="1DF453AF"/>
    <w:rsid w:val="1E107510"/>
    <w:rsid w:val="1E643EFE"/>
    <w:rsid w:val="209E0EC3"/>
    <w:rsid w:val="22140CC1"/>
    <w:rsid w:val="24D63713"/>
    <w:rsid w:val="26046C15"/>
    <w:rsid w:val="2A937DAC"/>
    <w:rsid w:val="2DB60033"/>
    <w:rsid w:val="2F754CA8"/>
    <w:rsid w:val="2FB928F6"/>
    <w:rsid w:val="341824CB"/>
    <w:rsid w:val="343F3937"/>
    <w:rsid w:val="34D53928"/>
    <w:rsid w:val="37015ED3"/>
    <w:rsid w:val="39E01B38"/>
    <w:rsid w:val="3F5C42DA"/>
    <w:rsid w:val="41EE06AB"/>
    <w:rsid w:val="43E475B8"/>
    <w:rsid w:val="44464920"/>
    <w:rsid w:val="458B37F5"/>
    <w:rsid w:val="467D2DBE"/>
    <w:rsid w:val="48832669"/>
    <w:rsid w:val="48E87EB6"/>
    <w:rsid w:val="4A4F3891"/>
    <w:rsid w:val="4AFA4BB2"/>
    <w:rsid w:val="4D9B3CEE"/>
    <w:rsid w:val="4DB662EB"/>
    <w:rsid w:val="4EBA5260"/>
    <w:rsid w:val="522F50B0"/>
    <w:rsid w:val="52567629"/>
    <w:rsid w:val="52D54DBE"/>
    <w:rsid w:val="582B68F4"/>
    <w:rsid w:val="5D083F24"/>
    <w:rsid w:val="5D306324"/>
    <w:rsid w:val="60860A87"/>
    <w:rsid w:val="60B46440"/>
    <w:rsid w:val="615250FF"/>
    <w:rsid w:val="61C6166E"/>
    <w:rsid w:val="635C762A"/>
    <w:rsid w:val="670C00FF"/>
    <w:rsid w:val="6FD93AE0"/>
    <w:rsid w:val="71FC58C7"/>
    <w:rsid w:val="7249546B"/>
    <w:rsid w:val="729F0AAD"/>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styleId="8">
    <w:name w:val="Hyperlink"/>
    <w:basedOn w:val="6"/>
    <w:qFormat/>
    <w:uiPriority w:val="99"/>
    <w:rPr>
      <w:rFonts w:cs="Times New Roman"/>
      <w:color w:val="0000FF"/>
      <w:u w:val="singl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99"/>
    <w:rPr>
      <w:rFonts w:asciiTheme="minorHAnsi" w:hAnsiTheme="minorHAnsi" w:eastAsiaTheme="minorEastAsia" w:cstheme="minorBidi"/>
      <w:kern w:val="2"/>
      <w:sz w:val="18"/>
      <w:szCs w:val="18"/>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1</TotalTime>
  <ScaleCrop>false</ScaleCrop>
  <LinksUpToDate>false</LinksUpToDate>
  <CharactersWithSpaces>3878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小媛</cp:lastModifiedBy>
  <cp:lastPrinted>2019-09-11T06:01:00Z</cp:lastPrinted>
  <dcterms:modified xsi:type="dcterms:W3CDTF">2022-02-25T03:31:14Z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1C6E4FFC97F3411893F30922155F213A</vt:lpwstr>
  </property>
</Properties>
</file>