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w:t xml:space="preserve"> </w:t>
      </w:r>
    </w:p>
    <w:p>
      <w:r>
        <w:t xml:space="preserve"> </w:t>
      </w:r>
    </w:p>
    <w:p>
      <w:r>
        <w:t xml:space="preserve"> </w:t>
      </w:r>
    </w:p>
    <w:p>
      <w:r>
        <w:t xml:space="preserve"> </w:t>
      </w:r>
    </w:p>
    <w:p/>
    <w:p/>
    <w:p/>
    <w:p/>
    <w:p/>
    <w:p>
      <w:pPr>
        <w:jc w:val="both"/>
        <w:rPr>
          <w:rFonts w:ascii="仿宋" w:hAnsi="仿宋" w:eastAsia="仿宋"/>
          <w:sz w:val="32"/>
          <w:szCs w:val="32"/>
        </w:rPr>
      </w:pPr>
    </w:p>
    <w:p>
      <w:pPr>
        <w:jc w:val="center"/>
        <w:rPr>
          <w:rFonts w:hint="eastAsia" w:ascii="方正小标宋_GBK" w:hAnsi="方正小标宋_GBK" w:eastAsia="方正小标宋_GBK" w:cs="方正小标宋_GBK"/>
          <w:sz w:val="44"/>
          <w:szCs w:val="44"/>
        </w:rPr>
      </w:pPr>
      <w:r>
        <w:rPr>
          <w:rFonts w:hint="eastAsia" w:ascii="楷体" w:hAnsi="楷体" w:eastAsia="楷体" w:cs="楷体"/>
          <w:sz w:val="28"/>
          <w:szCs w:val="28"/>
        </w:rPr>
        <w:t>襄</w:t>
      </w:r>
      <w:r>
        <w:rPr>
          <w:rFonts w:hint="eastAsia" w:ascii="楷体" w:hAnsi="楷体" w:eastAsia="楷体" w:cs="楷体"/>
          <w:sz w:val="28"/>
          <w:szCs w:val="28"/>
          <w:lang w:eastAsia="zh-CN"/>
        </w:rPr>
        <w:t>发改字</w:t>
      </w:r>
      <w:r>
        <w:rPr>
          <w:rFonts w:hint="eastAsia" w:ascii="楷体" w:hAnsi="楷体" w:eastAsia="楷体" w:cs="楷体"/>
          <w:sz w:val="28"/>
          <w:szCs w:val="28"/>
        </w:rPr>
        <w:t>〔201</w:t>
      </w:r>
      <w:r>
        <w:rPr>
          <w:rFonts w:hint="eastAsia" w:ascii="楷体" w:hAnsi="楷体" w:eastAsia="楷体" w:cs="楷体"/>
          <w:sz w:val="28"/>
          <w:szCs w:val="28"/>
          <w:lang w:val="en-US" w:eastAsia="zh-CN"/>
        </w:rPr>
        <w:t>9</w:t>
      </w:r>
      <w:r>
        <w:rPr>
          <w:rFonts w:hint="eastAsia" w:ascii="楷体" w:hAnsi="楷体" w:eastAsia="楷体" w:cs="楷体"/>
          <w:sz w:val="28"/>
          <w:szCs w:val="28"/>
        </w:rPr>
        <w:t>〕</w:t>
      </w:r>
      <w:r>
        <w:rPr>
          <w:rFonts w:hint="eastAsia" w:ascii="楷体" w:hAnsi="楷体" w:eastAsia="楷体" w:cs="楷体"/>
          <w:sz w:val="28"/>
          <w:szCs w:val="28"/>
          <w:lang w:val="en-US" w:eastAsia="zh-CN"/>
        </w:rPr>
        <w:t>1</w:t>
      </w:r>
      <w:r>
        <w:rPr>
          <w:rFonts w:hint="eastAsia" w:ascii="楷体" w:hAnsi="楷体" w:eastAsia="楷体" w:cs="楷体"/>
          <w:sz w:val="28"/>
          <w:szCs w:val="28"/>
        </w:rPr>
        <w:t>号</w:t>
      </w:r>
    </w:p>
    <w:p>
      <w:pPr>
        <w:keepNext w:val="0"/>
        <w:keepLines w:val="0"/>
        <w:pageBreakBefore w:val="0"/>
        <w:widowControl w:val="0"/>
        <w:kinsoku/>
        <w:wordWrap/>
        <w:overflowPunct/>
        <w:topLinePunct w:val="0"/>
        <w:autoSpaceDE/>
        <w:autoSpaceDN/>
        <w:bidi w:val="0"/>
        <w:adjustRightInd/>
        <w:snapToGrid/>
        <w:spacing w:before="360" w:line="72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襄垣县发展和改革局</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关于印发“两节”“两会”期间开展行业</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安全生产集中检查工作方案的通知</w:t>
      </w:r>
    </w:p>
    <w:p>
      <w:pPr>
        <w:spacing w:line="500" w:lineRule="exact"/>
        <w:rPr>
          <w:rFonts w:ascii="仿宋_GB2312" w:hAnsi="仿宋" w:eastAsia="仿宋_GB2312"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乡镇人民政府</w:t>
      </w:r>
      <w:r>
        <w:rPr>
          <w:rFonts w:hint="eastAsia" w:ascii="仿宋_GB2312" w:hAnsi="仿宋_GB2312" w:eastAsia="仿宋_GB2312" w:cs="仿宋_GB2312"/>
          <w:sz w:val="32"/>
          <w:szCs w:val="32"/>
        </w:rPr>
        <w:t>，各相关企业：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为认真落实</w:t>
      </w:r>
      <w:r>
        <w:rPr>
          <w:rFonts w:hint="eastAsia" w:ascii="仿宋_GB2312" w:hAnsi="仿宋_GB2312" w:eastAsia="仿宋_GB2312" w:cs="仿宋_GB2312"/>
          <w:sz w:val="32"/>
          <w:szCs w:val="32"/>
          <w:lang w:eastAsia="zh-CN"/>
        </w:rPr>
        <w:t>市、县</w:t>
      </w:r>
      <w:r>
        <w:rPr>
          <w:rFonts w:hint="eastAsia" w:ascii="仿宋_GB2312" w:hAnsi="仿宋_GB2312" w:eastAsia="仿宋_GB2312" w:cs="仿宋_GB2312"/>
          <w:sz w:val="32"/>
          <w:szCs w:val="32"/>
        </w:rPr>
        <w:t>安全生产工作</w:t>
      </w:r>
      <w:r>
        <w:rPr>
          <w:rFonts w:hint="eastAsia" w:ascii="仿宋_GB2312" w:hAnsi="仿宋_GB2312" w:eastAsia="仿宋_GB2312" w:cs="仿宋_GB2312"/>
          <w:sz w:val="32"/>
          <w:szCs w:val="32"/>
          <w:lang w:eastAsia="zh-CN"/>
        </w:rPr>
        <w:t>及市发改委安全例会</w:t>
      </w:r>
      <w:r>
        <w:rPr>
          <w:rFonts w:hint="eastAsia" w:ascii="仿宋_GB2312" w:hAnsi="仿宋_GB2312" w:eastAsia="仿宋_GB2312" w:cs="仿宋_GB2312"/>
          <w:sz w:val="32"/>
          <w:szCs w:val="32"/>
        </w:rPr>
        <w:t>会议精神，切实做好“两节”“两会”期间安全生产工作，现将《</w:t>
      </w:r>
      <w:r>
        <w:rPr>
          <w:rFonts w:hint="eastAsia" w:ascii="仿宋_GB2312" w:hAnsi="仿宋_GB2312" w:eastAsia="仿宋_GB2312" w:cs="仿宋_GB2312"/>
          <w:sz w:val="32"/>
          <w:szCs w:val="32"/>
          <w:lang w:eastAsia="zh-CN"/>
        </w:rPr>
        <w:t>襄垣县</w:t>
      </w:r>
      <w:r>
        <w:rPr>
          <w:rFonts w:hint="eastAsia" w:ascii="仿宋_GB2312" w:hAnsi="仿宋_GB2312" w:eastAsia="仿宋_GB2312" w:cs="仿宋_GB2312"/>
          <w:sz w:val="32"/>
          <w:szCs w:val="32"/>
        </w:rPr>
        <w:t>发改</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 xml:space="preserve">“两节”“两会”期间开展行业安全生产集中检查工作方案》印发你们，请认真抓好落实。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4480" w:firstLineChars="1400"/>
        <w:contextualSpacing/>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襄垣县</w:t>
      </w:r>
      <w:r>
        <w:rPr>
          <w:rFonts w:hint="eastAsia" w:ascii="仿宋_GB2312" w:hAnsi="仿宋_GB2312" w:eastAsia="仿宋_GB2312" w:cs="仿宋_GB2312"/>
          <w:sz w:val="32"/>
          <w:szCs w:val="32"/>
        </w:rPr>
        <w:t>发展和改革</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firstLine="5600" w:firstLineChars="1750"/>
        <w:contextualSpacing/>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2019年1月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sz w:val="44"/>
          <w:szCs w:val="44"/>
        </w:rPr>
        <w:sectPr>
          <w:footerReference r:id="rId3" w:type="default"/>
          <w:pgSz w:w="11906" w:h="16838"/>
          <w:pgMar w:top="2098" w:right="1474" w:bottom="1984" w:left="1587" w:header="851" w:footer="992" w:gutter="0"/>
          <w:pgNumType w:fmt="numberInDash" w:start="1"/>
          <w:cols w:space="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“两节”“两会”期间安全生产集中检查</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仿宋_GB2312" w:hAnsi="仿宋_GB2312" w:eastAsia="仿宋_GB2312" w:cs="仿宋_GB2312"/>
          <w:b w:val="0"/>
          <w:bCs/>
          <w:sz w:val="32"/>
          <w:szCs w:val="32"/>
        </w:rPr>
      </w:pPr>
      <w:r>
        <w:rPr>
          <w:rFonts w:hint="eastAsia" w:ascii="方正小标宋_GBK" w:hAnsi="方正小标宋_GBK" w:eastAsia="方正小标宋_GBK" w:cs="方正小标宋_GBK"/>
          <w:b w:val="0"/>
          <w:bCs/>
          <w:sz w:val="44"/>
          <w:szCs w:val="44"/>
        </w:rPr>
        <w:t>工作方案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为进一步贯彻落实市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安全生产工作</w:t>
      </w:r>
      <w:r>
        <w:rPr>
          <w:rFonts w:hint="eastAsia" w:ascii="仿宋_GB2312" w:hAnsi="仿宋_GB2312" w:eastAsia="仿宋_GB2312" w:cs="仿宋_GB2312"/>
          <w:sz w:val="32"/>
          <w:szCs w:val="32"/>
          <w:lang w:eastAsia="zh-CN"/>
        </w:rPr>
        <w:t>及市发改安全例会</w:t>
      </w:r>
      <w:r>
        <w:rPr>
          <w:rFonts w:hint="eastAsia" w:ascii="仿宋_GB2312" w:hAnsi="仿宋_GB2312" w:eastAsia="仿宋_GB2312" w:cs="仿宋_GB2312"/>
          <w:sz w:val="32"/>
          <w:szCs w:val="32"/>
        </w:rPr>
        <w:t>会议精神，根据</w:t>
      </w:r>
      <w:r>
        <w:rPr>
          <w:rFonts w:hint="eastAsia" w:ascii="仿宋_GB2312" w:hAnsi="仿宋_GB2312" w:eastAsia="仿宋_GB2312" w:cs="仿宋_GB2312"/>
          <w:sz w:val="32"/>
          <w:szCs w:val="32"/>
          <w:lang w:eastAsia="zh-CN"/>
        </w:rPr>
        <w:t>市发改委</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eastAsia="zh-CN"/>
        </w:rPr>
        <w:t>印发“两节”</w:t>
      </w:r>
      <w:r>
        <w:rPr>
          <w:rFonts w:hint="eastAsia" w:ascii="仿宋_GB2312" w:hAnsi="仿宋_GB2312" w:eastAsia="仿宋_GB2312" w:cs="仿宋_GB2312"/>
          <w:sz w:val="32"/>
          <w:szCs w:val="32"/>
        </w:rPr>
        <w:t>“两会”期间开展</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安全生产集中检查</w:t>
      </w:r>
      <w:r>
        <w:rPr>
          <w:rFonts w:hint="eastAsia" w:ascii="仿宋_GB2312" w:hAnsi="仿宋_GB2312" w:eastAsia="仿宋_GB2312" w:cs="仿宋_GB2312"/>
          <w:sz w:val="32"/>
          <w:szCs w:val="32"/>
          <w:lang w:eastAsia="zh-CN"/>
        </w:rPr>
        <w:t>工作方案</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长发改地区</w:t>
      </w:r>
      <w:r>
        <w:rPr>
          <w:rFonts w:hint="eastAsia" w:ascii="仿宋_GB2312" w:hAnsi="仿宋_GB2312" w:eastAsia="仿宋_GB2312" w:cs="仿宋_GB2312"/>
          <w:sz w:val="32"/>
          <w:szCs w:val="32"/>
        </w:rPr>
        <w:t>发〔2019〕</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号）文件，持续深入做好我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油气长输管道保护和新能源安全生产监管工作，全面彻底排查各类隐患，严防重特大事故发生，切实保障油气长输管道和新能源行业安全稳定运行，结合我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实际，特制定本方案。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以落实企业安全生产主体责任为核心，以构建安全风险分级管控和隐患排查治理体系为重点，以提升企业自主安全管理水平为目的，以严格执法检查为手段，通过开展行业安全生产集中检查，进一步推动企业强化主体责任意识，全面落实安全生产各项措施，及时排查整治消除事故隐患，有效预防各类安全生产事故，为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经济社会发展创造良好的安全生产环境。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二、组织领导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发改</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成立油气长输管道保护和新能源行业安全生产集中检查领导组，统一领导安全生产集中检查工作，研究解决集中检查中的共性问题和突出问题,组织协调开展安全生产集中检查工作。组长由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发改</w:t>
      </w:r>
      <w:r>
        <w:rPr>
          <w:rFonts w:hint="eastAsia" w:ascii="仿宋_GB2312" w:hAnsi="仿宋_GB2312" w:eastAsia="仿宋_GB2312" w:cs="仿宋_GB2312"/>
          <w:sz w:val="32"/>
          <w:szCs w:val="32"/>
          <w:lang w:eastAsia="zh-CN"/>
        </w:rPr>
        <w:t>局局长刘红飞</w:t>
      </w:r>
      <w:r>
        <w:rPr>
          <w:rFonts w:hint="eastAsia" w:ascii="仿宋_GB2312" w:hAnsi="仿宋_GB2312" w:eastAsia="仿宋_GB2312" w:cs="仿宋_GB2312"/>
          <w:sz w:val="32"/>
          <w:szCs w:val="32"/>
        </w:rPr>
        <w:t>担任，副组长由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发改</w:t>
      </w:r>
      <w:r>
        <w:rPr>
          <w:rFonts w:hint="eastAsia" w:ascii="仿宋_GB2312" w:hAnsi="仿宋_GB2312" w:eastAsia="仿宋_GB2312" w:cs="仿宋_GB2312"/>
          <w:sz w:val="32"/>
          <w:szCs w:val="32"/>
          <w:lang w:eastAsia="zh-CN"/>
        </w:rPr>
        <w:t>局副局长王利鸣</w:t>
      </w:r>
      <w:r>
        <w:rPr>
          <w:rFonts w:hint="eastAsia" w:ascii="仿宋_GB2312" w:hAnsi="仿宋_GB2312" w:eastAsia="仿宋_GB2312" w:cs="仿宋_GB2312"/>
          <w:sz w:val="32"/>
          <w:szCs w:val="32"/>
        </w:rPr>
        <w:t>担任，成员由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发改</w:t>
      </w:r>
      <w:r>
        <w:rPr>
          <w:rFonts w:hint="eastAsia" w:ascii="仿宋_GB2312" w:hAnsi="仿宋_GB2312" w:eastAsia="仿宋_GB2312" w:cs="仿宋_GB2312"/>
          <w:sz w:val="32"/>
          <w:szCs w:val="32"/>
          <w:lang w:eastAsia="zh-CN"/>
        </w:rPr>
        <w:t>局安全科、涉及乡镇镇长、相关企业负责人</w:t>
      </w:r>
      <w:r>
        <w:rPr>
          <w:rFonts w:hint="eastAsia" w:ascii="仿宋_GB2312" w:hAnsi="仿宋_GB2312" w:eastAsia="仿宋_GB2312" w:cs="仿宋_GB2312"/>
          <w:sz w:val="32"/>
          <w:szCs w:val="32"/>
        </w:rPr>
        <w:t>担任。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领导组下设办公室。办公室设在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发改</w:t>
      </w:r>
      <w:r>
        <w:rPr>
          <w:rFonts w:hint="eastAsia" w:ascii="仿宋_GB2312" w:hAnsi="仿宋_GB2312" w:eastAsia="仿宋_GB2312" w:cs="仿宋_GB2312"/>
          <w:sz w:val="32"/>
          <w:szCs w:val="32"/>
          <w:lang w:eastAsia="zh-CN"/>
        </w:rPr>
        <w:t>局安全</w:t>
      </w:r>
      <w:r>
        <w:rPr>
          <w:rFonts w:hint="eastAsia" w:ascii="仿宋_GB2312" w:hAnsi="仿宋_GB2312" w:eastAsia="仿宋_GB2312" w:cs="仿宋_GB2312"/>
          <w:sz w:val="32"/>
          <w:szCs w:val="32"/>
        </w:rPr>
        <w:t>科,负责全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 xml:space="preserve">油气长输管道保护和新能源安全生产集中检查工作的协调指导、情况收集、汇总、梳理、通报、上报等工作。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三、检查时间和范围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时间：即日起至3月20日。突出省、市“两会”期间（1月22日至31日）、春节期间（2月4日至20日）、全国两会期间（3月1日至3月20日）三个重点时段。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范围：此次安全生产集中检查的范围是全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油气长输管道保护和新能源行业安全生产工作。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四、重点检查内容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重点检查长输油气管道企业和新能源行业贯彻落实党中央、国务院</w:t>
      </w:r>
      <w:bookmarkStart w:id="0" w:name="_GoBack"/>
      <w:bookmarkEnd w:id="0"/>
      <w:r>
        <w:rPr>
          <w:rFonts w:hint="eastAsia" w:ascii="仿宋_GB2312" w:hAnsi="仿宋_GB2312" w:eastAsia="仿宋_GB2312" w:cs="仿宋_GB2312"/>
          <w:sz w:val="32"/>
          <w:szCs w:val="32"/>
        </w:rPr>
        <w:t>、省委省政府、市委市政府</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和业务主管部门关于安全生产工作的决策部署，按照</w:t>
      </w:r>
      <w:r>
        <w:rPr>
          <w:rFonts w:hint="eastAsia" w:ascii="仿宋_GB2312" w:hAnsi="仿宋_GB2312" w:eastAsia="仿宋_GB2312" w:cs="仿宋_GB2312"/>
          <w:sz w:val="32"/>
          <w:szCs w:val="32"/>
          <w:lang w:eastAsia="zh-CN"/>
        </w:rPr>
        <w:t>《中华人民共和国安全生产法》</w:t>
      </w:r>
      <w:r>
        <w:rPr>
          <w:rFonts w:hint="eastAsia" w:ascii="仿宋_GB2312" w:hAnsi="仿宋_GB2312" w:eastAsia="仿宋_GB2312" w:cs="仿宋_GB2312"/>
          <w:sz w:val="32"/>
          <w:szCs w:val="32"/>
        </w:rPr>
        <w:t>《山西省安全生产条例》《山西省石油天然气管道建设和保护办法》等法律法规规定和《山西省人民政府安全生产委员会办公室关于全面加强企业全员安全生产责任制工作的通知》、《长治市人民政府关于做好全市2019年安全生产工作的通知》要求，抓好安全生产主体责任“八个落实”工作，即落实企业依法生产经营责任、制度和组织保障责任、安全生产投入责任、安全教育培训责任、安全生产管理责任、隐患治理和风险管控责任、事故报告和应急救援责任和职业病防治责任。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rPr>
        <w:t>（一）油气长输管道重点检查：</w:t>
      </w:r>
      <w:r>
        <w:rPr>
          <w:rFonts w:hint="eastAsia" w:ascii="仿宋_GB2312" w:hAnsi="仿宋_GB2312" w:eastAsia="仿宋_GB2312" w:cs="仿宋_GB2312"/>
          <w:sz w:val="32"/>
          <w:szCs w:val="32"/>
        </w:rPr>
        <w:t>人员密集区域、高后果区域企地安全生产责任制落实情况；管道企业日常巡护措施落实情况；管道占压、安全距离不足以及不符合规定标准的交叉、跨越等隐患问题排查治理情况；管网建设是否符合有关安全规划和安全标准；高后果区域管道设施结构是否符合标准规范要求；管道周边第三方施工作业安全管理情况；危害管道建设和安全的违法行为的查处情况。应急组织体系建设情况；建立专（兼）职应急救援队伍或与相关应急救援队伍签订协议情况；编制应急预案和现场处置方案、组织应急演练，加强岗位应急培训， 配备和储备应急物资情况。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rPr>
        <w:t>（二）新能源企业重点检查：</w:t>
      </w:r>
      <w:r>
        <w:rPr>
          <w:rFonts w:hint="eastAsia" w:ascii="仿宋_GB2312" w:hAnsi="仿宋_GB2312" w:eastAsia="仿宋_GB2312" w:cs="仿宋_GB2312"/>
          <w:sz w:val="32"/>
          <w:szCs w:val="32"/>
        </w:rPr>
        <w:t>贯彻落实文件精神及全员安全生产责任制落实情况；主要负责人现场带班、分管安全和生产的负责人跟班作业情况；执行</w:t>
      </w:r>
      <w:r>
        <w:rPr>
          <w:rFonts w:hint="eastAsia" w:ascii="仿宋_GB2312" w:hAnsi="仿宋_GB2312" w:eastAsia="仿宋_GB2312" w:cs="仿宋_GB2312"/>
          <w:sz w:val="32"/>
          <w:szCs w:val="32"/>
          <w:lang w:eastAsia="zh-CN"/>
        </w:rPr>
        <w:t>《中华人民共和国安全生产法》</w:t>
      </w:r>
      <w:r>
        <w:rPr>
          <w:rFonts w:hint="eastAsia" w:ascii="仿宋_GB2312" w:hAnsi="仿宋_GB2312" w:eastAsia="仿宋_GB2312" w:cs="仿宋_GB2312"/>
          <w:sz w:val="32"/>
          <w:szCs w:val="32"/>
        </w:rPr>
        <w:t>和《山西省安全生产条例》等法律法规，实施安全生产管理、操作技能、设备设施和作业现场制度化、标准化、规范化情况；从业人员安全培训和持证上岗制度落实情况；新建、改建、扩建项目依法履行安全设施“三同时”情况；安全生产重要设施、装备完好状况和日常管理维护情况；开展安全风险辨识、评估、分级和公告，对存在较大危险因素的生产经营场所和重大危险源登记建档、制定和落实管控措施情况；建立事故隐患排查治理制度，开展隐患自查自改自报，实行整改闭环管理情况；应急组织体系建设情况；建立专（兼）职应急救援队伍或与相关应急救援队伍签订协议情况；编制应急预案和现场处置方案、组织应急演练，加强岗位应急培训， 配备和储备应急物资情况。</w:t>
      </w:r>
    </w:p>
    <w:p>
      <w:pPr>
        <w:keepNext w:val="0"/>
        <w:keepLines w:val="0"/>
        <w:pageBreakBefore w:val="0"/>
        <w:widowControl w:val="0"/>
        <w:kinsoku/>
        <w:wordWrap/>
        <w:overflowPunct/>
        <w:topLinePunct w:val="0"/>
        <w:autoSpaceDE/>
        <w:autoSpaceDN/>
        <w:bidi w:val="0"/>
        <w:adjustRightInd/>
        <w:snapToGrid/>
        <w:spacing w:line="560" w:lineRule="exact"/>
        <w:ind w:firstLine="160" w:firstLineChars="5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以上重点检查内容，各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和管道、新能源企业要结合实际进一步细化完善，科学制定实施方案并严格组织落实。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五、检查阶段和组织方式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rPr>
        <w:t>（一）安排部署阶段（即日起至1月2</w:t>
      </w:r>
      <w:r>
        <w:rPr>
          <w:rFonts w:hint="eastAsia" w:ascii="楷体" w:hAnsi="楷体" w:eastAsia="楷体" w:cs="楷体"/>
          <w:b w:val="0"/>
          <w:bCs/>
          <w:sz w:val="32"/>
          <w:szCs w:val="32"/>
          <w:lang w:val="en-US" w:eastAsia="zh-CN"/>
        </w:rPr>
        <w:t>2</w:t>
      </w:r>
      <w:r>
        <w:rPr>
          <w:rFonts w:hint="eastAsia" w:ascii="楷体" w:hAnsi="楷体" w:eastAsia="楷体" w:cs="楷体"/>
          <w:b w:val="0"/>
          <w:bCs/>
          <w:sz w:val="32"/>
          <w:szCs w:val="32"/>
        </w:rPr>
        <w:t>日）。</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和管道、新能源企业要结合实际抓紧制定本辖区、本行业领域安全生产集中检查具体实施方案，明确集中检查内容和标准，逐级安排部署，广泛宣传发动，认真制定实施方案，做好集中检查安排部署工作。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和管道、新能源企业于1月2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日前将集中检查实施方案和安排部署情况，报送</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发改</w:t>
      </w:r>
      <w:r>
        <w:rPr>
          <w:rFonts w:hint="eastAsia" w:ascii="仿宋_GB2312" w:hAnsi="仿宋_GB2312" w:eastAsia="仿宋_GB2312" w:cs="仿宋_GB2312"/>
          <w:sz w:val="32"/>
          <w:szCs w:val="32"/>
          <w:lang w:eastAsia="zh-CN"/>
        </w:rPr>
        <w:t>局安全</w:t>
      </w:r>
      <w:r>
        <w:rPr>
          <w:rFonts w:hint="eastAsia" w:ascii="仿宋_GB2312" w:hAnsi="仿宋_GB2312" w:eastAsia="仿宋_GB2312" w:cs="仿宋_GB2312"/>
          <w:sz w:val="32"/>
          <w:szCs w:val="32"/>
        </w:rPr>
        <w:t>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rPr>
        <w:t>（二）企业自查自改阶段（贯穿集中检查全过程）。</w:t>
      </w:r>
      <w:r>
        <w:rPr>
          <w:rFonts w:hint="eastAsia" w:ascii="仿宋_GB2312" w:hAnsi="仿宋_GB2312" w:eastAsia="仿宋_GB2312" w:cs="仿宋_GB2312"/>
          <w:sz w:val="32"/>
          <w:szCs w:val="32"/>
        </w:rPr>
        <w:t>管道和新能源企业要制定本单位自查自改工作方案，按照要求对每个环节、每个岗位、每个部位安全风险隐患和每项安全措施落实情况进行彻底自查，做到“七查七看”：查工作部署，看是否制定了实施方案并进行了贯彻落实；查责任落实，看是否层层落实了责任和签订了安全生产责任书；查建章立制，看是否建立健全了符合本企业实际的安全生产规章制度；查制度执行，看是否严格执行了操作规程和规章制度；查履职尽责，看各级管理人员和各工作岗位是否认真落实了安全管理和隐患排查整治责任；查隐患整改，看是否坚持对本企业开展了全覆盖、全岗位的隐患排查整治，并对已发现的事故隐患进行了整改，或按“五落实”要求制定了整改计划、落实了整改措施；查隐患上报，看是否按规定要求落实隐患排查治理“双报告”制度，并向有关部门如实上报了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rPr>
        <w:t>（三）集中检查阶段（贯穿集中检查全过程）。</w:t>
      </w:r>
      <w:r>
        <w:rPr>
          <w:rFonts w:hint="eastAsia" w:ascii="仿宋_GB2312" w:hAnsi="仿宋_GB2312" w:eastAsia="仿宋_GB2312" w:cs="仿宋_GB2312"/>
          <w:sz w:val="32"/>
          <w:szCs w:val="32"/>
        </w:rPr>
        <w:t>发改局</w:t>
      </w:r>
      <w:r>
        <w:rPr>
          <w:rFonts w:hint="eastAsia" w:ascii="仿宋_GB2312" w:hAnsi="仿宋_GB2312" w:eastAsia="仿宋_GB2312" w:cs="仿宋_GB2312"/>
          <w:sz w:val="32"/>
          <w:szCs w:val="32"/>
          <w:lang w:eastAsia="zh-CN"/>
        </w:rPr>
        <w:t>安全科</w:t>
      </w:r>
      <w:r>
        <w:rPr>
          <w:rFonts w:hint="eastAsia" w:ascii="仿宋_GB2312" w:hAnsi="仿宋_GB2312" w:eastAsia="仿宋_GB2312" w:cs="仿宋_GB2312"/>
          <w:sz w:val="32"/>
          <w:szCs w:val="32"/>
        </w:rPr>
        <w:t>要结合实际制定检查表，详细列明检查事项、具体内容和检查标准，在企业自查自改的基础上，组织检查组深入企业开展对表检查。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领导组要对各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及相关企业进行督查抽查，原则上</w:t>
      </w:r>
      <w:r>
        <w:rPr>
          <w:rFonts w:hint="eastAsia" w:ascii="仿宋_GB2312" w:hAnsi="仿宋_GB2312" w:eastAsia="仿宋_GB2312" w:cs="仿宋_GB2312"/>
          <w:sz w:val="32"/>
          <w:szCs w:val="32"/>
          <w:lang w:eastAsia="zh-CN"/>
        </w:rPr>
        <w:t>所有企业都要检查</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对检查发现的问题要明确提出整改措施、整改时限，并及时督促企业完成整改，消除隐患。</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contextualSpacing/>
        <w:textAlignment w:val="auto"/>
        <w:rPr>
          <w:rFonts w:hint="eastAsia" w:ascii="仿宋_GB2312" w:hAnsi="仿宋_GB2312" w:eastAsia="仿宋_GB2312" w:cs="仿宋_GB2312"/>
          <w:b/>
          <w:sz w:val="32"/>
          <w:szCs w:val="32"/>
        </w:rPr>
      </w:pPr>
      <w:r>
        <w:rPr>
          <w:rFonts w:hint="eastAsia" w:ascii="黑体" w:hAnsi="黑体" w:eastAsia="黑体" w:cs="黑体"/>
          <w:b w:val="0"/>
          <w:bCs/>
          <w:sz w:val="32"/>
          <w:szCs w:val="32"/>
        </w:rPr>
        <w:t>六、工作要求</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contextualSpacing/>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rPr>
        <w:t>（一）高度重视，切实加强组织领导。</w:t>
      </w:r>
      <w:r>
        <w:rPr>
          <w:rFonts w:hint="eastAsia" w:ascii="仿宋_GB2312" w:hAnsi="仿宋_GB2312" w:eastAsia="仿宋_GB2312" w:cs="仿宋_GB2312"/>
          <w:sz w:val="32"/>
          <w:szCs w:val="32"/>
        </w:rPr>
        <w:t>开展安全生产集中检查，是防范事故发生、确保安全生产形势持续稳定好转的重大举措，各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和管道、新能源企业要高度重视，切实抓好落实。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rPr>
        <w:t>（二）认真查改，切实落实企业主体责任。</w:t>
      </w:r>
      <w:r>
        <w:rPr>
          <w:rFonts w:hint="eastAsia" w:ascii="仿宋_GB2312" w:hAnsi="仿宋_GB2312" w:eastAsia="仿宋_GB2312" w:cs="仿宋_GB2312"/>
          <w:sz w:val="32"/>
          <w:szCs w:val="32"/>
        </w:rPr>
        <w:t>企业主要负责人要切实履行安全生产第一责任人的职责，认真组织开展自查自改。要带队组织检查排查，对检查排查出的事故隐患和问题，要建立完善隐患排查整治工作台账，逐项制定整改方案，严格按照“五落实”要求，整改各类隐患问题，确保整改落实到位。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要采取监管与服务相结合的方式，督促指导企业深入开展全员安全教育和岗位安全操作规程培训，着力提高从业人员遵章守规意识，杜绝“三违”问题，确保安全生产。</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2"/>
          <w:szCs w:val="32"/>
          <w:shd w:val="clear" w:color="auto" w:fill="FFFFFF"/>
        </w:rPr>
      </w:pPr>
      <w:r>
        <w:rPr>
          <w:rFonts w:hint="eastAsia" w:ascii="楷体" w:hAnsi="楷体" w:eastAsia="楷体" w:cs="楷体"/>
          <w:b w:val="0"/>
          <w:bCs/>
          <w:sz w:val="32"/>
          <w:szCs w:val="32"/>
        </w:rPr>
        <w:t>（三）严密措施，全面彻查整改隐患。</w:t>
      </w:r>
      <w:r>
        <w:rPr>
          <w:rFonts w:hint="eastAsia" w:ascii="仿宋_GB2312" w:hAnsi="仿宋_GB2312" w:eastAsia="仿宋_GB2312" w:cs="仿宋_GB2312"/>
          <w:sz w:val="32"/>
          <w:szCs w:val="32"/>
        </w:rPr>
        <w:t>各管道</w:t>
      </w:r>
      <w:r>
        <w:rPr>
          <w:rFonts w:hint="eastAsia" w:ascii="仿宋_GB2312" w:hAnsi="仿宋_GB2312" w:eastAsia="仿宋_GB2312" w:cs="仿宋_GB2312"/>
          <w:bCs/>
          <w:sz w:val="32"/>
          <w:szCs w:val="32"/>
        </w:rPr>
        <w:t>和新能源</w:t>
      </w:r>
      <w:r>
        <w:rPr>
          <w:rFonts w:hint="eastAsia" w:ascii="仿宋_GB2312" w:hAnsi="仿宋_GB2312" w:eastAsia="仿宋_GB2312" w:cs="仿宋_GB2312"/>
          <w:sz w:val="32"/>
          <w:szCs w:val="32"/>
        </w:rPr>
        <w:t>企业要</w:t>
      </w:r>
      <w:r>
        <w:rPr>
          <w:rFonts w:hint="eastAsia" w:ascii="仿宋_GB2312" w:hAnsi="仿宋_GB2312" w:eastAsia="仿宋_GB2312" w:cs="仿宋_GB2312"/>
          <w:bCs/>
          <w:sz w:val="32"/>
          <w:szCs w:val="32"/>
        </w:rPr>
        <w:t>按照相关法规标准的要求，切实落实企业主体责任，开展彻底的全覆盖的自查自整。</w:t>
      </w:r>
      <w:r>
        <w:rPr>
          <w:rFonts w:hint="eastAsia" w:ascii="仿宋_GB2312" w:hAnsi="仿宋_GB2312" w:eastAsia="仿宋_GB2312" w:cs="仿宋_GB2312"/>
          <w:sz w:val="32"/>
          <w:szCs w:val="32"/>
        </w:rPr>
        <w:t>对管道保护每个环节、每个岗位风险隐患和保护措施落实情况进行彻底清查，坚持边查边改，以查促改，切实在大检查中化解风险、消除隐患。</w:t>
      </w:r>
      <w:r>
        <w:rPr>
          <w:rFonts w:hint="eastAsia" w:ascii="仿宋_GB2312" w:hAnsi="仿宋_GB2312" w:eastAsia="仿宋_GB2312" w:cs="仿宋_GB2312"/>
          <w:sz w:val="32"/>
          <w:szCs w:val="32"/>
          <w:shd w:val="clear" w:color="auto" w:fill="FFFFFF"/>
        </w:rPr>
        <w:t>自查出的问题隐患要建立整改清单</w:t>
      </w:r>
      <w:r>
        <w:rPr>
          <w:rFonts w:hint="eastAsia" w:ascii="仿宋_GB2312" w:hAnsi="仿宋_GB2312" w:eastAsia="仿宋_GB2312" w:cs="仿宋_GB2312"/>
          <w:sz w:val="32"/>
          <w:szCs w:val="32"/>
        </w:rPr>
        <w:t>在单位内部公布，接受职工群众监督</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bCs/>
          <w:sz w:val="32"/>
          <w:szCs w:val="32"/>
        </w:rPr>
        <w:t>各县、区发改局要按照检查内容制作表格，列表检查，工作留痕。</w:t>
      </w:r>
      <w:r>
        <w:rPr>
          <w:rFonts w:hint="eastAsia" w:ascii="仿宋_GB2312" w:hAnsi="仿宋_GB2312" w:eastAsia="仿宋_GB2312" w:cs="仿宋_GB2312"/>
          <w:sz w:val="32"/>
          <w:szCs w:val="32"/>
          <w:shd w:val="clear" w:color="auto" w:fill="FFFFFF"/>
        </w:rPr>
        <w:t>对隐患整改不到位、违法违规行为屡禁不止、集中检查期间发生事故的企业，要在依法严厉查处的同时纳入失信“黑名单”，实施联合惩戒。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rPr>
        <w:t>（四）落实责任，严肃追责问责。</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乡镇、县</w:t>
      </w:r>
      <w:r>
        <w:rPr>
          <w:rFonts w:hint="eastAsia" w:ascii="仿宋_GB2312" w:hAnsi="仿宋_GB2312" w:eastAsia="仿宋_GB2312" w:cs="仿宋_GB2312"/>
          <w:sz w:val="32"/>
          <w:szCs w:val="32"/>
        </w:rPr>
        <w:t>发改局</w:t>
      </w:r>
      <w:r>
        <w:rPr>
          <w:rFonts w:hint="eastAsia" w:ascii="仿宋_GB2312" w:hAnsi="仿宋_GB2312" w:eastAsia="仿宋_GB2312" w:cs="仿宋_GB2312"/>
          <w:sz w:val="32"/>
          <w:szCs w:val="32"/>
          <w:lang w:eastAsia="zh-CN"/>
        </w:rPr>
        <w:t>安全科</w:t>
      </w:r>
      <w:r>
        <w:rPr>
          <w:rFonts w:hint="eastAsia" w:ascii="仿宋_GB2312" w:hAnsi="仿宋_GB2312" w:eastAsia="仿宋_GB2312" w:cs="仿宋_GB2312"/>
          <w:sz w:val="32"/>
          <w:szCs w:val="32"/>
        </w:rPr>
        <w:t>要按照“党政同责、一岗双责、齐抓共管、失职追责”要求，建立检查责任制，对工作不认真、不落实、搞形式、走过场的，要通报批评、集中曝光。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仿宋_GB2312" w:eastAsia="仿宋_GB2312" w:cs="仿宋_GB2312"/>
          <w:sz w:val="32"/>
          <w:szCs w:val="32"/>
        </w:rPr>
      </w:pPr>
      <w:r>
        <w:rPr>
          <w:rFonts w:hint="eastAsia" w:ascii="楷体" w:hAnsi="楷体" w:eastAsia="楷体" w:cs="楷体"/>
          <w:b w:val="0"/>
          <w:bCs/>
          <w:sz w:val="32"/>
          <w:szCs w:val="32"/>
        </w:rPr>
        <w:t>（五）及时总结，全面掌握进展情况。</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相关企业</w:t>
      </w:r>
      <w:r>
        <w:rPr>
          <w:rFonts w:hint="eastAsia" w:ascii="仿宋_GB2312" w:hAnsi="仿宋_GB2312" w:eastAsia="仿宋_GB2312" w:cs="仿宋_GB2312"/>
          <w:sz w:val="32"/>
          <w:szCs w:val="32"/>
        </w:rPr>
        <w:t>要认真总结集中检查开展情况，分析存在的突出问题，制定并落实整改措施，于每月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日前将阶段性工作开展情况，3月2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日前将集中检查总结报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发改</w:t>
      </w:r>
      <w:r>
        <w:rPr>
          <w:rFonts w:hint="eastAsia" w:ascii="仿宋_GB2312" w:hAnsi="仿宋_GB2312" w:eastAsia="仿宋_GB2312" w:cs="仿宋_GB2312"/>
          <w:sz w:val="32"/>
          <w:szCs w:val="32"/>
          <w:lang w:eastAsia="zh-CN"/>
        </w:rPr>
        <w:t>局安全</w:t>
      </w:r>
      <w:r>
        <w:rPr>
          <w:rFonts w:hint="eastAsia" w:ascii="仿宋_GB2312" w:hAnsi="仿宋_GB2312" w:eastAsia="仿宋_GB2312" w:cs="仿宋_GB2312"/>
          <w:sz w:val="32"/>
          <w:szCs w:val="32"/>
        </w:rPr>
        <w:t>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郭荣杰</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联系电话：0355-</w:t>
      </w:r>
      <w:r>
        <w:rPr>
          <w:rFonts w:hint="eastAsia" w:ascii="仿宋_GB2312" w:hAnsi="仿宋_GB2312" w:eastAsia="仿宋_GB2312" w:cs="仿宋_GB2312"/>
          <w:sz w:val="32"/>
          <w:szCs w:val="32"/>
          <w:lang w:val="en-US" w:eastAsia="zh-CN"/>
        </w:rPr>
        <w:t>7226622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"mailto:f3038316@163.com" </w:instrText>
      </w:r>
      <w:r>
        <w:rPr>
          <w:rFonts w:hint="eastAsia" w:ascii="仿宋_GB2312" w:hAnsi="仿宋_GB2312" w:eastAsia="仿宋_GB2312" w:cs="仿宋_GB2312"/>
          <w:sz w:val="32"/>
          <w:szCs w:val="32"/>
        </w:rPr>
        <w:fldChar w:fldCharType="separate"/>
      </w:r>
      <w:r>
        <w:rPr>
          <w:rStyle w:val="7"/>
          <w:rFonts w:hint="eastAsia" w:ascii="仿宋_GB2312" w:hAnsi="仿宋_GB2312" w:eastAsia="仿宋_GB2312" w:cs="仿宋_GB2312"/>
          <w:sz w:val="32"/>
          <w:szCs w:val="32"/>
          <w:lang w:val="en-US" w:eastAsia="zh-CN"/>
        </w:rPr>
        <w:t>328907465</w:t>
      </w:r>
      <w:r>
        <w:rPr>
          <w:rStyle w:val="7"/>
          <w:rFonts w:hint="eastAsia" w:ascii="仿宋_GB2312" w:hAnsi="仿宋_GB2312" w:eastAsia="仿宋_GB2312" w:cs="仿宋_GB2312"/>
          <w:sz w:val="32"/>
          <w:szCs w:val="32"/>
        </w:rPr>
        <w:t>@</w:t>
      </w:r>
      <w:r>
        <w:rPr>
          <w:rStyle w:val="7"/>
          <w:rFonts w:hint="eastAsia" w:ascii="仿宋_GB2312" w:hAnsi="仿宋_GB2312" w:eastAsia="仿宋_GB2312" w:cs="仿宋_GB2312"/>
          <w:sz w:val="32"/>
          <w:szCs w:val="32"/>
          <w:lang w:val="en-US" w:eastAsia="zh-CN"/>
        </w:rPr>
        <w:t>qq</w:t>
      </w:r>
      <w:r>
        <w:rPr>
          <w:rStyle w:val="7"/>
          <w:rFonts w:hint="eastAsia" w:ascii="仿宋_GB2312" w:hAnsi="仿宋_GB2312" w:eastAsia="仿宋_GB2312" w:cs="仿宋_GB2312"/>
          <w:sz w:val="32"/>
          <w:szCs w:val="32"/>
        </w:rPr>
        <w:t>.com</w:t>
      </w:r>
      <w:r>
        <w:rPr>
          <w:rStyle w:val="7"/>
          <w:rFonts w:hint="eastAsia" w:ascii="仿宋_GB2312" w:hAnsi="仿宋_GB2312" w:eastAsia="仿宋_GB2312" w:cs="仿宋_GB2312"/>
          <w:sz w:val="32"/>
          <w:szCs w:val="32"/>
        </w:rPr>
        <w:fldChar w:fldCharType="end"/>
      </w:r>
    </w:p>
    <w:sectPr>
      <w:footerReference r:id="rId4" w:type="default"/>
      <w:pgSz w:w="11906" w:h="16838"/>
      <w:pgMar w:top="2098" w:right="1474" w:bottom="1984" w:left="1587" w:header="851" w:footer="992" w:gutter="0"/>
      <w:pgNumType w:fmt="numberInDash"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jFmNjY0YTJjMzVjZWVkMmFlMTUxMDA0OTA4MTAifQ=="/>
  </w:docVars>
  <w:rsids>
    <w:rsidRoot w:val="00000000"/>
    <w:rsid w:val="00704AFC"/>
    <w:rsid w:val="066B438F"/>
    <w:rsid w:val="0B9F5A40"/>
    <w:rsid w:val="0C7B7DEB"/>
    <w:rsid w:val="11840D60"/>
    <w:rsid w:val="12FD37A5"/>
    <w:rsid w:val="19AE53B5"/>
    <w:rsid w:val="1C8905C2"/>
    <w:rsid w:val="23871DAA"/>
    <w:rsid w:val="240A2686"/>
    <w:rsid w:val="24BC4EFC"/>
    <w:rsid w:val="289D7107"/>
    <w:rsid w:val="30D910AF"/>
    <w:rsid w:val="37255E63"/>
    <w:rsid w:val="374F77E9"/>
    <w:rsid w:val="38E163D3"/>
    <w:rsid w:val="393D0479"/>
    <w:rsid w:val="3F8D4BD9"/>
    <w:rsid w:val="40593EC5"/>
    <w:rsid w:val="46345C9D"/>
    <w:rsid w:val="46A72FFD"/>
    <w:rsid w:val="471C77AC"/>
    <w:rsid w:val="497E26AF"/>
    <w:rsid w:val="4AED136C"/>
    <w:rsid w:val="51FE504D"/>
    <w:rsid w:val="52BB327E"/>
    <w:rsid w:val="60E453ED"/>
    <w:rsid w:val="64DD382C"/>
    <w:rsid w:val="65F05E24"/>
    <w:rsid w:val="699C2E1E"/>
    <w:rsid w:val="729E0DB3"/>
    <w:rsid w:val="74A65D2A"/>
    <w:rsid w:val="7C9B44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u w:val="none"/>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3346</Words>
  <Characters>3394</Characters>
  <Lines>0</Lines>
  <Paragraphs>0</Paragraphs>
  <TotalTime>47</TotalTime>
  <ScaleCrop>false</ScaleCrop>
  <LinksUpToDate>false</LinksUpToDate>
  <CharactersWithSpaces>3415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4444</dc:creator>
  <cp:lastModifiedBy>企业用户_282967631</cp:lastModifiedBy>
  <cp:lastPrinted>2019-01-22T08:47:00Z</cp:lastPrinted>
  <dcterms:modified xsi:type="dcterms:W3CDTF">2024-08-22T01:42:28Z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2D24F484C7324243925DF9D96A878F95_12</vt:lpwstr>
  </property>
</Properties>
</file>