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10"/>
          <w:szCs w:val="10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襄垣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县调整居民用气销售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价格和建立天然气价格联动机制听证会</w:t>
      </w:r>
      <w:r>
        <w:rPr>
          <w:rFonts w:ascii="方正小标宋简体" w:eastAsia="方正小标宋简体"/>
          <w:sz w:val="36"/>
          <w:szCs w:val="36"/>
        </w:rPr>
        <w:t>参加人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报 名 登 记 表</w:t>
      </w:r>
    </w:p>
    <w:p>
      <w:pPr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Style w:val="5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465"/>
        <w:gridCol w:w="219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姓</w:t>
            </w:r>
            <w:r>
              <w:rPr>
                <w:rFonts w:asci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eastAsia="宋体"/>
                <w:sz w:val="30"/>
                <w:szCs w:val="30"/>
              </w:rPr>
              <w:t>名</w:t>
            </w: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工作单位或住址</w:t>
            </w: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联系电话</w:t>
            </w: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备</w:t>
            </w:r>
            <w:r>
              <w:rPr>
                <w:rFonts w:asci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eastAsia="宋体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</w:tbl>
    <w:p/>
    <w:sectPr>
      <w:pgSz w:w="11907" w:h="16840"/>
      <w:pgMar w:top="1304" w:right="1247" w:bottom="153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15C47D6F"/>
    <w:rsid w:val="27CA0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51</Words>
  <Characters>51</Characters>
  <Lines>73</Lines>
  <Paragraphs>7</Paragraphs>
  <TotalTime>37</TotalTime>
  <ScaleCrop>false</ScaleCrop>
  <LinksUpToDate>false</LinksUpToDate>
  <CharactersWithSpaces>59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2020-10-05T07:29:00Z</dcterms:created>
  <dc:creator>china</dc:creator>
  <cp:lastModifiedBy>WPS_1699358014</cp:lastModifiedBy>
  <cp:lastPrinted>2020-10-05T08:08:00Z</cp:lastPrinted>
  <dcterms:modified xsi:type="dcterms:W3CDTF">2024-03-11T02:40:14Z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C64535222606402C9F4DE12DB08C7535_13</vt:lpwstr>
  </property>
</Properties>
</file>