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AB5700" w:rsidRDefault="002E7987" w:rsidP="00AB5700">
      <w:pPr>
        <w:spacing w:line="220" w:lineRule="atLeast"/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noProof/>
          <w:sz w:val="44"/>
          <w:szCs w:val="4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7" type="#_x0000_t109" style="position:absolute;left:0;text-align:left;margin-left:339pt;margin-top:255pt;width:102.75pt;height:267pt;z-index:251687936">
            <v:textbox style="mso-next-textbox:#_x0000_s1057">
              <w:txbxContent>
                <w:p w:rsidR="003939D9" w:rsidRPr="003939D9" w:rsidRDefault="003939D9" w:rsidP="003939D9">
                  <w:pPr>
                    <w:spacing w:line="200" w:lineRule="exact"/>
                    <w:ind w:firstLineChars="200" w:firstLine="42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1、加强法制教育，提高公正执法意识，规范执法行为，杜绝单个执勤执法行为。</w:t>
                  </w:r>
                </w:p>
                <w:p w:rsidR="003939D9" w:rsidRPr="003939D9" w:rsidRDefault="003939D9" w:rsidP="003939D9">
                  <w:pPr>
                    <w:spacing w:line="200" w:lineRule="exact"/>
                    <w:ind w:firstLineChars="200" w:firstLine="42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2、加强监督管理，采取内部监督、外部监督、社会监督的方式加强对重要岗位的监督管理，提高执法的严肃性、公正性。</w:t>
                  </w:r>
                </w:p>
                <w:p w:rsidR="003939D9" w:rsidRPr="003939D9" w:rsidRDefault="003939D9" w:rsidP="003939D9">
                  <w:pPr>
                    <w:spacing w:line="200" w:lineRule="exact"/>
                    <w:ind w:firstLineChars="200" w:firstLine="42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3、通过效能监察开展明察暗访进行内部监督，严格责任追究。</w:t>
                  </w:r>
                </w:p>
                <w:p w:rsidR="00892D15" w:rsidRPr="003939D9" w:rsidRDefault="003939D9" w:rsidP="003939D9">
                  <w:pPr>
                    <w:spacing w:line="200" w:lineRule="exact"/>
                    <w:ind w:firstLineChars="200" w:firstLine="42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4、设立投诉监督电话和意见箱，接受社会监督。及时发现查处违反规定行为，严格责任追究。</w:t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3" type="#_x0000_t109" style="position:absolute;left:0;text-align:left;margin-left:322.5pt;margin-top:644.25pt;width:123pt;height:26.25pt;z-index:251664384">
            <v:textbox style="mso-next-textbox:#_x0000_s1033">
              <w:txbxContent>
                <w:p w:rsidR="00AF20BB" w:rsidRDefault="00AF20BB" w:rsidP="00AF20BB">
                  <w:pPr>
                    <w:jc w:val="center"/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行政复议或行政诉</w:t>
                  </w:r>
                  <w:r w:rsidRPr="007D2683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讼</w:t>
                  </w:r>
                </w:p>
                <w:p w:rsidR="00AF20BB" w:rsidRDefault="00AF20BB"/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114.75pt;margin-top:419.25pt;width:51pt;height:18.8pt;z-index:-251621376" strokecolor="white [3212]">
            <v:textbox style="mso-next-textbox:#_x0000_s1067">
              <w:txbxContent>
                <w:p w:rsidR="003939D9" w:rsidRPr="00892D15" w:rsidRDefault="003939D9" w:rsidP="003939D9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892D15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风险点</w:t>
                  </w:r>
                  <w:r>
                    <w:rPr>
                      <w:rFonts w:asciiTheme="minorEastAsia" w:eastAsiaTheme="minorEastAsia" w:hAnsiTheme="minorEastAsia" w:hint="eastAsia"/>
                      <w:noProof/>
                      <w:sz w:val="21"/>
                      <w:szCs w:val="21"/>
                    </w:rPr>
                    <w:drawing>
                      <wp:inline distT="0" distB="0" distL="0" distR="0">
                        <wp:extent cx="455295" cy="77314"/>
                        <wp:effectExtent l="19050" t="0" r="0" b="0"/>
                        <wp:docPr id="9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295" cy="77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69" type="#_x0000_t202" style="position:absolute;left:0;text-align:left;margin-left:266.25pt;margin-top:248.25pt;width:62.25pt;height:21pt;z-index:251697152" strokecolor="white [3212]">
            <v:textbox style="mso-next-textbox:#_x0000_s1069">
              <w:txbxContent>
                <w:p w:rsidR="003939D9" w:rsidRPr="00892D15" w:rsidRDefault="003939D9" w:rsidP="003939D9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防控措施</w:t>
                  </w:r>
                  <w:r>
                    <w:rPr>
                      <w:rFonts w:asciiTheme="minorEastAsia" w:eastAsiaTheme="minorEastAsia" w:hAnsiTheme="minorEastAsia" w:hint="eastAsia"/>
                      <w:noProof/>
                      <w:sz w:val="21"/>
                      <w:szCs w:val="21"/>
                    </w:rPr>
                    <w:drawing>
                      <wp:inline distT="0" distB="0" distL="0" distR="0">
                        <wp:extent cx="455295" cy="77314"/>
                        <wp:effectExtent l="19050" t="0" r="0" b="0"/>
                        <wp:docPr id="21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295" cy="77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260.25pt;margin-top:359.2pt;width:78.75pt;height:0;z-index:251692032" o:connectortype="straight">
            <v:stroke endarrow="block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72" type="#_x0000_t32" style="position:absolute;left:0;text-align:left;margin-left:272.25pt;margin-top:435pt;width:12.75pt;height:0;z-index:251700224" o:connectortype="straight"/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74" type="#_x0000_t32" style="position:absolute;left:0;text-align:left;margin-left:285pt;margin-top:359.25pt;width:.05pt;height:75.75pt;flip:y;z-index:251702272" o:connectortype="straight"/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73" type="#_x0000_t32" style="position:absolute;left:0;text-align:left;margin-left:285pt;margin-top:273.75pt;width:.05pt;height:85.5pt;z-index:251701248" o:connectortype="straight"/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71" type="#_x0000_t32" style="position:absolute;left:0;text-align:left;margin-left:243.75pt;margin-top:273.75pt;width:41.25pt;height:0;z-index:251699200" o:connectortype="straight"/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59" type="#_x0000_t109" style="position:absolute;left:0;text-align:left;margin-left:-5.25pt;margin-top:419.25pt;width:119.25pt;height:190.5pt;z-index:251689984">
            <v:textbox style="mso-next-textbox:#_x0000_s1059">
              <w:txbxContent>
                <w:p w:rsidR="00892D15" w:rsidRPr="003939D9" w:rsidRDefault="003939D9" w:rsidP="003939D9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执法不严、执法不公。不按规定进行违法处罚，办人情案、关系案；以权谋私，向驾驶人索拿卡要；大事化小、小事化了。扣留机动车、机动车驾驶证、收缴的非法装置，24小时内未按规定交到所属公安机关交通管理部门，</w:t>
                  </w:r>
                  <w:r w:rsidRPr="003939D9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私分、挪用、非法占有扣押财物的</w:t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45" type="#_x0000_t109" style="position:absolute;left:0;text-align:left;margin-left:-5.25pt;margin-top:318.75pt;width:138pt;height:88.5pt;z-index:251676672">
            <v:textbox style="mso-next-textbox:#_x0000_s1045">
              <w:txbxContent>
                <w:p w:rsidR="0047536E" w:rsidRPr="003939D9" w:rsidRDefault="003939D9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扣车、扣证不按规定出具法律文书，当场</w:t>
                  </w:r>
                  <w:r w:rsidRPr="003939D9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收取罚款不</w:t>
                  </w:r>
                  <w:r w:rsidRPr="003939D9"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  <w:t>出具省级或者国家财政部门统一制发的罚款收据</w:t>
                  </w:r>
                  <w:r w:rsidRPr="003939D9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发票</w:t>
                  </w:r>
                  <w:r w:rsidRPr="003939D9"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  <w:t>，挪用、私分、座支罚没款物的。</w:t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63" type="#_x0000_t202" style="position:absolute;left:0;text-align:left;margin-left:123pt;margin-top:244.5pt;width:51pt;height:24.75pt;z-index:251693056" strokecolor="white [3212]">
            <v:textbox style="mso-next-textbox:#_x0000_s1063">
              <w:txbxContent>
                <w:p w:rsidR="00892D15" w:rsidRPr="00892D15" w:rsidRDefault="00892D15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892D15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风险点</w:t>
                  </w:r>
                  <w:r>
                    <w:rPr>
                      <w:rFonts w:asciiTheme="minorEastAsia" w:eastAsiaTheme="minorEastAsia" w:hAnsiTheme="minorEastAsia" w:hint="eastAsia"/>
                      <w:noProof/>
                      <w:sz w:val="21"/>
                      <w:szCs w:val="21"/>
                    </w:rPr>
                    <w:drawing>
                      <wp:inline distT="0" distB="0" distL="0" distR="0">
                        <wp:extent cx="455295" cy="77314"/>
                        <wp:effectExtent l="19050" t="0" r="0" b="0"/>
                        <wp:docPr id="4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295" cy="77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53" type="#_x0000_t32" style="position:absolute;left:0;text-align:left;margin-left:114pt;margin-top:440.25pt;width:47.25pt;height:.05pt;flip:x;z-index:251684864" o:connectortype="straight">
            <v:stroke endarrow="block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66" type="#_x0000_t202" style="position:absolute;left:0;text-align:left;margin-left:138pt;margin-top:318.75pt;width:51pt;height:22.5pt;z-index:251694080" strokecolor="white [3212]">
            <v:textbox style="mso-next-textbox:#_x0000_s1066">
              <w:txbxContent>
                <w:p w:rsidR="00892D15" w:rsidRPr="00892D15" w:rsidRDefault="00892D15" w:rsidP="00892D15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892D15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风险点</w:t>
                  </w:r>
                  <w:r>
                    <w:rPr>
                      <w:rFonts w:asciiTheme="minorEastAsia" w:eastAsiaTheme="minorEastAsia" w:hAnsiTheme="minorEastAsia" w:hint="eastAsia"/>
                      <w:noProof/>
                      <w:sz w:val="21"/>
                      <w:szCs w:val="21"/>
                    </w:rPr>
                    <w:drawing>
                      <wp:inline distT="0" distB="0" distL="0" distR="0">
                        <wp:extent cx="455295" cy="77314"/>
                        <wp:effectExtent l="19050" t="0" r="0" b="0"/>
                        <wp:docPr id="6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295" cy="77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2" type="#_x0000_t109" style="position:absolute;left:0;text-align:left;margin-left:161.25pt;margin-top:423pt;width:111pt;height:25.5pt;z-index:251663360">
            <v:textbox style="mso-next-textbox:#_x0000_s1032">
              <w:txbxContent>
                <w:p w:rsidR="00AF20BB" w:rsidRPr="00AB5700" w:rsidRDefault="00AF20BB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  <w:shd w:val="clear" w:color="auto" w:fill="FFFFFF"/>
                    </w:rPr>
                    <w:t>开具行政处罚决定书</w:t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58" type="#_x0000_t32" style="position:absolute;left:0;text-align:left;margin-left:126.75pt;margin-top:273.75pt;width:35.25pt;height:0;flip:x;z-index:251688960" o:connectortype="straight">
            <v:stroke endarrow="block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49" type="#_x0000_t109" style="position:absolute;left:0;text-align:left;margin-left:5.25pt;margin-top:244.5pt;width:117pt;height:49.5pt;z-index:251680768">
            <v:textbox style="mso-next-textbox:#_x0000_s1049">
              <w:txbxContent>
                <w:p w:rsidR="00AB5700" w:rsidRPr="003939D9" w:rsidRDefault="003939D9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3939D9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交通协管员单独执法或由一名交警单独执法</w:t>
                  </w:r>
                </w:p>
              </w:txbxContent>
            </v:textbox>
          </v:shape>
        </w:pict>
      </w:r>
      <w:r w:rsidR="004573FF" w:rsidRPr="004573FF">
        <w:rPr>
          <w:rFonts w:asciiTheme="majorEastAsia" w:eastAsiaTheme="majorEastAsia" w:hAnsiTheme="majorEastAsia" w:hint="eastAsia"/>
          <w:noProof/>
          <w:sz w:val="44"/>
          <w:szCs w:val="44"/>
        </w:rPr>
        <w:t>对使用其他车辆的机动车检验合格标志的处罚</w:t>
      </w:r>
      <w:r w:rsidR="00C93A6C">
        <w:rPr>
          <w:rFonts w:asciiTheme="majorEastAsia" w:eastAsiaTheme="majorEastAsia" w:hAnsiTheme="majorEastAsia" w:hint="eastAsia"/>
          <w:sz w:val="44"/>
          <w:szCs w:val="44"/>
        </w:rPr>
        <w:t>风险防控</w:t>
      </w:r>
      <w:r w:rsidR="00AB5700" w:rsidRPr="00AB5700">
        <w:rPr>
          <w:rFonts w:asciiTheme="majorEastAsia" w:eastAsiaTheme="majorEastAsia" w:hAnsiTheme="majorEastAsia" w:hint="eastAsia"/>
          <w:sz w:val="44"/>
          <w:szCs w:val="44"/>
        </w:rPr>
        <w:t>图</w: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54" type="#_x0000_t32" style="position:absolute;left:0;text-align:left;margin-left:129pt;margin-top:354pt;width:36.75pt;height:.05pt;flip:x;z-index:251685888;mso-position-horizontal-relative:text;mso-position-vertical-relative:text" o:connectortype="straight">
            <v:stroke endarrow="block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43" type="#_x0000_t32" style="position:absolute;left:0;text-align:left;margin-left:266.25pt;margin-top:658.5pt;width:56.25pt;height:0;z-index:251674624;mso-position-horizontal-relative:text;mso-position-vertical-relative:text" o:connectortype="straight">
            <v:stroke endarrow="block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2" type="#_x0000_t67" style="position:absolute;left:0;text-align:left;margin-left:205.5pt;margin-top:594.75pt;width:7.15pt;height:44.25pt;z-index:251673600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41" type="#_x0000_t67" style="position:absolute;left:0;text-align:left;margin-left:205.5pt;margin-top:522pt;width:7.15pt;height:41.25pt;z-index:251672576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40" type="#_x0000_t67" style="position:absolute;left:0;text-align:left;margin-left:205.5pt;margin-top:448.5pt;width:7.15pt;height:48pt;z-index:251671552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9" type="#_x0000_t67" style="position:absolute;left:0;text-align:left;margin-left:205.5pt;margin-top:371.25pt;width:7.15pt;height:51.75pt;z-index:251670528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8" type="#_x0000_t67" style="position:absolute;left:0;text-align:left;margin-left:205.5pt;margin-top:294pt;width:7.15pt;height:47.25pt;z-index:251669504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7" type="#_x0000_t67" style="position:absolute;left:0;text-align:left;margin-left:205.5pt;margin-top:207.75pt;width:7.15pt;height:47.25pt;z-index:251668480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rect id="_x0000_s1029" style="position:absolute;left:0;text-align:left;margin-left:165.75pt;margin-top:346.5pt;width:94.5pt;height:24.75pt;z-index:251661312;mso-position-horizontal-relative:text;mso-position-vertical-relative:text">
            <v:textbox style="mso-next-textbox:#_x0000_s1029">
              <w:txbxContent>
                <w:p w:rsidR="006C397A" w:rsidRPr="00AB5700" w:rsidRDefault="00AF20BB" w:rsidP="00AF20B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  <w:shd w:val="clear" w:color="auto" w:fill="FFFFFF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  <w:shd w:val="clear" w:color="auto" w:fill="FFFFFF"/>
                    </w:rPr>
                    <w:t>提出处理意见</w:t>
                  </w:r>
                </w:p>
              </w:txbxContent>
            </v:textbox>
          </v:rect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rect id="_x0000_s1028" style="position:absolute;left:0;text-align:left;margin-left:174pt;margin-top:261.75pt;width:69.75pt;height:27pt;z-index:251660288;mso-position-horizontal-relative:text;mso-position-vertical-relative:text">
            <v:textbox style="mso-next-textbox:#_x0000_s1028">
              <w:txbxContent>
                <w:p w:rsidR="006C397A" w:rsidRPr="00AB5700" w:rsidRDefault="00AF20BB" w:rsidP="00AF20B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  <w:shd w:val="clear" w:color="auto" w:fill="FFFFFF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  <w:shd w:val="clear" w:color="auto" w:fill="FFFFFF"/>
                    </w:rPr>
                    <w:t>调查取证</w:t>
                  </w:r>
                </w:p>
              </w:txbxContent>
            </v:textbox>
          </v:rect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rect id="_x0000_s1027" style="position:absolute;left:0;text-align:left;margin-left:177.75pt;margin-top:171.75pt;width:62.25pt;height:28.5pt;z-index:251659264;mso-position-horizontal-relative:text;mso-position-vertical-relative:text">
            <v:textbox style="mso-next-textbox:#_x0000_s1027">
              <w:txbxContent>
                <w:p w:rsidR="00AF20BB" w:rsidRPr="00AB5700" w:rsidRDefault="00AF20BB" w:rsidP="00AF20B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  <w:shd w:val="clear" w:color="auto" w:fill="FFFFFF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  <w:shd w:val="clear" w:color="auto" w:fill="FFFFFF"/>
                    </w:rPr>
                    <w:t>收集线索</w:t>
                  </w:r>
                </w:p>
                <w:p w:rsidR="006C397A" w:rsidRPr="00AF20BB" w:rsidRDefault="006C397A" w:rsidP="00AF20BB"/>
              </w:txbxContent>
            </v:textbox>
          </v:rect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rect id="_x0000_s1026" style="position:absolute;left:0;text-align:left;margin-left:189pt;margin-top:81pt;width:36.75pt;height:21.75pt;z-index:251658240;mso-position-horizontal-relative:text;mso-position-vertical-relative:text">
            <v:textbox style="mso-next-textbox:#_x0000_s1026">
              <w:txbxContent>
                <w:p w:rsidR="006C397A" w:rsidRPr="006C397A" w:rsidRDefault="00AF20BB">
                  <w:pPr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受理</w:t>
                  </w:r>
                </w:p>
              </w:txbxContent>
            </v:textbox>
          </v:rect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6" type="#_x0000_t67" style="position:absolute;left:0;text-align:left;margin-left:205.5pt;margin-top:108.75pt;width:7.15pt;height:57pt;z-index:251667456;mso-position-horizontal-relative:text;mso-position-vertical-relative:text">
            <v:textbox style="layout-flow:vertical-ideographic"/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4" type="#_x0000_t109" style="position:absolute;left:0;text-align:left;margin-left:185.25pt;margin-top:496.5pt;width:47.25pt;height:25.5pt;z-index:251665408;mso-position-horizontal-relative:text;mso-position-vertical-relative:text">
            <v:textbox style="mso-next-textbox:#_x0000_s1034">
              <w:txbxContent>
                <w:p w:rsidR="00AF20BB" w:rsidRPr="00AB5700" w:rsidRDefault="00AF20BB" w:rsidP="00AF20B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  <w:shd w:val="clear" w:color="auto" w:fill="FFFFFF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  <w:shd w:val="clear" w:color="auto" w:fill="FFFFFF"/>
                    </w:rPr>
                    <w:t>告知</w:t>
                  </w:r>
                </w:p>
                <w:p w:rsidR="00AF20BB" w:rsidRDefault="00AF20BB"/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 id="_x0000_s1035" type="#_x0000_t109" style="position:absolute;left:0;text-align:left;margin-left:189pt;margin-top:563.25pt;width:42pt;height:26.25pt;z-index:251666432;mso-position-horizontal-relative:text;mso-position-vertical-relative:text">
            <v:textbox style="mso-next-textbox:#_x0000_s1035">
              <w:txbxContent>
                <w:p w:rsidR="00AF20BB" w:rsidRPr="00AB5700" w:rsidRDefault="00AF20BB">
                  <w:pPr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执行</w:t>
                  </w:r>
                </w:p>
              </w:txbxContent>
            </v:textbox>
          </v:shape>
        </w:pict>
      </w:r>
      <w:r w:rsidR="007369D4">
        <w:rPr>
          <w:rFonts w:asciiTheme="majorEastAsia" w:eastAsiaTheme="majorEastAsia" w:hAnsiTheme="majorEastAsia"/>
          <w:noProof/>
          <w:sz w:val="44"/>
          <w:szCs w:val="4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1" type="#_x0000_t110" style="position:absolute;left:0;text-align:left;margin-left:154.5pt;margin-top:639pt;width:111.75pt;height:39pt;z-index:251662336;mso-position-horizontal-relative:text;mso-position-vertical-relative:text">
            <v:textbox style="mso-next-textbox:#_x0000_s1031">
              <w:txbxContent>
                <w:p w:rsidR="00AF20BB" w:rsidRPr="00AB5700" w:rsidRDefault="00AF20BB" w:rsidP="00AF20BB">
                  <w:pPr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AB5700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结案</w:t>
                  </w:r>
                </w:p>
                <w:p w:rsidR="006C397A" w:rsidRPr="00AF20BB" w:rsidRDefault="006C397A" w:rsidP="00AF20BB"/>
              </w:txbxContent>
            </v:textbox>
          </v:shape>
        </w:pict>
      </w:r>
    </w:p>
    <w:sectPr w:rsidR="004358AB" w:rsidRPr="00AB570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106" w:rsidRDefault="00D53106" w:rsidP="006C397A">
      <w:pPr>
        <w:spacing w:after="0"/>
      </w:pPr>
      <w:r>
        <w:separator/>
      </w:r>
    </w:p>
  </w:endnote>
  <w:endnote w:type="continuationSeparator" w:id="0">
    <w:p w:rsidR="00D53106" w:rsidRDefault="00D53106" w:rsidP="006C39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106" w:rsidRDefault="00D53106" w:rsidP="006C397A">
      <w:pPr>
        <w:spacing w:after="0"/>
      </w:pPr>
      <w:r>
        <w:separator/>
      </w:r>
    </w:p>
  </w:footnote>
  <w:footnote w:type="continuationSeparator" w:id="0">
    <w:p w:rsidR="00D53106" w:rsidRDefault="00D53106" w:rsidP="006C397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6636"/>
    <w:rsid w:val="00034B1D"/>
    <w:rsid w:val="000573C3"/>
    <w:rsid w:val="000826A4"/>
    <w:rsid w:val="000A6880"/>
    <w:rsid w:val="001117D3"/>
    <w:rsid w:val="00122E89"/>
    <w:rsid w:val="0013036F"/>
    <w:rsid w:val="001346C7"/>
    <w:rsid w:val="00143CC4"/>
    <w:rsid w:val="00144B1B"/>
    <w:rsid w:val="00147FC5"/>
    <w:rsid w:val="001778A9"/>
    <w:rsid w:val="00187DE7"/>
    <w:rsid w:val="001964FD"/>
    <w:rsid w:val="001C28AF"/>
    <w:rsid w:val="001E1D86"/>
    <w:rsid w:val="001F30F1"/>
    <w:rsid w:val="002162C3"/>
    <w:rsid w:val="0022679E"/>
    <w:rsid w:val="00255CEB"/>
    <w:rsid w:val="00256E8E"/>
    <w:rsid w:val="002631ED"/>
    <w:rsid w:val="002633FF"/>
    <w:rsid w:val="00264520"/>
    <w:rsid w:val="00267E18"/>
    <w:rsid w:val="0028326C"/>
    <w:rsid w:val="002854A4"/>
    <w:rsid w:val="002B73A2"/>
    <w:rsid w:val="002D2293"/>
    <w:rsid w:val="002D7F60"/>
    <w:rsid w:val="002E560C"/>
    <w:rsid w:val="002E7987"/>
    <w:rsid w:val="002F2762"/>
    <w:rsid w:val="00300D5E"/>
    <w:rsid w:val="00302CDD"/>
    <w:rsid w:val="00302E2D"/>
    <w:rsid w:val="003224F2"/>
    <w:rsid w:val="00323B43"/>
    <w:rsid w:val="003448A0"/>
    <w:rsid w:val="00362DCE"/>
    <w:rsid w:val="00383272"/>
    <w:rsid w:val="003939D9"/>
    <w:rsid w:val="003A4FC6"/>
    <w:rsid w:val="003B4822"/>
    <w:rsid w:val="003B4FFB"/>
    <w:rsid w:val="003C65A0"/>
    <w:rsid w:val="003D37D8"/>
    <w:rsid w:val="003D6716"/>
    <w:rsid w:val="003E2450"/>
    <w:rsid w:val="00426133"/>
    <w:rsid w:val="00430107"/>
    <w:rsid w:val="004358AB"/>
    <w:rsid w:val="00441C59"/>
    <w:rsid w:val="00444365"/>
    <w:rsid w:val="00454F04"/>
    <w:rsid w:val="004573FF"/>
    <w:rsid w:val="00470FA9"/>
    <w:rsid w:val="0047536E"/>
    <w:rsid w:val="004804C3"/>
    <w:rsid w:val="0049222E"/>
    <w:rsid w:val="004B2CA5"/>
    <w:rsid w:val="004B462F"/>
    <w:rsid w:val="004E19D4"/>
    <w:rsid w:val="004E785E"/>
    <w:rsid w:val="004F5B42"/>
    <w:rsid w:val="004F6BA5"/>
    <w:rsid w:val="0050460E"/>
    <w:rsid w:val="005074C6"/>
    <w:rsid w:val="00514823"/>
    <w:rsid w:val="00515460"/>
    <w:rsid w:val="00521221"/>
    <w:rsid w:val="005218D1"/>
    <w:rsid w:val="0053030F"/>
    <w:rsid w:val="00541147"/>
    <w:rsid w:val="00543923"/>
    <w:rsid w:val="00545D2E"/>
    <w:rsid w:val="00551C3B"/>
    <w:rsid w:val="00552BDB"/>
    <w:rsid w:val="00553185"/>
    <w:rsid w:val="00586B6B"/>
    <w:rsid w:val="0059006C"/>
    <w:rsid w:val="005957CD"/>
    <w:rsid w:val="005B09A1"/>
    <w:rsid w:val="005C474A"/>
    <w:rsid w:val="005D0BFD"/>
    <w:rsid w:val="00610DA7"/>
    <w:rsid w:val="0061102E"/>
    <w:rsid w:val="00613A3F"/>
    <w:rsid w:val="00620A58"/>
    <w:rsid w:val="0062328C"/>
    <w:rsid w:val="00627391"/>
    <w:rsid w:val="00633E15"/>
    <w:rsid w:val="0067759E"/>
    <w:rsid w:val="0069229F"/>
    <w:rsid w:val="0069481C"/>
    <w:rsid w:val="006C397A"/>
    <w:rsid w:val="006E5C3F"/>
    <w:rsid w:val="00703987"/>
    <w:rsid w:val="007058B1"/>
    <w:rsid w:val="007079C8"/>
    <w:rsid w:val="007369D4"/>
    <w:rsid w:val="00773CE1"/>
    <w:rsid w:val="00792A11"/>
    <w:rsid w:val="007D2683"/>
    <w:rsid w:val="00813762"/>
    <w:rsid w:val="00814701"/>
    <w:rsid w:val="008161FB"/>
    <w:rsid w:val="00843761"/>
    <w:rsid w:val="00857F1E"/>
    <w:rsid w:val="00865D22"/>
    <w:rsid w:val="00875AC4"/>
    <w:rsid w:val="0088608C"/>
    <w:rsid w:val="00886203"/>
    <w:rsid w:val="00891A99"/>
    <w:rsid w:val="00892D15"/>
    <w:rsid w:val="008B2C12"/>
    <w:rsid w:val="008B7726"/>
    <w:rsid w:val="008D0EF8"/>
    <w:rsid w:val="008F5650"/>
    <w:rsid w:val="00911354"/>
    <w:rsid w:val="00914F94"/>
    <w:rsid w:val="00930C92"/>
    <w:rsid w:val="00933BCE"/>
    <w:rsid w:val="009345EE"/>
    <w:rsid w:val="00937834"/>
    <w:rsid w:val="00943BF7"/>
    <w:rsid w:val="00965874"/>
    <w:rsid w:val="0098208F"/>
    <w:rsid w:val="00997272"/>
    <w:rsid w:val="009B3A58"/>
    <w:rsid w:val="00A0221F"/>
    <w:rsid w:val="00A2011A"/>
    <w:rsid w:val="00A40C3F"/>
    <w:rsid w:val="00A43902"/>
    <w:rsid w:val="00A44EEB"/>
    <w:rsid w:val="00A45694"/>
    <w:rsid w:val="00A520C9"/>
    <w:rsid w:val="00A643E8"/>
    <w:rsid w:val="00A65AEC"/>
    <w:rsid w:val="00A85452"/>
    <w:rsid w:val="00A87011"/>
    <w:rsid w:val="00AA1D39"/>
    <w:rsid w:val="00AB5700"/>
    <w:rsid w:val="00AB7EFD"/>
    <w:rsid w:val="00AD3F01"/>
    <w:rsid w:val="00AF20BB"/>
    <w:rsid w:val="00AF2C3D"/>
    <w:rsid w:val="00B10019"/>
    <w:rsid w:val="00B10DB3"/>
    <w:rsid w:val="00B412B3"/>
    <w:rsid w:val="00B56184"/>
    <w:rsid w:val="00B60326"/>
    <w:rsid w:val="00B61625"/>
    <w:rsid w:val="00B62AFC"/>
    <w:rsid w:val="00B82812"/>
    <w:rsid w:val="00B82CBE"/>
    <w:rsid w:val="00BA108F"/>
    <w:rsid w:val="00BA1999"/>
    <w:rsid w:val="00BA5E70"/>
    <w:rsid w:val="00BB2AE7"/>
    <w:rsid w:val="00BC1613"/>
    <w:rsid w:val="00C032FE"/>
    <w:rsid w:val="00C07AED"/>
    <w:rsid w:val="00C365BA"/>
    <w:rsid w:val="00C36F29"/>
    <w:rsid w:val="00C93A6C"/>
    <w:rsid w:val="00C96B3B"/>
    <w:rsid w:val="00CA2CAE"/>
    <w:rsid w:val="00CA5D9D"/>
    <w:rsid w:val="00CB010F"/>
    <w:rsid w:val="00CB3940"/>
    <w:rsid w:val="00CB718F"/>
    <w:rsid w:val="00CC3D51"/>
    <w:rsid w:val="00CD1D5F"/>
    <w:rsid w:val="00CD29E1"/>
    <w:rsid w:val="00CE365B"/>
    <w:rsid w:val="00CF3D34"/>
    <w:rsid w:val="00D22970"/>
    <w:rsid w:val="00D30415"/>
    <w:rsid w:val="00D31237"/>
    <w:rsid w:val="00D31D50"/>
    <w:rsid w:val="00D41827"/>
    <w:rsid w:val="00D53106"/>
    <w:rsid w:val="00D65D67"/>
    <w:rsid w:val="00D9181E"/>
    <w:rsid w:val="00DC3081"/>
    <w:rsid w:val="00DD5FA0"/>
    <w:rsid w:val="00DF6939"/>
    <w:rsid w:val="00E15054"/>
    <w:rsid w:val="00E5278D"/>
    <w:rsid w:val="00E867A1"/>
    <w:rsid w:val="00E8748A"/>
    <w:rsid w:val="00EC293E"/>
    <w:rsid w:val="00EE2144"/>
    <w:rsid w:val="00EE2C4B"/>
    <w:rsid w:val="00EF2988"/>
    <w:rsid w:val="00F033E6"/>
    <w:rsid w:val="00F07963"/>
    <w:rsid w:val="00F1266C"/>
    <w:rsid w:val="00F3578C"/>
    <w:rsid w:val="00F35D84"/>
    <w:rsid w:val="00F370E3"/>
    <w:rsid w:val="00F541FD"/>
    <w:rsid w:val="00F5784F"/>
    <w:rsid w:val="00FB29C7"/>
    <w:rsid w:val="00FB3E60"/>
    <w:rsid w:val="00FE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10" type="connector" idref="#_x0000_s1043"/>
        <o:r id="V:Rule11" type="connector" idref="#_x0000_s1058"/>
        <o:r id="V:Rule12" type="connector" idref="#_x0000_s1072"/>
        <o:r id="V:Rule13" type="connector" idref="#_x0000_s1054"/>
        <o:r id="V:Rule14" type="connector" idref="#_x0000_s1071"/>
        <o:r id="V:Rule15" type="connector" idref="#_x0000_s1074"/>
        <o:r id="V:Rule16" type="connector" idref="#_x0000_s1061"/>
        <o:r id="V:Rule17" type="connector" idref="#_x0000_s1073"/>
        <o:r id="V:Rule18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AB5700"/>
    <w:pPr>
      <w:keepNext/>
      <w:keepLines/>
      <w:widowControl w:val="0"/>
      <w:adjustRightInd/>
      <w:snapToGrid/>
      <w:spacing w:before="340" w:after="330"/>
      <w:jc w:val="center"/>
      <w:outlineLvl w:val="0"/>
    </w:pPr>
    <w:rPr>
      <w:rFonts w:ascii="Times New Roman" w:eastAsia="宋体" w:hAnsi="Times New Roman" w:cs="Times New Roman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97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397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97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97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20BB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20BB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rsid w:val="00AB5700"/>
    <w:rPr>
      <w:rFonts w:ascii="Times New Roman" w:eastAsia="宋体" w:hAnsi="Times New Roman" w:cs="Times New Roman"/>
      <w:kern w:val="44"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USER</cp:lastModifiedBy>
  <cp:revision>4</cp:revision>
  <dcterms:created xsi:type="dcterms:W3CDTF">2015-09-21T09:05:00Z</dcterms:created>
  <dcterms:modified xsi:type="dcterms:W3CDTF">2015-10-11T07:41:00Z</dcterms:modified>
</cp:coreProperties>
</file>