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0" w:name="_GoBack"/>
      <w:bookmarkEnd w:id="0"/>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襄垣县自然资源局</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2021年上半年总结和下半年计划</w:t>
      </w:r>
    </w:p>
    <w:p>
      <w:pPr>
        <w:jc w:val="center"/>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现将县自然资源局今年上半年重点工作完成情况报告如下：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一、2021年上半年重点工作完成情况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（一）强化耕地保护，坚决遏制耕地“非农化”，确保全县耕地62.95万亩、基本农田55.36万亩数量不减少。</w:t>
      </w:r>
      <w:r>
        <w:rPr>
          <w:rFonts w:hint="eastAsia" w:ascii="仿宋" w:hAnsi="仿宋" w:eastAsia="仿宋" w:cs="仿宋"/>
          <w:b w:val="0"/>
          <w:bCs w:val="0"/>
          <w:sz w:val="32"/>
          <w:szCs w:val="32"/>
          <w:lang w:val="en-US" w:eastAsia="zh-CN"/>
        </w:rPr>
        <w:t>深入实施藏粮于地、藏粮于技战略，</w:t>
      </w:r>
      <w:r>
        <w:rPr>
          <w:rFonts w:hint="eastAsia" w:ascii="仿宋" w:hAnsi="仿宋" w:eastAsia="仿宋" w:cs="仿宋"/>
          <w:sz w:val="32"/>
          <w:szCs w:val="32"/>
          <w:lang w:eastAsia="zh-CN"/>
        </w:rPr>
        <w:t>压实</w:t>
      </w:r>
      <w:r>
        <w:rPr>
          <w:rFonts w:hint="eastAsia" w:ascii="仿宋" w:hAnsi="仿宋" w:eastAsia="仿宋" w:cs="仿宋"/>
          <w:sz w:val="32"/>
          <w:szCs w:val="32"/>
        </w:rPr>
        <w:t>耕地保护责任，严格</w:t>
      </w:r>
      <w:r>
        <w:rPr>
          <w:rFonts w:hint="eastAsia" w:ascii="仿宋" w:hAnsi="仿宋" w:eastAsia="仿宋" w:cs="仿宋"/>
          <w:sz w:val="32"/>
          <w:szCs w:val="32"/>
          <w:lang w:eastAsia="zh-CN"/>
        </w:rPr>
        <w:t>耕地保护责任目标考核</w:t>
      </w:r>
      <w:r>
        <w:rPr>
          <w:rFonts w:hint="eastAsia" w:ascii="仿宋" w:hAnsi="仿宋" w:eastAsia="仿宋" w:cs="仿宋"/>
          <w:sz w:val="32"/>
          <w:szCs w:val="32"/>
        </w:rPr>
        <w:t>，县、乡、村三级</w:t>
      </w:r>
      <w:r>
        <w:rPr>
          <w:rFonts w:hint="eastAsia" w:ascii="仿宋" w:hAnsi="仿宋" w:eastAsia="仿宋" w:cs="仿宋"/>
          <w:sz w:val="32"/>
          <w:szCs w:val="32"/>
          <w:lang w:eastAsia="zh-CN"/>
        </w:rPr>
        <w:t>逐级签订耕地保护目标责任书，将耕地保有量、永久基本农田保护任务，落实到地块图斑。加强耕地数量、质量、生态“三位一体”保护，坚决遏制耕地“非农化”、防止“非粮化”，</w:t>
      </w:r>
      <w:r>
        <w:rPr>
          <w:rFonts w:hint="eastAsia" w:ascii="仿宋" w:hAnsi="仿宋" w:eastAsia="仿宋" w:cs="仿宋"/>
          <w:sz w:val="32"/>
          <w:szCs w:val="32"/>
          <w:lang w:val="en-US" w:eastAsia="zh-CN"/>
        </w:rPr>
        <w:t>确保全县耕地62.95万亩、基本农田55.36万亩数量不减少，质量有提高。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（二）强化用地保障。</w:t>
      </w:r>
      <w:r>
        <w:rPr>
          <w:rFonts w:hint="eastAsia" w:ascii="仿宋" w:hAnsi="仿宋" w:eastAsia="仿宋" w:cs="仿宋"/>
          <w:b/>
          <w:bCs/>
          <w:sz w:val="32"/>
          <w:szCs w:val="40"/>
          <w:lang w:val="en-US" w:eastAsia="zh-CN"/>
        </w:rPr>
        <w:t>城市分批次建设用地征收</w:t>
      </w:r>
      <w:r>
        <w:rPr>
          <w:rFonts w:hint="eastAsia" w:ascii="仿宋" w:hAnsi="仿宋" w:eastAsia="仿宋" w:cs="仿宋"/>
          <w:sz w:val="32"/>
          <w:szCs w:val="40"/>
          <w:lang w:val="en-US" w:eastAsia="zh-CN"/>
        </w:rPr>
        <w:t>：正在开展2021年第一批次建设用地征收组卷报批，该批次主要解决金烨焦化回迁安置、总部大夏、九龙村采煤沉陷搬迁治理安置、振玉钢结构件工程项目、石泉煤业瓦斯抽放站、永净污水处理厂等6个项目用地，总用地面积23.8655公顷，目前已经完成征地启动公告、土地地征收社会稳定风险评估工作，基本完成土地现状调查工作。</w:t>
      </w:r>
      <w:r>
        <w:rPr>
          <w:rFonts w:hint="eastAsia" w:ascii="仿宋" w:hAnsi="仿宋" w:eastAsia="仿宋" w:cs="仿宋"/>
          <w:b/>
          <w:bCs/>
          <w:sz w:val="32"/>
          <w:szCs w:val="40"/>
          <w:lang w:val="en-US" w:eastAsia="zh-CN"/>
        </w:rPr>
        <w:t>集镇村建设用地报批：</w:t>
      </w:r>
      <w:r>
        <w:rPr>
          <w:rFonts w:hint="eastAsia" w:ascii="仿宋" w:hAnsi="仿宋" w:eastAsia="仿宋" w:cs="仿宋"/>
          <w:sz w:val="32"/>
          <w:szCs w:val="40"/>
          <w:lang w:val="en-US" w:eastAsia="zh-CN"/>
        </w:rPr>
        <w:t>完成了2021年第一批次集镇村建设用地审批工作，为西营镇西营村花豹拐自然村、下良镇曹家坪村解决采煤沉陷区搬迁治理安置用地3.1679公顷，目前，正在市局、省厅办理备案手续。黎霍高速公路用地：已完成征地启动公告、土地现状调查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outlineLvl w:val="9"/>
        <w:rPr>
          <w:rFonts w:hint="eastAsia"/>
          <w:lang w:val="en-US" w:eastAsia="zh-CN"/>
        </w:rPr>
      </w:pPr>
      <w:r>
        <w:rPr>
          <w:rFonts w:hint="eastAsia" w:ascii="楷体" w:hAnsi="楷体" w:eastAsia="楷体" w:cs="楷体"/>
          <w:sz w:val="32"/>
          <w:szCs w:val="32"/>
          <w:lang w:val="en-US" w:eastAsia="zh-CN"/>
        </w:rPr>
        <w:t>（三）县级国土空间总体规划编制。</w:t>
      </w:r>
      <w:r>
        <w:rPr>
          <w:rStyle w:val="11"/>
          <w:rFonts w:hint="eastAsia" w:ascii="仿宋" w:hAnsi="仿宋" w:eastAsia="仿宋" w:cs="仿宋"/>
          <w:sz w:val="32"/>
          <w:szCs w:val="32"/>
          <w:lang w:val="en-US" w:eastAsia="zh-CN"/>
        </w:rPr>
        <w:t>根据</w:t>
      </w:r>
      <w:r>
        <w:rPr>
          <w:rFonts w:hint="eastAsia" w:ascii="仿宋" w:hAnsi="仿宋" w:eastAsia="仿宋" w:cs="仿宋"/>
          <w:sz w:val="32"/>
          <w:szCs w:val="32"/>
          <w:lang w:val="en-US" w:eastAsia="zh-CN"/>
        </w:rPr>
        <w:t>《中共中央 国务院关于建立国土空间规划体系并监督实施的若干意见》、《山西省自然资源厅关于进一步加快推进县级国土空间总体规划编制工作的通知》</w:t>
      </w:r>
      <w:r>
        <w:rPr>
          <w:rStyle w:val="11"/>
          <w:rFonts w:hint="eastAsia" w:ascii="仿宋" w:hAnsi="仿宋" w:eastAsia="仿宋" w:cs="仿宋"/>
          <w:sz w:val="32"/>
          <w:szCs w:val="32"/>
          <w:lang w:val="en-US" w:eastAsia="zh-CN"/>
        </w:rPr>
        <w:t>和相关编制工作会安排部署要求，正在有序推进编制《襄垣县国土空间总体规划（2020-2035年）》。</w:t>
      </w:r>
      <w:r>
        <w:rPr>
          <w:rStyle w:val="11"/>
          <w:rFonts w:hint="eastAsia" w:ascii="仿宋" w:hAnsi="仿宋" w:eastAsia="仿宋" w:cs="仿宋"/>
          <w:kern w:val="2"/>
          <w:sz w:val="32"/>
          <w:szCs w:val="32"/>
          <w:lang w:val="en-US" w:eastAsia="zh-CN" w:bidi="ar-SA"/>
        </w:rPr>
        <w:t>县级国土空间规划编制主要从项目对接、中心城区布局优化、城镇开发边界划定、基础转换和信息平台建设、乡镇国土空间推进等方面稳步推进工作。重点与部门对接，收集资料，梳理“十四五”重点项目，县重点项目情况于6月上报市局；积极争取襄垣县主体功能区重点镇调整，多次请示省市并提交关于侯堡镇、夏店镇申请列入省重点发展开发城镇的举证材料。与三调单位多次沟通，核实底图底数。同时，信息平台数据组多次收集批地、供地等管理数据，结合实地勘察，完善基数转换工作。结合县行政区划调整方案，优化县域乡镇、行政村边界矢量方案，并提交省厅。按照</w:t>
      </w:r>
      <w:r>
        <w:rPr>
          <w:rFonts w:hint="eastAsia" w:ascii="仿宋" w:hAnsi="仿宋" w:eastAsia="仿宋" w:cs="仿宋"/>
          <w:sz w:val="32"/>
          <w:szCs w:val="32"/>
          <w:lang w:val="en-US" w:eastAsia="zh-CN"/>
        </w:rPr>
        <w:t>《自然资源部国土空间规划局 自然资源部耕地保护监督司关于加快推进永久基本农田核实整改补足和城镇开发边界划定工作的函》</w:t>
      </w:r>
      <w:r>
        <w:rPr>
          <w:rStyle w:val="11"/>
          <w:rFonts w:hint="eastAsia" w:ascii="仿宋" w:hAnsi="仿宋" w:eastAsia="仿宋" w:cs="仿宋"/>
          <w:kern w:val="2"/>
          <w:sz w:val="32"/>
          <w:szCs w:val="32"/>
          <w:lang w:val="en-US" w:eastAsia="zh-CN" w:bidi="ar-SA"/>
        </w:rPr>
        <w:t>和</w:t>
      </w:r>
      <w:r>
        <w:rPr>
          <w:rFonts w:hint="eastAsia" w:ascii="仿宋" w:hAnsi="仿宋" w:eastAsia="仿宋" w:cs="仿宋"/>
          <w:sz w:val="32"/>
          <w:szCs w:val="32"/>
          <w:lang w:val="en-US" w:eastAsia="zh-CN"/>
        </w:rPr>
        <w:t>《山西省国土空间规划编制工作领导小组办公室关于加快推进永久基本农田核实整改补足和城镇开发边界划定工作的通知》</w:t>
      </w:r>
      <w:r>
        <w:rPr>
          <w:rStyle w:val="11"/>
          <w:rFonts w:hint="eastAsia" w:ascii="仿宋" w:hAnsi="仿宋" w:eastAsia="仿宋" w:cs="仿宋"/>
          <w:kern w:val="2"/>
          <w:sz w:val="32"/>
          <w:szCs w:val="32"/>
          <w:lang w:val="en-US" w:eastAsia="zh-CN" w:bidi="ar-SA"/>
        </w:rPr>
        <w:t>的规则，多次修改调整城镇开发边界方案，同时就中心城区布局优化展开调查和方案讨论。于6月底，城镇开发边界阶段方案与县主要领导汇报，修改完善后提交至省厅。</w:t>
      </w:r>
      <w:r>
        <w:rPr>
          <w:rFonts w:hint="eastAsia" w:ascii="仿宋" w:hAnsi="仿宋" w:eastAsia="仿宋" w:cs="仿宋"/>
          <w:sz w:val="32"/>
          <w:szCs w:val="32"/>
          <w:lang w:val="en-US" w:eastAsia="zh-CN"/>
        </w:rPr>
        <w:t>根据《山西省自然资源厅关于进一步做好乡镇级国土空间总体规划编制工作的通知》精神，为确保我县各乡镇国土空间总体规划编制、数据库和信息平台建设工作2021年底顺利完成，县政府于2021年5月召开了全县乡镇国土空间规划编制工作部署会，明确了总体要求、规划原则和重点工作。并要求各乡镇要加快组织保障，成立乡镇党委、政府主要负责同志任组长的规划工作领导小组等工作；</w:t>
      </w:r>
      <w:r>
        <w:rPr>
          <w:rStyle w:val="11"/>
          <w:rFonts w:hint="eastAsia" w:ascii="仿宋" w:hAnsi="仿宋" w:eastAsia="仿宋" w:cs="仿宋"/>
          <w:kern w:val="2"/>
          <w:sz w:val="32"/>
          <w:szCs w:val="32"/>
          <w:lang w:val="en-US" w:eastAsia="zh-CN" w:bidi="ar-SA"/>
        </w:rPr>
        <w:t>有条件的村率先启动编制“多规合一”的实用性村庄规划。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outlineLvl w:val="9"/>
        <w:rPr>
          <w:rFonts w:hint="default" w:ascii="仿宋" w:hAnsi="仿宋" w:eastAsia="仿宋" w:cs="仿宋"/>
          <w:sz w:val="32"/>
          <w:szCs w:val="40"/>
          <w:lang w:val="en-US" w:eastAsia="zh-CN"/>
        </w:rPr>
      </w:pPr>
      <w:r>
        <w:rPr>
          <w:rFonts w:hint="eastAsia" w:ascii="楷体" w:hAnsi="楷体" w:eastAsia="楷体" w:cs="楷体"/>
          <w:b w:val="0"/>
          <w:bCs w:val="0"/>
          <w:sz w:val="32"/>
          <w:szCs w:val="32"/>
          <w:lang w:val="en-US" w:eastAsia="zh-CN"/>
        </w:rPr>
        <w:t>（四）开展解决国有建设用地上房屋交易和不动产登记历史遗留问题攻坚行动，分批解决41个小区13423户住户不动产登记遗留问题。</w:t>
      </w:r>
      <w:r>
        <w:rPr>
          <w:rFonts w:hint="eastAsia" w:ascii="仿宋_GB2312" w:eastAsia="仿宋_GB2312"/>
          <w:sz w:val="32"/>
          <w:szCs w:val="32"/>
          <w:lang w:val="en-US" w:eastAsia="zh-CN"/>
        </w:rPr>
        <w:t>按照《襄垣县解决国有建设用地上房屋交易和不动产登记历史遗留问题实施方案》（襄政办发〔2020〕22号）精神，以尊重事实、解决问题为原则，自然资源、行政审批、住建、税务等部门要加强沟通、形成合力，成立工作专班、明确工作职责，全力推进工作进展。通过排查摸底，已将41个小区、13423户住户纳入了第一批解决历史遗留问题清单范围，</w:t>
      </w:r>
      <w:r>
        <w:rPr>
          <w:rFonts w:hint="eastAsia" w:ascii="仿宋" w:hAnsi="仿宋" w:eastAsia="仿宋" w:cs="仿宋"/>
          <w:sz w:val="32"/>
          <w:szCs w:val="40"/>
          <w:lang w:val="en-US" w:eastAsia="zh-CN"/>
        </w:rPr>
        <w:t>今年重点解决9400户不动产登记发证，目前正在办理的有两个小区583户，另有2个小区338户完成首次登记。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楷体" w:hAnsi="楷体" w:eastAsia="楷体" w:cs="楷体"/>
          <w:b w:val="0"/>
          <w:bCs w:val="0"/>
          <w:sz w:val="18"/>
          <w:szCs w:val="18"/>
          <w:lang w:val="en-US" w:eastAsia="zh-CN"/>
        </w:rPr>
      </w:pPr>
      <w:r>
        <w:rPr>
          <w:rFonts w:hint="eastAsia" w:ascii="楷体" w:hAnsi="楷体" w:eastAsia="楷体" w:cs="楷体"/>
          <w:b w:val="0"/>
          <w:bCs w:val="0"/>
          <w:sz w:val="32"/>
          <w:szCs w:val="32"/>
          <w:lang w:val="en-US" w:eastAsia="zh-CN"/>
        </w:rPr>
        <w:t>（五）开展城乡“两违”建筑整治攻坚行动，分批次规范处置57个问题楼盘。</w:t>
      </w:r>
      <w:r>
        <w:rPr>
          <w:rFonts w:hint="eastAsia" w:ascii="仿宋" w:hAnsi="仿宋" w:eastAsia="仿宋" w:cs="仿宋"/>
          <w:sz w:val="32"/>
          <w:szCs w:val="40"/>
          <w:lang w:val="en-US" w:eastAsia="zh-CN"/>
        </w:rPr>
        <w:t>对县清洁取暖“以气代煤”6个“两违”项目存在的问题，已经县政府常务会议研定，形成了整治规范意见，并下发了告知书。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（六）完成万亩土地整治后续项目建设；积极推进全域土地综合整治试点申报工作。</w:t>
      </w:r>
      <w:r>
        <w:rPr>
          <w:rFonts w:hint="eastAsia" w:ascii="仿宋" w:hAnsi="仿宋" w:eastAsia="仿宋" w:cs="仿宋"/>
          <w:sz w:val="32"/>
          <w:szCs w:val="40"/>
          <w:lang w:val="en-US" w:eastAsia="zh-CN"/>
        </w:rPr>
        <w:t>2020年第一批次（复垦规模488.81亩、新增耕地301.59亩）、第四批次（复垦规模691.15亩、新增耕地378.31亩）2个城乡建设用地增减挂钩拆旧区土地复垦项目已进场施工；第二批次、第三批次2个项目争取尽快实施；</w:t>
      </w:r>
      <w:r>
        <w:rPr>
          <w:rFonts w:hint="eastAsia" w:ascii="仿宋" w:hAnsi="仿宋" w:eastAsia="仿宋" w:cs="仿宋"/>
          <w:b w:val="0"/>
          <w:bCs w:val="0"/>
          <w:sz w:val="32"/>
          <w:szCs w:val="32"/>
          <w:lang w:val="en-US" w:eastAsia="zh-CN"/>
        </w:rPr>
        <w:t>《襄垣县虒亭镇全域土地综合整治试点实施方案》已编制完成，并于6月10日上报省自然资源厅进行审核。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outlineLvl w:val="9"/>
        <w:rPr>
          <w:rFonts w:hint="eastAsia"/>
          <w:lang w:val="en-US" w:eastAsia="zh-CN"/>
        </w:rPr>
      </w:pPr>
      <w:r>
        <w:rPr>
          <w:rFonts w:hint="eastAsia" w:ascii="楷体" w:hAnsi="楷体" w:eastAsia="楷体" w:cs="楷体"/>
          <w:sz w:val="32"/>
          <w:szCs w:val="32"/>
          <w:lang w:val="en-US" w:eastAsia="zh-CN"/>
        </w:rPr>
        <w:t>（七）加大国有建设用地出让力度。</w:t>
      </w:r>
      <w:r>
        <w:rPr>
          <w:rFonts w:hint="eastAsia" w:ascii="仿宋" w:hAnsi="仿宋" w:eastAsia="仿宋"/>
          <w:sz w:val="32"/>
          <w:szCs w:val="32"/>
        </w:rPr>
        <w:t>公开出让</w:t>
      </w:r>
      <w:r>
        <w:rPr>
          <w:rFonts w:hint="eastAsia" w:ascii="仿宋" w:hAnsi="仿宋" w:eastAsia="仿宋"/>
          <w:sz w:val="32"/>
          <w:szCs w:val="32"/>
          <w:lang w:val="en-US" w:eastAsia="zh-CN"/>
        </w:rPr>
        <w:t>14宗</w:t>
      </w:r>
      <w:r>
        <w:rPr>
          <w:rFonts w:hint="eastAsia" w:ascii="仿宋" w:hAnsi="仿宋" w:eastAsia="仿宋"/>
          <w:sz w:val="32"/>
          <w:szCs w:val="32"/>
        </w:rPr>
        <w:t>国有建设用地</w:t>
      </w:r>
      <w:r>
        <w:rPr>
          <w:rFonts w:hint="eastAsia" w:ascii="仿宋" w:hAnsi="仿宋" w:eastAsia="仿宋"/>
          <w:sz w:val="32"/>
          <w:szCs w:val="32"/>
          <w:lang w:eastAsia="zh-CN"/>
        </w:rPr>
        <w:t>使用权</w:t>
      </w:r>
      <w:r>
        <w:rPr>
          <w:rFonts w:hint="eastAsia" w:ascii="仿宋" w:hAnsi="仿宋" w:eastAsia="仿宋"/>
          <w:sz w:val="32"/>
          <w:szCs w:val="32"/>
        </w:rPr>
        <w:t>，总面积</w:t>
      </w:r>
      <w:r>
        <w:rPr>
          <w:rFonts w:hint="eastAsia" w:ascii="仿宋" w:hAnsi="仿宋" w:eastAsia="仿宋"/>
          <w:sz w:val="32"/>
          <w:szCs w:val="32"/>
          <w:lang w:val="en-US" w:eastAsia="zh-CN"/>
        </w:rPr>
        <w:t>432.19亩，</w:t>
      </w:r>
      <w:r>
        <w:rPr>
          <w:rFonts w:hint="eastAsia" w:ascii="仿宋" w:hAnsi="仿宋" w:eastAsia="仿宋"/>
          <w:sz w:val="32"/>
          <w:szCs w:val="32"/>
        </w:rPr>
        <w:t>完成国土收益</w:t>
      </w:r>
      <w:r>
        <w:rPr>
          <w:rFonts w:hint="eastAsia" w:ascii="仿宋" w:hAnsi="仿宋" w:eastAsia="仿宋"/>
          <w:sz w:val="32"/>
          <w:szCs w:val="32"/>
          <w:lang w:val="en-US" w:eastAsia="zh-CN"/>
        </w:rPr>
        <w:t>30357万</w:t>
      </w:r>
      <w:r>
        <w:rPr>
          <w:rFonts w:hint="eastAsia" w:ascii="仿宋" w:hAnsi="仿宋" w:eastAsia="仿宋"/>
          <w:sz w:val="32"/>
          <w:szCs w:val="32"/>
        </w:rPr>
        <w:t>元</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（八）加大矿山企业监管力度，确保矿业秩序安全稳定。</w:t>
      </w:r>
      <w:r>
        <w:rPr>
          <w:rFonts w:hint="eastAsia" w:ascii="仿宋" w:hAnsi="仿宋" w:eastAsia="仿宋" w:cs="仿宋"/>
          <w:sz w:val="32"/>
          <w:szCs w:val="32"/>
          <w:lang w:val="en-US" w:eastAsia="zh-CN"/>
        </w:rPr>
        <w:t>根据《长治市规划和自然资源局关于印发&lt;长治市矿山企业超层越界开采专项检查整治行动实施方案&gt;的通知》（长自然资</w:t>
      </w:r>
      <w:r>
        <w:rPr>
          <w:rFonts w:hint="eastAsia" w:ascii="宋体" w:hAnsi="宋体" w:eastAsia="宋体" w:cs="宋体"/>
          <w:sz w:val="32"/>
          <w:szCs w:val="32"/>
          <w:lang w:val="en-US" w:eastAsia="zh-CN"/>
        </w:rPr>
        <w:t>〔2021〕28号</w:t>
      </w:r>
      <w:r>
        <w:rPr>
          <w:rFonts w:hint="eastAsia" w:ascii="仿宋" w:hAnsi="仿宋" w:eastAsia="仿宋" w:cs="仿宋"/>
          <w:sz w:val="32"/>
          <w:szCs w:val="32"/>
          <w:lang w:val="en-US" w:eastAsia="zh-CN"/>
        </w:rPr>
        <w:t>）文件精神，为进一步维护我县矿产资源开发秩序，有效防范和坚决遏制超层越界开采行为，我局高度重视，召开专门会议安排部署，组织相关股所和技术支撑单位成立了矿山企业超层越界开采专项检查组，对全县37座持证矿山企业进行了全面排查整治。一是根据企业提交的采掘工程平面图，对开采面积、动用储量、实际产量、销售收入进行核实比对，确定是否存在超层越界开采行为；二是依据井上下对照图，对矿区外周边情况进行调查走访，根据其破坏情况判断其是否存在越界开采行为；三是充分发挥新闻网络媒介作用，设立举报信箱和举报电话，让全社会来监督矿山企业的违法开采行为。加大煤矿采矿权价款征收力度，截至目前，共征收价款600万元，其中石板沟煤矿500万元、西故县煤矿100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（九）加强地质灾害防治工作，编制发布年度地质灾害防治方案。</w:t>
      </w:r>
      <w:r>
        <w:rPr>
          <w:rFonts w:hint="eastAsia" w:ascii="仿宋" w:hAnsi="仿宋" w:eastAsia="仿宋" w:cs="仿宋"/>
          <w:sz w:val="32"/>
          <w:szCs w:val="32"/>
          <w:lang w:val="en-US" w:eastAsia="zh-CN"/>
        </w:rPr>
        <w:t>一是编制发布《襄垣县2021年度地质灾害防治方案》，完善了组织领导机构，细化了地质灾害隐患点防治责任，同时，县政府与11个乡镇签订地质灾害防治工作目标责任书，将地质灾害防治工作纳入乡镇政府工作考核内容范围。二是全力开展隐患点排查，组织技术支撑单位专业人员对全县102个地质灾害隐患点进行了逐一排查，更新了警示标志牌；三是强化重点区域隐患排查，</w:t>
      </w:r>
      <w:r>
        <w:rPr>
          <w:rFonts w:hint="eastAsia" w:ascii="仿宋" w:hAnsi="仿宋" w:eastAsia="仿宋" w:cs="仿宋"/>
          <w:b w:val="0"/>
          <w:bCs w:val="0"/>
          <w:sz w:val="32"/>
          <w:szCs w:val="32"/>
          <w:lang w:val="en-US" w:eastAsia="zh-CN"/>
        </w:rPr>
        <w:t>对学校、医院、厂矿、旅游景区等人员密集区、重点交通要道、重要设施周边地区，特别是对高陡边坡隐患进行逐一细致的排查，对原有的隐患点逐一进行“回头看”，目前未发现新增隐患点。四是强化联合预警，进入汛期后，紧紧围绕汛期气候形势复杂，及时开展地质灾害趋势预测会商，及时联合气象部门发布预警。五是加强值班值守，严格执行24小时值班制度，及时处理值班过程中遇到的各类突发情况，按规定及时上报。六是做好地灾搬迁工作，</w:t>
      </w:r>
      <w:r>
        <w:rPr>
          <w:rFonts w:hint="eastAsia" w:ascii="仿宋" w:hAnsi="仿宋" w:eastAsia="仿宋"/>
          <w:sz w:val="32"/>
          <w:szCs w:val="32"/>
          <w:lang w:val="en-US" w:eastAsia="zh-CN"/>
        </w:rPr>
        <w:t>2014—2019年度我县农村地质灾害治理搬迁共计58户，受灾农户全部入住，旧房已迁除。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419" w:firstLineChars="131"/>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（十）严厉打击违法占地和违法采矿行为，做好卫片执法工作。</w:t>
      </w:r>
      <w:r>
        <w:rPr>
          <w:rFonts w:hint="eastAsia" w:ascii="仿宋" w:hAnsi="仿宋" w:eastAsia="仿宋" w:cs="仿宋"/>
          <w:sz w:val="32"/>
          <w:szCs w:val="32"/>
          <w:lang w:val="en-US" w:eastAsia="zh-CN"/>
        </w:rPr>
        <w:t>土地执法方面：</w:t>
      </w:r>
      <w:r>
        <w:rPr>
          <w:rFonts w:hint="eastAsia" w:ascii="仿宋" w:hAnsi="仿宋" w:eastAsia="仿宋" w:cs="仿宋"/>
          <w:b w:val="0"/>
          <w:bCs w:val="0"/>
          <w:sz w:val="32"/>
          <w:szCs w:val="32"/>
          <w:lang w:val="en-US" w:eastAsia="zh-CN"/>
        </w:rPr>
        <w:t>组织实施土地专项检查、督查5次，日常巡查30余次。组织立案查处违法占地案件3宗，占地总面积56.2亩，其中耕地面积23.1亩。</w:t>
      </w:r>
      <w:r>
        <w:rPr>
          <w:rFonts w:hint="eastAsia" w:ascii="仿宋" w:hAnsi="仿宋" w:eastAsia="仿宋" w:cs="仿宋"/>
          <w:sz w:val="32"/>
          <w:szCs w:val="32"/>
          <w:lang w:eastAsia="zh-CN"/>
        </w:rPr>
        <w:t>矿产执法方面：按照上级相关要求，相继制定印发了《打击自然资源领域农村地区黑恶势力违法犯罪专项行动方案》、《襄垣县关于更新完善打击私挖滥采监管责任人信息的通知》、《2021年五一节期间打击私挖滥采工作的通知》、《2021年七一节期间打击私挖滥采工作的通知》《襄垣高铁高速沿线安全距离内打击非法违法采矿排查通知》《襄垣进一步深化自然资源领域打击整治枪爆违法犯罪行为暨严厉打击非法违法采矿活动创建“零案件”单位实施方案》，严格按照工作要求，认真开展各类专项行动。矿产执法巡查上半年共出动</w:t>
      </w:r>
      <w:r>
        <w:rPr>
          <w:rFonts w:hint="eastAsia" w:ascii="仿宋" w:hAnsi="仿宋" w:eastAsia="仿宋" w:cs="仿宋"/>
          <w:sz w:val="32"/>
          <w:szCs w:val="32"/>
          <w:lang w:val="en-US" w:eastAsia="zh-CN"/>
        </w:rPr>
        <w:t>150余车次，出动人员280余次，联合执法夜查3次，以</w:t>
      </w:r>
      <w:r>
        <w:rPr>
          <w:rFonts w:hint="eastAsia" w:ascii="仿宋" w:hAnsi="仿宋" w:eastAsia="仿宋" w:cs="仿宋"/>
          <w:sz w:val="32"/>
          <w:szCs w:val="32"/>
        </w:rPr>
        <w:t>全覆盖的形式对全县范围内私挖滥采易发区，废弃关闭矿井，进行了定期巡查和突查</w:t>
      </w:r>
      <w:r>
        <w:rPr>
          <w:rFonts w:hint="eastAsia" w:ascii="仿宋" w:hAnsi="仿宋" w:eastAsia="仿宋" w:cs="仿宋"/>
          <w:sz w:val="32"/>
          <w:szCs w:val="32"/>
          <w:lang w:eastAsia="zh-CN"/>
        </w:rPr>
        <w:t>。立案</w:t>
      </w:r>
      <w:r>
        <w:rPr>
          <w:rFonts w:hint="eastAsia" w:ascii="仿宋" w:hAnsi="仿宋" w:eastAsia="仿宋" w:cs="仿宋"/>
          <w:sz w:val="32"/>
          <w:szCs w:val="32"/>
        </w:rPr>
        <w:t>查处</w:t>
      </w:r>
      <w:r>
        <w:rPr>
          <w:rFonts w:hint="eastAsia" w:ascii="仿宋" w:hAnsi="仿宋" w:eastAsia="仿宋" w:cs="仿宋"/>
          <w:sz w:val="32"/>
          <w:szCs w:val="32"/>
          <w:lang w:val="en-US" w:eastAsia="zh-CN"/>
        </w:rPr>
        <w:t>三</w:t>
      </w:r>
      <w:r>
        <w:rPr>
          <w:rFonts w:hint="eastAsia" w:ascii="仿宋" w:hAnsi="仿宋" w:eastAsia="仿宋" w:cs="仿宋"/>
          <w:sz w:val="32"/>
          <w:szCs w:val="32"/>
        </w:rPr>
        <w:t>起</w:t>
      </w:r>
      <w:r>
        <w:rPr>
          <w:rFonts w:hint="eastAsia" w:ascii="仿宋" w:hAnsi="仿宋" w:eastAsia="仿宋" w:cs="仿宋"/>
          <w:sz w:val="32"/>
          <w:szCs w:val="32"/>
          <w:lang w:eastAsia="zh-CN"/>
        </w:rPr>
        <w:t>越界开采案，行政罚款</w:t>
      </w:r>
      <w:r>
        <w:rPr>
          <w:rFonts w:hint="eastAsia" w:ascii="仿宋" w:hAnsi="仿宋" w:eastAsia="仿宋" w:cs="仿宋"/>
          <w:sz w:val="32"/>
          <w:szCs w:val="32"/>
          <w:lang w:val="en-US" w:eastAsia="zh-CN"/>
        </w:rPr>
        <w:t>46万余元。卫片执法工作： 1.部下发季度土地卫片基本情况 2021年部下发我县1-6月土地遥感监测图斑72个，</w:t>
      </w:r>
      <w:r>
        <w:rPr>
          <w:rStyle w:val="12"/>
          <w:rFonts w:hint="eastAsia" w:ascii="仿宋" w:hAnsi="仿宋" w:eastAsia="仿宋" w:cs="仿宋"/>
          <w:kern w:val="2"/>
          <w:sz w:val="32"/>
          <w:szCs w:val="32"/>
          <w:lang w:val="en-US" w:eastAsia="zh-CN" w:bidi="ar-SA"/>
        </w:rPr>
        <w:t>监测面积</w:t>
      </w:r>
      <w:r>
        <w:rPr>
          <w:rStyle w:val="12"/>
          <w:rFonts w:hint="eastAsia" w:ascii="仿宋" w:hAnsi="仿宋" w:eastAsia="仿宋" w:cs="仿宋"/>
          <w:kern w:val="2"/>
          <w:sz w:val="32"/>
          <w:szCs w:val="32"/>
          <w:highlight w:val="none"/>
          <w:lang w:val="en-US" w:eastAsia="zh-CN" w:bidi="ar-SA"/>
        </w:rPr>
        <w:t>1339.5</w:t>
      </w:r>
      <w:r>
        <w:rPr>
          <w:rStyle w:val="12"/>
          <w:rFonts w:hint="eastAsia" w:ascii="仿宋" w:hAnsi="仿宋" w:eastAsia="仿宋" w:cs="仿宋"/>
          <w:kern w:val="2"/>
          <w:sz w:val="32"/>
          <w:szCs w:val="32"/>
          <w:lang w:val="en-US" w:eastAsia="zh-CN" w:bidi="ar-SA"/>
        </w:rPr>
        <w:t>亩，其中耕地</w:t>
      </w:r>
      <w:r>
        <w:rPr>
          <w:rStyle w:val="12"/>
          <w:rFonts w:hint="eastAsia" w:ascii="仿宋" w:hAnsi="仿宋" w:eastAsia="仿宋" w:cs="仿宋"/>
          <w:kern w:val="2"/>
          <w:sz w:val="32"/>
          <w:szCs w:val="32"/>
          <w:highlight w:val="none"/>
          <w:lang w:val="en-US" w:eastAsia="zh-CN" w:bidi="ar-SA"/>
        </w:rPr>
        <w:t>635.89</w:t>
      </w:r>
      <w:r>
        <w:rPr>
          <w:rStyle w:val="12"/>
          <w:rFonts w:hint="eastAsia" w:ascii="仿宋" w:hAnsi="仿宋" w:eastAsia="仿宋" w:cs="仿宋"/>
          <w:kern w:val="2"/>
          <w:sz w:val="32"/>
          <w:szCs w:val="32"/>
          <w:lang w:val="en-US" w:eastAsia="zh-CN" w:bidi="ar-SA"/>
        </w:rPr>
        <w:t>亩，</w:t>
      </w:r>
      <w:r>
        <w:rPr>
          <w:rStyle w:val="12"/>
          <w:rFonts w:hint="eastAsia" w:ascii="仿宋" w:hAnsi="仿宋" w:eastAsia="仿宋" w:cs="仿宋"/>
          <w:kern w:val="2"/>
          <w:sz w:val="32"/>
          <w:szCs w:val="32"/>
          <w:highlight w:val="none"/>
          <w:lang w:val="en-US" w:eastAsia="zh-CN" w:bidi="ar-SA"/>
        </w:rPr>
        <w:t>合法图斑27个，占地面积747.3亩，其中耕地279.92亩；违法图斑11个，占地面积137.40亩，其中耕地78.64亩；其他图斑34个，占地面积454.8亩，其中耕地277.33亩。目前72个图斑已实地核查并上报省级审核通过。2.</w:t>
      </w:r>
      <w:r>
        <w:rPr>
          <w:rFonts w:hint="eastAsia" w:ascii="仿宋" w:hAnsi="仿宋" w:eastAsia="仿宋" w:cs="仿宋"/>
          <w:sz w:val="32"/>
          <w:szCs w:val="32"/>
          <w:lang w:val="en-US" w:eastAsia="zh-CN"/>
        </w:rPr>
        <w:t>省级下发土地卫片基本情况  2021年1-6月省级下发我县土地遥感监测图斑共220个，其中违法图斑7个，占地面积222.42亩。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城乡建设用地增减挂钩第二批次涉及东周村旧村因建设垃圾、客土回填等问题，需变更实施方案和复垦设计；第三批次涉及的崔村村因历史遗留的矛盾较突出，无法复垦，必须调出，需变更实施方案和复垦设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仿宋" w:hAnsi="仿宋" w:eastAsia="仿宋"/>
          <w:sz w:val="32"/>
          <w:szCs w:val="32"/>
          <w:lang w:val="en-US" w:eastAsia="zh-CN"/>
        </w:rPr>
        <w:t>（二）</w:t>
      </w:r>
      <w:r>
        <w:rPr>
          <w:rFonts w:hint="eastAsia" w:ascii="仿宋" w:hAnsi="仿宋" w:eastAsia="仿宋"/>
          <w:sz w:val="32"/>
          <w:szCs w:val="32"/>
        </w:rPr>
        <w:t>2009-2018年批而未供土地</w:t>
      </w:r>
      <w:r>
        <w:rPr>
          <w:rFonts w:hint="eastAsia" w:ascii="仿宋" w:hAnsi="仿宋" w:eastAsia="仿宋"/>
          <w:sz w:val="32"/>
          <w:szCs w:val="32"/>
          <w:lang w:eastAsia="zh-CN"/>
        </w:rPr>
        <w:t>中，</w:t>
      </w:r>
      <w:r>
        <w:rPr>
          <w:rFonts w:hint="eastAsia" w:ascii="仿宋" w:hAnsi="仿宋" w:eastAsia="仿宋"/>
          <w:sz w:val="32"/>
          <w:szCs w:val="32"/>
        </w:rPr>
        <w:t>很多占用时间较长，虽办理了农转用手续，</w:t>
      </w:r>
      <w:r>
        <w:rPr>
          <w:rFonts w:hint="eastAsia" w:ascii="仿宋" w:hAnsi="仿宋" w:eastAsia="仿宋"/>
          <w:sz w:val="32"/>
          <w:szCs w:val="32"/>
          <w:lang w:eastAsia="zh-CN"/>
        </w:rPr>
        <w:t>但由于未落实补偿，</w:t>
      </w:r>
      <w:r>
        <w:rPr>
          <w:rFonts w:hint="eastAsia" w:ascii="仿宋" w:hAnsi="仿宋" w:eastAsia="仿宋"/>
          <w:sz w:val="32"/>
          <w:szCs w:val="32"/>
        </w:rPr>
        <w:t>实际未征收。</w:t>
      </w:r>
      <w:r>
        <w:rPr>
          <w:rFonts w:hint="eastAsia" w:ascii="仿宋" w:hAnsi="仿宋" w:eastAsia="仿宋"/>
          <w:sz w:val="32"/>
          <w:szCs w:val="32"/>
          <w:lang w:eastAsia="zh-CN"/>
        </w:rPr>
        <w:t>建议县政府出资解决。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三、下半年工作计划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（一）加大国有建设用地使用权出让力度，</w:t>
      </w:r>
      <w:r>
        <w:rPr>
          <w:rFonts w:hint="eastAsia" w:ascii="仿宋" w:hAnsi="仿宋" w:eastAsia="仿宋"/>
          <w:sz w:val="32"/>
          <w:szCs w:val="32"/>
        </w:rPr>
        <w:t>拟实施公开出让5宗国有建设用地，面积179.01亩，</w:t>
      </w:r>
      <w:r>
        <w:rPr>
          <w:rFonts w:hint="eastAsia" w:ascii="仿宋" w:hAnsi="仿宋" w:eastAsia="仿宋"/>
          <w:sz w:val="32"/>
          <w:szCs w:val="32"/>
          <w:lang w:eastAsia="zh-CN"/>
        </w:rPr>
        <w:t>可完成</w:t>
      </w:r>
      <w:r>
        <w:rPr>
          <w:rFonts w:hint="eastAsia" w:ascii="仿宋" w:hAnsi="仿宋" w:eastAsia="仿宋"/>
          <w:sz w:val="32"/>
          <w:szCs w:val="32"/>
        </w:rPr>
        <w:t>国土收益1.37亿元。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（二）加快</w:t>
      </w:r>
      <w:r>
        <w:rPr>
          <w:rFonts w:hint="eastAsia" w:ascii="仿宋" w:hAnsi="仿宋" w:eastAsia="仿宋"/>
          <w:sz w:val="32"/>
          <w:szCs w:val="32"/>
        </w:rPr>
        <w:t>2009-2018年批而未供土地处置</w:t>
      </w:r>
      <w:r>
        <w:rPr>
          <w:rFonts w:hint="eastAsia" w:ascii="仿宋" w:hAnsi="仿宋" w:eastAsia="仿宋"/>
          <w:sz w:val="32"/>
          <w:szCs w:val="32"/>
          <w:lang w:eastAsia="zh-CN"/>
        </w:rPr>
        <w:t>进</w:t>
      </w:r>
      <w:r>
        <w:rPr>
          <w:rFonts w:hint="eastAsia" w:ascii="仿宋" w:hAnsi="仿宋" w:eastAsia="仿宋"/>
          <w:sz w:val="32"/>
          <w:szCs w:val="32"/>
        </w:rPr>
        <w:t>度，力争年底完成</w:t>
      </w:r>
      <w:r>
        <w:rPr>
          <w:rFonts w:hint="eastAsia" w:ascii="仿宋" w:hAnsi="仿宋" w:eastAsia="仿宋"/>
          <w:sz w:val="32"/>
          <w:szCs w:val="32"/>
          <w:lang w:eastAsia="zh-CN"/>
        </w:rPr>
        <w:t>市局下达的</w:t>
      </w:r>
      <w:r>
        <w:rPr>
          <w:rFonts w:hint="eastAsia" w:ascii="仿宋" w:hAnsi="仿宋" w:eastAsia="仿宋"/>
          <w:sz w:val="32"/>
          <w:szCs w:val="32"/>
          <w:lang w:val="en-US" w:eastAsia="zh-CN"/>
        </w:rPr>
        <w:t>379.74亩</w:t>
      </w:r>
      <w:r>
        <w:rPr>
          <w:rFonts w:hint="eastAsia" w:ascii="仿宋" w:hAnsi="仿宋" w:eastAsia="仿宋"/>
          <w:sz w:val="32"/>
          <w:szCs w:val="32"/>
        </w:rPr>
        <w:t>批而未供</w:t>
      </w:r>
      <w:r>
        <w:rPr>
          <w:rFonts w:hint="eastAsia" w:ascii="仿宋" w:hAnsi="仿宋" w:eastAsia="仿宋"/>
          <w:sz w:val="32"/>
          <w:szCs w:val="32"/>
          <w:lang w:eastAsia="zh-CN"/>
        </w:rPr>
        <w:t>土地</w:t>
      </w:r>
      <w:r>
        <w:rPr>
          <w:rFonts w:hint="eastAsia" w:ascii="仿宋" w:hAnsi="仿宋" w:eastAsia="仿宋"/>
          <w:sz w:val="32"/>
          <w:szCs w:val="32"/>
        </w:rPr>
        <w:t>处置任务。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（三）加快修改完善2020年第二批次和第三批次城乡建设用地增减挂钩实施方案和复垦设计，待方案和设计修改后上报市政府、市规划和自然资源局审查批准后，尽快组织项目实施。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_GB2312" w:hAnsi="仿宋" w:eastAsia="仿宋_GB2312" w:cs="仿宋"/>
          <w:sz w:val="32"/>
          <w:szCs w:val="32"/>
        </w:rPr>
        <w:t>加大执法</w:t>
      </w:r>
      <w:r>
        <w:rPr>
          <w:rFonts w:hint="eastAsia" w:ascii="仿宋_GB2312" w:hAnsi="仿宋" w:eastAsia="仿宋_GB2312" w:cs="仿宋"/>
          <w:sz w:val="32"/>
          <w:szCs w:val="32"/>
          <w:lang w:eastAsia="zh-CN"/>
        </w:rPr>
        <w:t>监察</w:t>
      </w:r>
      <w:r>
        <w:rPr>
          <w:rFonts w:hint="eastAsia" w:ascii="仿宋_GB2312" w:hAnsi="仿宋" w:eastAsia="仿宋_GB2312" w:cs="仿宋"/>
          <w:sz w:val="32"/>
          <w:szCs w:val="32"/>
        </w:rPr>
        <w:t>力度，</w:t>
      </w:r>
      <w:r>
        <w:rPr>
          <w:rFonts w:hint="eastAsia" w:ascii="仿宋_GB2312" w:hAnsi="仿宋" w:eastAsia="仿宋_GB2312" w:cs="仿宋"/>
          <w:sz w:val="32"/>
          <w:szCs w:val="32"/>
          <w:lang w:eastAsia="zh-CN"/>
        </w:rPr>
        <w:t>严厉打击违法占地和非法采矿行为，</w:t>
      </w:r>
      <w:r>
        <w:rPr>
          <w:rFonts w:hint="eastAsia" w:ascii="仿宋_GB2312" w:hAnsi="仿宋" w:eastAsia="仿宋_GB2312" w:cs="仿宋"/>
          <w:sz w:val="32"/>
          <w:szCs w:val="32"/>
          <w:lang w:val="en-US" w:eastAsia="zh-CN"/>
        </w:rPr>
        <w:t>切实维护自然资源开发利用和保护秩序。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（五）深化“放管服效”改革，加快“三级联办”平台系统建设，争取七月中旬进行在线试运行，进一步提高行政审批办理效率和服务水平，更好地为企业和群众提供“全程网办”服务。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继续优化国土空间规划总体方案，做好与相关部门、各镇的衔接沟通，于10月底前基本完成县级国土空间总体规划编制，力争年底基本完成乡镇国土空间总体规划编制，对有条件的村逐步启动实用性村庄规划编制。</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0" w:firstLineChars="0"/>
        <w:textAlignment w:val="auto"/>
        <w:rPr>
          <w:rFonts w:hint="eastAsia" w:ascii="仿宋" w:hAnsi="仿宋" w:eastAsia="仿宋" w:cs="仿宋"/>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Chars="0" w:firstLine="5760" w:firstLineChars="18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襄垣县自然资源局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5760" w:firstLineChars="1800"/>
        <w:textAlignment w:val="auto"/>
        <w:rPr>
          <w:rFonts w:hint="default"/>
          <w:lang w:val="en-US" w:eastAsia="zh-CN"/>
        </w:rPr>
      </w:pPr>
      <w:r>
        <w:rPr>
          <w:rFonts w:hint="eastAsia" w:ascii="仿宋" w:hAnsi="仿宋" w:eastAsia="仿宋" w:cs="仿宋"/>
          <w:b w:val="0"/>
          <w:bCs w:val="0"/>
          <w:sz w:val="32"/>
          <w:szCs w:val="32"/>
          <w:lang w:val="en-US" w:eastAsia="zh-CN"/>
        </w:rPr>
        <w:t>2021年6月30日</w:t>
      </w:r>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691124A6"/>
    <w:rsid w:val="00B97074"/>
    <w:rsid w:val="012B183A"/>
    <w:rsid w:val="019A28F1"/>
    <w:rsid w:val="02824B2A"/>
    <w:rsid w:val="0288064C"/>
    <w:rsid w:val="02B943DC"/>
    <w:rsid w:val="048F4E3A"/>
    <w:rsid w:val="059441CD"/>
    <w:rsid w:val="067C18A4"/>
    <w:rsid w:val="06967AD2"/>
    <w:rsid w:val="06B718CB"/>
    <w:rsid w:val="06C95D6A"/>
    <w:rsid w:val="07032D49"/>
    <w:rsid w:val="07152E9B"/>
    <w:rsid w:val="085C4337"/>
    <w:rsid w:val="08D17407"/>
    <w:rsid w:val="090D3911"/>
    <w:rsid w:val="09F73E1F"/>
    <w:rsid w:val="0B005AE2"/>
    <w:rsid w:val="0B230DD4"/>
    <w:rsid w:val="0B8B3987"/>
    <w:rsid w:val="0BC968A5"/>
    <w:rsid w:val="0C6C5A1C"/>
    <w:rsid w:val="0D6654F6"/>
    <w:rsid w:val="0D727FC4"/>
    <w:rsid w:val="0DC43B39"/>
    <w:rsid w:val="0F10260F"/>
    <w:rsid w:val="0F1701F1"/>
    <w:rsid w:val="0F5051C8"/>
    <w:rsid w:val="0FBF6B8C"/>
    <w:rsid w:val="120D0F57"/>
    <w:rsid w:val="135B14FB"/>
    <w:rsid w:val="137A0EE6"/>
    <w:rsid w:val="138A006B"/>
    <w:rsid w:val="13A62AD1"/>
    <w:rsid w:val="155D5B3E"/>
    <w:rsid w:val="15AE19D1"/>
    <w:rsid w:val="15D073F8"/>
    <w:rsid w:val="16212AA7"/>
    <w:rsid w:val="165F00BE"/>
    <w:rsid w:val="16CE5767"/>
    <w:rsid w:val="16EE26E9"/>
    <w:rsid w:val="16F20452"/>
    <w:rsid w:val="181E1DCF"/>
    <w:rsid w:val="182300F3"/>
    <w:rsid w:val="18550ECC"/>
    <w:rsid w:val="188D1FBF"/>
    <w:rsid w:val="19214C48"/>
    <w:rsid w:val="19995C3F"/>
    <w:rsid w:val="1A5E586B"/>
    <w:rsid w:val="1A9F4B72"/>
    <w:rsid w:val="1AC70254"/>
    <w:rsid w:val="1B4D6F69"/>
    <w:rsid w:val="1BD12BDF"/>
    <w:rsid w:val="1C132555"/>
    <w:rsid w:val="1D5A48A8"/>
    <w:rsid w:val="1D826FEA"/>
    <w:rsid w:val="1D855D58"/>
    <w:rsid w:val="1E260485"/>
    <w:rsid w:val="1EB404CF"/>
    <w:rsid w:val="1FDB5E3C"/>
    <w:rsid w:val="20983340"/>
    <w:rsid w:val="20C62C2D"/>
    <w:rsid w:val="20E118EF"/>
    <w:rsid w:val="21264D37"/>
    <w:rsid w:val="222972FD"/>
    <w:rsid w:val="23594736"/>
    <w:rsid w:val="24451D3E"/>
    <w:rsid w:val="24EB59E1"/>
    <w:rsid w:val="261B52B6"/>
    <w:rsid w:val="26C661B9"/>
    <w:rsid w:val="27207F7D"/>
    <w:rsid w:val="272A2917"/>
    <w:rsid w:val="277A75D8"/>
    <w:rsid w:val="287F273C"/>
    <w:rsid w:val="2A363A0C"/>
    <w:rsid w:val="2A8B1C7F"/>
    <w:rsid w:val="2C2707C0"/>
    <w:rsid w:val="2C6D3E88"/>
    <w:rsid w:val="2CC1590C"/>
    <w:rsid w:val="2CFC7E6B"/>
    <w:rsid w:val="2E3772BE"/>
    <w:rsid w:val="2E4700E4"/>
    <w:rsid w:val="2E6F0DA1"/>
    <w:rsid w:val="30306DCE"/>
    <w:rsid w:val="310E4B25"/>
    <w:rsid w:val="315D2478"/>
    <w:rsid w:val="32322D78"/>
    <w:rsid w:val="328766AA"/>
    <w:rsid w:val="339E67F8"/>
    <w:rsid w:val="345242DF"/>
    <w:rsid w:val="35193EF3"/>
    <w:rsid w:val="371F701E"/>
    <w:rsid w:val="37C30E37"/>
    <w:rsid w:val="37F6065F"/>
    <w:rsid w:val="38C133B1"/>
    <w:rsid w:val="39340DBD"/>
    <w:rsid w:val="39461A67"/>
    <w:rsid w:val="39554C37"/>
    <w:rsid w:val="39604986"/>
    <w:rsid w:val="39C2153C"/>
    <w:rsid w:val="3C8B3ECF"/>
    <w:rsid w:val="3E7F7BAA"/>
    <w:rsid w:val="3E8606D5"/>
    <w:rsid w:val="417F1096"/>
    <w:rsid w:val="419F2BE3"/>
    <w:rsid w:val="41D21782"/>
    <w:rsid w:val="422C5995"/>
    <w:rsid w:val="42443BC5"/>
    <w:rsid w:val="42677106"/>
    <w:rsid w:val="43107D34"/>
    <w:rsid w:val="43E07505"/>
    <w:rsid w:val="44162FDE"/>
    <w:rsid w:val="453F6E65"/>
    <w:rsid w:val="458A357F"/>
    <w:rsid w:val="458A4607"/>
    <w:rsid w:val="45C260FE"/>
    <w:rsid w:val="46BC21C1"/>
    <w:rsid w:val="46E20ED1"/>
    <w:rsid w:val="46F10D7E"/>
    <w:rsid w:val="471609C7"/>
    <w:rsid w:val="47A2474C"/>
    <w:rsid w:val="47B42B85"/>
    <w:rsid w:val="48981842"/>
    <w:rsid w:val="49CC638A"/>
    <w:rsid w:val="4A090B78"/>
    <w:rsid w:val="4B694606"/>
    <w:rsid w:val="4B85146D"/>
    <w:rsid w:val="4B9644B8"/>
    <w:rsid w:val="4BF82C43"/>
    <w:rsid w:val="4C101A4F"/>
    <w:rsid w:val="4C6055A9"/>
    <w:rsid w:val="4C6173FE"/>
    <w:rsid w:val="4CB54FEB"/>
    <w:rsid w:val="4CD813B3"/>
    <w:rsid w:val="4D387BC2"/>
    <w:rsid w:val="4D9C7B12"/>
    <w:rsid w:val="4E696C85"/>
    <w:rsid w:val="4E902C29"/>
    <w:rsid w:val="4F7C23EA"/>
    <w:rsid w:val="506B0D2F"/>
    <w:rsid w:val="50D835FF"/>
    <w:rsid w:val="510C7F0C"/>
    <w:rsid w:val="529629F9"/>
    <w:rsid w:val="530B056A"/>
    <w:rsid w:val="5472481D"/>
    <w:rsid w:val="54B87934"/>
    <w:rsid w:val="55DC008C"/>
    <w:rsid w:val="567167C9"/>
    <w:rsid w:val="575F076A"/>
    <w:rsid w:val="5A0A6274"/>
    <w:rsid w:val="5A34513B"/>
    <w:rsid w:val="5A49113F"/>
    <w:rsid w:val="5B3E28AE"/>
    <w:rsid w:val="5B767EA0"/>
    <w:rsid w:val="5BE62DA1"/>
    <w:rsid w:val="5C577B36"/>
    <w:rsid w:val="5D0C486B"/>
    <w:rsid w:val="5D2634F5"/>
    <w:rsid w:val="5D350EF7"/>
    <w:rsid w:val="5DA05CDA"/>
    <w:rsid w:val="5E081AAC"/>
    <w:rsid w:val="5F881C85"/>
    <w:rsid w:val="5FA41D99"/>
    <w:rsid w:val="5FAA09E5"/>
    <w:rsid w:val="60EC1D09"/>
    <w:rsid w:val="617D374E"/>
    <w:rsid w:val="61C82818"/>
    <w:rsid w:val="62833E58"/>
    <w:rsid w:val="649724C5"/>
    <w:rsid w:val="666D076E"/>
    <w:rsid w:val="66761CE3"/>
    <w:rsid w:val="67173EC5"/>
    <w:rsid w:val="675B6335"/>
    <w:rsid w:val="682A2D48"/>
    <w:rsid w:val="684A3EFA"/>
    <w:rsid w:val="686B3733"/>
    <w:rsid w:val="691124A6"/>
    <w:rsid w:val="69743658"/>
    <w:rsid w:val="6A382F6D"/>
    <w:rsid w:val="6ABA72CE"/>
    <w:rsid w:val="6ADE06FA"/>
    <w:rsid w:val="6BEA13F0"/>
    <w:rsid w:val="6CB07628"/>
    <w:rsid w:val="6D8A10F0"/>
    <w:rsid w:val="6DF37CF6"/>
    <w:rsid w:val="6E32630E"/>
    <w:rsid w:val="6EDA6B94"/>
    <w:rsid w:val="6F8274C9"/>
    <w:rsid w:val="6FBB7C7A"/>
    <w:rsid w:val="6FFB7C14"/>
    <w:rsid w:val="70A73868"/>
    <w:rsid w:val="716D7064"/>
    <w:rsid w:val="72AC638F"/>
    <w:rsid w:val="737F1061"/>
    <w:rsid w:val="738B3233"/>
    <w:rsid w:val="747A226A"/>
    <w:rsid w:val="75003BED"/>
    <w:rsid w:val="7533520B"/>
    <w:rsid w:val="76816129"/>
    <w:rsid w:val="77BF0BD4"/>
    <w:rsid w:val="78301D8E"/>
    <w:rsid w:val="7ABE3BB4"/>
    <w:rsid w:val="7B421BDC"/>
    <w:rsid w:val="7B962F43"/>
    <w:rsid w:val="7C496DB7"/>
    <w:rsid w:val="7D243137"/>
    <w:rsid w:val="7D3B2ABD"/>
    <w:rsid w:val="7DA558D7"/>
    <w:rsid w:val="7DD41DA1"/>
    <w:rsid w:val="7F654307"/>
    <w:rsid w:val="7F8A23AF"/>
    <w:rsid w:val="7F956B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rPr>
      <w:rFonts w:hint="eastAsi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Text"/>
    <w:basedOn w:val="1"/>
    <w:qFormat/>
    <w:uiPriority w:val="0"/>
    <w:pPr>
      <w:spacing w:after="120" w:afterLines="0"/>
      <w:textAlignment w:val="baseline"/>
    </w:pPr>
  </w:style>
  <w:style w:type="paragraph" w:customStyle="1" w:styleId="9">
    <w:name w:val="正文首行缩进 21"/>
    <w:basedOn w:val="10"/>
    <w:next w:val="5"/>
    <w:qFormat/>
    <w:uiPriority w:val="0"/>
    <w:pPr>
      <w:ind w:firstLine="200" w:firstLineChars="200"/>
    </w:pPr>
  </w:style>
  <w:style w:type="paragraph" w:customStyle="1" w:styleId="10">
    <w:name w:val="正文文本缩进1"/>
    <w:basedOn w:val="1"/>
    <w:qFormat/>
    <w:uiPriority w:val="0"/>
    <w:pPr>
      <w:ind w:left="200" w:leftChars="200"/>
    </w:pPr>
  </w:style>
  <w:style w:type="character" w:customStyle="1" w:styleId="11">
    <w:name w:val="fontstyle11"/>
    <w:qFormat/>
    <w:uiPriority w:val="0"/>
    <w:rPr>
      <w:rFonts w:hint="eastAsia" w:ascii="仿宋" w:hAnsi="仿宋" w:eastAsia="仿宋"/>
      <w:color w:val="000000"/>
      <w:sz w:val="32"/>
      <w:szCs w:val="32"/>
    </w:r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3883</Words>
  <Characters>4133</Characters>
  <Lines>0</Lines>
  <Paragraphs>0</Paragraphs>
  <TotalTime>30</TotalTime>
  <ScaleCrop>false</ScaleCrop>
  <LinksUpToDate>false</LinksUpToDate>
  <CharactersWithSpaces>4139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2021-06-10T08:30:00Z</dcterms:created>
  <dc:creator>lenovo</dc:creator>
  <cp:lastModifiedBy>admin</cp:lastModifiedBy>
  <dcterms:modified xsi:type="dcterms:W3CDTF">2023-05-17T02:53:23Z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0BD959B0134D4545A53E2BD2AA96D4CF</vt:lpwstr>
  </property>
</Properties>
</file>