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_GB2312" w:hAnsi="仿宋" w:eastAsia="仿宋_GB2312" w:cs="方正书宋_GBK"/>
          <w:b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古 韩 镇 中 心 校 简 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640"/>
        <w:textAlignment w:val="auto"/>
        <w:rPr>
          <w:rFonts w:hint="eastAsia" w:ascii="仿宋_GB2312" w:hAnsi="仿宋" w:eastAsia="仿宋_GB2312" w:cs="方正书宋_GBK"/>
          <w:b/>
          <w:sz w:val="32"/>
          <w:szCs w:val="32"/>
        </w:rPr>
      </w:pPr>
      <w:r>
        <w:rPr>
          <w:rFonts w:hint="eastAsia" w:ascii="仿宋_GB2312" w:hAnsi="仿宋" w:eastAsia="仿宋_GB2312" w:cs="方正书宋_GBK"/>
          <w:b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方正书宋_GBK"/>
          <w:sz w:val="32"/>
          <w:szCs w:val="32"/>
          <w:lang w:eastAsia="zh-CN"/>
        </w:rPr>
      </w:pPr>
      <w:r>
        <w:rPr>
          <w:rFonts w:hint="eastAsia" w:ascii="仿宋_GB2312" w:hAnsi="仿宋" w:eastAsia="仿宋_GB2312" w:cs="方正书宋_GBK"/>
          <w:sz w:val="32"/>
          <w:szCs w:val="32"/>
        </w:rPr>
        <w:t>古韩镇位于襄垣县城腹地，地理坐标为东经122°42'、北纬36°23'。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所</w:t>
      </w:r>
      <w:r>
        <w:rPr>
          <w:rFonts w:hint="eastAsia" w:ascii="仿宋_GB2312" w:hAnsi="仿宋" w:eastAsia="仿宋_GB2312" w:cs="方正书宋_GBK"/>
          <w:sz w:val="32"/>
          <w:szCs w:val="32"/>
        </w:rPr>
        <w:t>辖各级各类学校（园）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方正书宋_GBK"/>
          <w:sz w:val="32"/>
          <w:szCs w:val="32"/>
        </w:rPr>
        <w:t>所，其中公办中小学校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方正书宋_GBK"/>
          <w:sz w:val="32"/>
          <w:szCs w:val="32"/>
        </w:rPr>
        <w:t>所，（初中1所，小学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方正书宋_GBK"/>
          <w:sz w:val="32"/>
          <w:szCs w:val="32"/>
        </w:rPr>
        <w:t>所），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公立独立</w:t>
      </w:r>
      <w:r>
        <w:rPr>
          <w:rFonts w:hint="eastAsia" w:ascii="仿宋_GB2312" w:hAnsi="仿宋" w:eastAsia="仿宋_GB2312" w:cs="方正书宋_GBK"/>
          <w:sz w:val="32"/>
          <w:szCs w:val="32"/>
        </w:rPr>
        <w:t>幼儿园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方正书宋_GBK"/>
          <w:sz w:val="32"/>
          <w:szCs w:val="32"/>
        </w:rPr>
        <w:t>所；民办幼儿园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方正书宋_GBK"/>
          <w:sz w:val="32"/>
          <w:szCs w:val="32"/>
        </w:rPr>
        <w:t>所。全镇共有公办学校学生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4101</w:t>
      </w:r>
      <w:r>
        <w:rPr>
          <w:rFonts w:hint="eastAsia" w:ascii="仿宋_GB2312" w:hAnsi="仿宋" w:eastAsia="仿宋_GB2312" w:cs="方正书宋_GBK"/>
          <w:sz w:val="32"/>
          <w:szCs w:val="32"/>
        </w:rPr>
        <w:t>名（初中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905</w:t>
      </w:r>
      <w:r>
        <w:rPr>
          <w:rFonts w:hint="eastAsia" w:ascii="仿宋_GB2312" w:hAnsi="仿宋" w:eastAsia="仿宋_GB2312" w:cs="方正书宋_GBK"/>
          <w:sz w:val="32"/>
          <w:szCs w:val="32"/>
        </w:rPr>
        <w:t>名，小学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2116</w:t>
      </w:r>
      <w:r>
        <w:rPr>
          <w:rFonts w:hint="eastAsia" w:ascii="仿宋_GB2312" w:hAnsi="仿宋" w:eastAsia="仿宋_GB2312" w:cs="方正书宋_GBK"/>
          <w:sz w:val="32"/>
          <w:szCs w:val="32"/>
        </w:rPr>
        <w:t>名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，公办幼儿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1080名</w:t>
      </w:r>
      <w:r>
        <w:rPr>
          <w:rFonts w:hint="eastAsia" w:ascii="仿宋_GB2312" w:hAnsi="仿宋" w:eastAsia="仿宋_GB2312" w:cs="方正书宋_GBK"/>
          <w:sz w:val="32"/>
          <w:szCs w:val="32"/>
        </w:rPr>
        <w:t>），现有教师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361</w:t>
      </w:r>
      <w:r>
        <w:rPr>
          <w:rFonts w:hint="eastAsia" w:ascii="仿宋_GB2312" w:hAnsi="仿宋" w:eastAsia="仿宋_GB2312" w:cs="方正书宋_GBK"/>
          <w:sz w:val="32"/>
          <w:szCs w:val="32"/>
        </w:rPr>
        <w:t>名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（其中专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教师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227名，长期代课教师52名，政府购买岗位82名）</w:t>
      </w:r>
      <w:r>
        <w:rPr>
          <w:rFonts w:hint="eastAsia" w:ascii="仿宋_GB2312" w:hAnsi="仿宋" w:eastAsia="仿宋_GB2312" w:cs="方正书宋_GBK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专任教师中有研究生学历16人，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本科学历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教师206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，专科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人，教师合格率达100%。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优秀的教师队伍，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教育发展奠定了坚实的基础。</w:t>
      </w:r>
      <w:r>
        <w:rPr>
          <w:rFonts w:hint="eastAsia" w:ascii="仿宋_GB2312" w:hAnsi="仿宋" w:eastAsia="仿宋_GB2312" w:cs="方正书宋_GBK"/>
          <w:sz w:val="32"/>
          <w:szCs w:val="32"/>
        </w:rPr>
        <w:t>近年来各学校不断加强学校管理，坚持把立德树人作为学校的根本任务，努力提高学生道德素养，教学质量稳步提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升。</w:t>
      </w:r>
    </w:p>
    <w:p>
      <w:pPr>
        <w:spacing w:line="600" w:lineRule="exact"/>
        <w:ind w:left="640"/>
        <w:rPr>
          <w:rFonts w:hint="eastAsia" w:ascii="仿宋_GB2312" w:hAnsi="仿宋" w:eastAsia="仿宋_GB2312" w:cs="方正书宋_GBK"/>
          <w:sz w:val="32"/>
          <w:szCs w:val="32"/>
        </w:rPr>
      </w:pPr>
      <w:r>
        <w:rPr>
          <w:rFonts w:hint="eastAsia" w:ascii="仿宋_GB2312" w:hAnsi="仿宋" w:eastAsia="仿宋_GB2312" w:cs="方正书宋_GBK"/>
          <w:b/>
          <w:sz w:val="32"/>
          <w:szCs w:val="32"/>
        </w:rPr>
        <w:t>二、发展优势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方正书宋_GBK"/>
          <w:sz w:val="32"/>
          <w:szCs w:val="32"/>
          <w:lang w:eastAsia="zh-CN"/>
        </w:rPr>
      </w:pPr>
      <w:r>
        <w:rPr>
          <w:rFonts w:hint="eastAsia" w:ascii="仿宋_GB2312" w:hAnsi="仿宋" w:eastAsia="仿宋_GB2312" w:cs="方正书宋_GBK"/>
          <w:sz w:val="32"/>
          <w:szCs w:val="32"/>
        </w:rPr>
        <w:t>1、</w:t>
      </w:r>
      <w:r>
        <w:rPr>
          <w:rFonts w:hint="eastAsia" w:ascii="仿宋_GB2312" w:hAnsi="仿宋" w:eastAsia="仿宋_GB2312" w:cs="方正书宋_GBK"/>
          <w:b/>
          <w:bCs/>
          <w:sz w:val="32"/>
          <w:szCs w:val="32"/>
        </w:rPr>
        <w:t>地理位置优越</w:t>
      </w:r>
      <w:r>
        <w:rPr>
          <w:rFonts w:hint="eastAsia" w:ascii="仿宋_GB2312" w:hAnsi="仿宋" w:eastAsia="仿宋_GB2312" w:cs="方正书宋_GBK"/>
          <w:sz w:val="32"/>
          <w:szCs w:val="32"/>
        </w:rPr>
        <w:t>。古韩镇中心校所辖各学校幼儿园，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除</w:t>
      </w:r>
      <w:r>
        <w:rPr>
          <w:rFonts w:hint="eastAsia" w:ascii="仿宋_GB2312" w:hAnsi="仿宋" w:eastAsia="仿宋_GB2312" w:cs="方正书宋_GBK"/>
          <w:sz w:val="32"/>
          <w:szCs w:val="32"/>
          <w:lang w:val="en-US" w:eastAsia="zh-CN"/>
        </w:rPr>
        <w:t>2所小学，5所幼儿园在县城以外，其余都在城内</w:t>
      </w:r>
      <w:r>
        <w:rPr>
          <w:rFonts w:hint="eastAsia" w:ascii="仿宋_GB2312" w:hAnsi="仿宋" w:eastAsia="仿宋_GB2312" w:cs="方正书宋_GBK"/>
          <w:sz w:val="32"/>
          <w:szCs w:val="32"/>
        </w:rPr>
        <w:t>中心地带，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具备</w:t>
      </w:r>
      <w:r>
        <w:rPr>
          <w:rFonts w:hint="eastAsia" w:ascii="仿宋_GB2312" w:hAnsi="仿宋" w:eastAsia="仿宋_GB2312" w:cs="方正书宋_GBK"/>
          <w:sz w:val="32"/>
          <w:szCs w:val="32"/>
        </w:rPr>
        <w:t>交通便捷、信息通畅、意识领先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之</w:t>
      </w:r>
      <w:r>
        <w:rPr>
          <w:rFonts w:hint="eastAsia" w:ascii="仿宋_GB2312" w:hAnsi="仿宋" w:eastAsia="仿宋_GB2312" w:cs="方正书宋_GBK"/>
          <w:sz w:val="32"/>
          <w:szCs w:val="32"/>
        </w:rPr>
        <w:t>便利，整体上讲具有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较为优越的</w:t>
      </w:r>
      <w:r>
        <w:rPr>
          <w:rFonts w:hint="eastAsia" w:ascii="仿宋_GB2312" w:hAnsi="仿宋" w:eastAsia="仿宋_GB2312" w:cs="方正书宋_GBK"/>
          <w:sz w:val="32"/>
          <w:szCs w:val="32"/>
        </w:rPr>
        <w:t>区位优势。2、</w:t>
      </w:r>
      <w:r>
        <w:rPr>
          <w:rFonts w:hint="eastAsia" w:ascii="仿宋_GB2312" w:hAnsi="仿宋" w:eastAsia="仿宋_GB2312" w:cs="方正书宋_GBK"/>
          <w:b/>
          <w:bCs/>
          <w:sz w:val="32"/>
          <w:szCs w:val="32"/>
        </w:rPr>
        <w:t>人文政策支持。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由于特殊的区位优势，因此</w:t>
      </w:r>
      <w:r>
        <w:rPr>
          <w:rFonts w:hint="eastAsia" w:ascii="仿宋_GB2312" w:hAnsi="仿宋" w:eastAsia="仿宋_GB2312" w:cs="方正书宋_GBK"/>
          <w:sz w:val="32"/>
          <w:szCs w:val="32"/>
        </w:rPr>
        <w:t>古韩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社会各界群众、家长都对教育寄予厚望，都关心支持教育事业的发展，</w:t>
      </w:r>
      <w:r>
        <w:rPr>
          <w:rFonts w:hint="eastAsia" w:ascii="仿宋_GB2312" w:hAnsi="仿宋" w:eastAsia="仿宋_GB2312" w:cs="方正书宋_GBK"/>
          <w:sz w:val="32"/>
          <w:szCs w:val="32"/>
        </w:rPr>
        <w:t>关心教育、支持教育的良好氛围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一直是古韩的优良传统</w:t>
      </w:r>
      <w:r>
        <w:rPr>
          <w:rFonts w:hint="eastAsia" w:ascii="仿宋_GB2312" w:hAnsi="仿宋" w:eastAsia="仿宋_GB2312" w:cs="方正书宋_GBK"/>
          <w:sz w:val="32"/>
          <w:szCs w:val="32"/>
        </w:rPr>
        <w:t>，为促进教育健康发展奠定了坚实基础。3、</w:t>
      </w:r>
      <w:r>
        <w:rPr>
          <w:rFonts w:hint="eastAsia" w:ascii="仿宋_GB2312" w:hAnsi="仿宋" w:eastAsia="仿宋_GB2312" w:cs="方正书宋_GBK"/>
          <w:b/>
          <w:bCs/>
          <w:sz w:val="32"/>
          <w:szCs w:val="32"/>
        </w:rPr>
        <w:t>办学条件改善。</w:t>
      </w:r>
      <w:r>
        <w:rPr>
          <w:rFonts w:hint="eastAsia" w:ascii="仿宋_GB2312" w:hAnsi="仿宋" w:eastAsia="仿宋_GB2312" w:cs="方正书宋_GBK"/>
          <w:sz w:val="32"/>
          <w:szCs w:val="32"/>
        </w:rPr>
        <w:t>随着学校改薄工程的不断完善和国家对学校均衡发展的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大力推进</w:t>
      </w:r>
      <w:r>
        <w:rPr>
          <w:rFonts w:hint="eastAsia" w:ascii="仿宋_GB2312" w:hAnsi="仿宋" w:eastAsia="仿宋_GB2312" w:cs="方正书宋_GBK"/>
          <w:sz w:val="32"/>
          <w:szCs w:val="32"/>
        </w:rPr>
        <w:t>，各校硬件设施建设有了质的变化，环境安全舒适，设施规范齐备，网络化教学已逐步展开。4、</w:t>
      </w:r>
      <w:r>
        <w:rPr>
          <w:rFonts w:hint="eastAsia" w:ascii="仿宋_GB2312" w:hAnsi="仿宋" w:eastAsia="仿宋_GB2312" w:cs="方正书宋_GBK"/>
          <w:b/>
          <w:bCs/>
          <w:sz w:val="32"/>
          <w:szCs w:val="32"/>
        </w:rPr>
        <w:t>校园文化彰显。</w:t>
      </w:r>
      <w:r>
        <w:rPr>
          <w:rFonts w:hint="eastAsia" w:ascii="仿宋_GB2312" w:hAnsi="仿宋" w:eastAsia="仿宋_GB2312" w:cs="方正书宋_GBK"/>
          <w:sz w:val="32"/>
          <w:szCs w:val="32"/>
        </w:rPr>
        <w:t>各学校、幼儿园从自身实际出发，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找准学校定位，</w:t>
      </w:r>
      <w:r>
        <w:rPr>
          <w:rFonts w:hint="eastAsia" w:ascii="仿宋_GB2312" w:hAnsi="仿宋" w:eastAsia="仿宋_GB2312" w:cs="方正书宋_GBK"/>
          <w:sz w:val="32"/>
          <w:szCs w:val="32"/>
        </w:rPr>
        <w:t>注重学校文化建设，校徽、校旗、校风、校训</w:t>
      </w:r>
      <w:r>
        <w:rPr>
          <w:rFonts w:hint="eastAsia" w:ascii="仿宋_GB2312" w:hAnsi="仿宋" w:eastAsia="仿宋_GB2312" w:cs="方正书宋_GBK"/>
          <w:sz w:val="32"/>
          <w:szCs w:val="32"/>
          <w:lang w:eastAsia="zh-CN"/>
        </w:rPr>
        <w:t>较为齐全。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3" w:firstLineChars="200"/>
        <w:rPr>
          <w:rFonts w:hint="eastAsia" w:ascii="仿宋_GB2312" w:hAnsi="仿宋" w:eastAsia="仿宋_GB2312" w:cs="方正书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方正书宋_GBK"/>
          <w:b/>
          <w:bCs/>
          <w:kern w:val="2"/>
          <w:sz w:val="32"/>
          <w:szCs w:val="32"/>
          <w:lang w:val="en-US" w:eastAsia="zh-CN" w:bidi="ar-SA"/>
        </w:rPr>
        <w:t>三、教学教研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  <w:t>高素质的教师队伍将为各校园发展注入新的活力。目前90%以上的教师能熟练进行微机操作、课件制作，并经常应用于课堂教学。在新课程改革中，中心校致力于课堂教学方式的根本转变，老师们清新活泼的教学方式赢得了孩子们的欢迎，课堂上，学生大胆提问、讨论，相互合作完成学习任务，学生的学习负担减轻了，教学的质量反而提高了。几年来，在县级组织的学生成绩测查、教师基本功大赛、教师各类能手评比、学生演讲比赛、毕业班班主任素质比赛、学生书画展等活动中，我中心校均取得了优异的成绩并获得多个奖项。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3" w:firstLineChars="200"/>
        <w:rPr>
          <w:rFonts w:hint="eastAsia" w:ascii="仿宋_GB2312" w:hAnsi="仿宋" w:eastAsia="仿宋_GB2312" w:cs="方正书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方正书宋_GBK"/>
          <w:b/>
          <w:bCs/>
          <w:kern w:val="2"/>
          <w:sz w:val="32"/>
          <w:szCs w:val="32"/>
          <w:lang w:val="en-US" w:eastAsia="zh-CN" w:bidi="ar-SA"/>
        </w:rPr>
        <w:t>四、艺体教育 硕果累累</w:t>
      </w:r>
    </w:p>
    <w:p>
      <w:pPr>
        <w:ind w:firstLine="555"/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  <w:t>中心校确立了“办规范加特色学校，育合格加特长人才”的办学方针，大力实施素质教育，建立了音乐、美术、体育、舞蹈等多个社团组织，深入开展课后服务活动，培养了学生动手操作和创新能力。我中心校各校园的艺体节目多次在县级比赛中获得多个奖。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3" w:firstLineChars="200"/>
        <w:rPr>
          <w:rFonts w:hint="eastAsia" w:ascii="仿宋_GB2312" w:hAnsi="仿宋" w:eastAsia="仿宋_GB2312" w:cs="方正书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方正书宋_GBK"/>
          <w:b/>
          <w:bCs/>
          <w:kern w:val="2"/>
          <w:sz w:val="32"/>
          <w:szCs w:val="32"/>
          <w:lang w:val="en-US" w:eastAsia="zh-CN" w:bidi="ar-SA"/>
        </w:rPr>
        <w:t>五、办学成果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912" w:firstLineChars="285"/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  <w:t>近年来，我中心校校始终以 “以德立校 以法治校 质量强校 科研兴校”为办学思想，“争创五个一流的示范性学校（一流的管理水平、一流的师资队伍、一流的教育质量、一流的教育科研、一流的办学水平）”为办学目标，并形成了“勤学善思 严谨求实 团结进取 博爱敬业”的良好校风和“敬业 爱生、博学 善教、科学 严谨、启智 创新”的优秀教风，取得了辉煌的办学业绩。连续多年被中共襄垣县委、襄垣县人民政府授予“红旗单位”、“先进集体”、“教学质量先进单位”“文明校园”等荣誉称号。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1600" w:firstLineChars="500"/>
        <w:jc w:val="both"/>
        <w:textAlignment w:val="auto"/>
        <w:rPr>
          <w:rFonts w:hint="eastAsia" w:ascii="仿宋_GB2312" w:hAnsi="仿宋" w:eastAsia="仿宋_GB2312" w:cs="方正书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WFkY2RiNThkMjkwNjg0NTk2NTQyMzQ0NmNjOTIifQ=="/>
  </w:docVars>
  <w:rsids>
    <w:rsidRoot w:val="645F44C9"/>
    <w:rsid w:val="00F33BFC"/>
    <w:rsid w:val="015B1944"/>
    <w:rsid w:val="021C0D47"/>
    <w:rsid w:val="0A216526"/>
    <w:rsid w:val="0AFD36A4"/>
    <w:rsid w:val="0B2E2793"/>
    <w:rsid w:val="0B972048"/>
    <w:rsid w:val="0C282A7D"/>
    <w:rsid w:val="0D1912D1"/>
    <w:rsid w:val="0DC153A6"/>
    <w:rsid w:val="1109390A"/>
    <w:rsid w:val="12334B26"/>
    <w:rsid w:val="14821915"/>
    <w:rsid w:val="1FEA65C6"/>
    <w:rsid w:val="20CE21F4"/>
    <w:rsid w:val="22247B3B"/>
    <w:rsid w:val="2411377F"/>
    <w:rsid w:val="29F023ED"/>
    <w:rsid w:val="2B5A24DE"/>
    <w:rsid w:val="2E3D0134"/>
    <w:rsid w:val="3039285C"/>
    <w:rsid w:val="3B9C1186"/>
    <w:rsid w:val="3D8E209E"/>
    <w:rsid w:val="47B61759"/>
    <w:rsid w:val="4A044B71"/>
    <w:rsid w:val="538A13BC"/>
    <w:rsid w:val="539B28B9"/>
    <w:rsid w:val="53A671D5"/>
    <w:rsid w:val="56CF7055"/>
    <w:rsid w:val="58786098"/>
    <w:rsid w:val="59A12337"/>
    <w:rsid w:val="5ACE4835"/>
    <w:rsid w:val="6124382D"/>
    <w:rsid w:val="645F44C9"/>
    <w:rsid w:val="67266437"/>
    <w:rsid w:val="69B85FCA"/>
    <w:rsid w:val="6D535020"/>
    <w:rsid w:val="74715B97"/>
    <w:rsid w:val="7D80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2021-09-29T01:09:00Z</dcterms:created>
  <dc:creator>Administrator</dc:creator>
  <cp:lastModifiedBy>Administrator</cp:lastModifiedBy>
  <cp:lastPrinted>2022-01-05T10:09:00Z</cp:lastPrinted>
  <dcterms:modified xsi:type="dcterms:W3CDTF">2023-12-28T01:35:15Z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C64AAFD239C74523A044BD9EDAE11843_12</vt:lpwstr>
  </property>
</Properties>
</file>