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1586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  <w:bookmarkStart w:id="0" w:name="_GoBack"/>
      <w:bookmarkEnd w:id="0"/>
    </w:p>
    <w:p w14:paraId="46D1B30C">
      <w:pPr>
        <w:pStyle w:val="5"/>
        <w:rPr>
          <w:rFonts w:ascii="PMingLiU"/>
          <w:sz w:val="24"/>
        </w:rPr>
      </w:pPr>
    </w:p>
    <w:p w14:paraId="5BD8FEEA">
      <w:pPr>
        <w:pStyle w:val="5"/>
        <w:spacing w:before="6"/>
        <w:rPr>
          <w:rFonts w:ascii="PMingLiU"/>
          <w:sz w:val="27"/>
        </w:rPr>
      </w:pPr>
    </w:p>
    <w:p w14:paraId="63D9756E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590CDE7C">
      <w:pPr>
        <w:pStyle w:val="2"/>
      </w:pPr>
      <w:r>
        <w:br w:type="column"/>
      </w:r>
      <w:r>
        <w:t>行政执法事项清单</w:t>
      </w:r>
    </w:p>
    <w:p w14:paraId="456BD40F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0F5EA5AE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4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985CDAB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PrpOfv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2985CDAB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6CA49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62BD7068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3FD23591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105E963D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53DD82E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04E803E6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3BA58DE8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45FF0806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4A593586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811B361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499E7C34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FF478F1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2A652F06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5EB5EF98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5065F411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64A7662C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5A60CADE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007710E7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DF1E39E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4BBED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4594CE1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1A3143CA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0E10E73E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338377C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58E7656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FA0D521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48D280B7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542023BE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78DA6FE0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70829A74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C2010C5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661B565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3BF6406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2235064B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68523A8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09A0040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3B8C13A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310EE8A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6571A06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3E2A2F49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37AA1C8C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75E9F9D5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6C8FCC2F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24BD2DBF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73AEF5AB">
            <w:pPr>
              <w:rPr>
                <w:sz w:val="2"/>
                <w:szCs w:val="2"/>
              </w:rPr>
            </w:pPr>
          </w:p>
        </w:tc>
      </w:tr>
      <w:tr w14:paraId="0EEB9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70" w:type="dxa"/>
            <w:vAlign w:val="center"/>
          </w:tcPr>
          <w:p w14:paraId="6A98CBB6">
            <w:pPr>
              <w:pStyle w:val="8"/>
              <w:ind w:left="103" w:right="66"/>
              <w:jc w:val="center"/>
              <w:rPr>
                <w:rFonts w:hint="eastAsia" w:eastAsia="仿宋"/>
                <w:sz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>1</w:t>
            </w:r>
          </w:p>
        </w:tc>
        <w:tc>
          <w:tcPr>
            <w:tcW w:w="1048" w:type="dxa"/>
            <w:vAlign w:val="center"/>
          </w:tcPr>
          <w:p w14:paraId="03DE17EB">
            <w:pPr>
              <w:pStyle w:val="8"/>
              <w:spacing w:line="204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60722F26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highlight w:val="yellow"/>
                <w:lang w:val="en-US" w:eastAsia="zh-CN" w:bidi="ar-SA"/>
              </w:rPr>
            </w:pPr>
            <w:r>
              <w:rPr>
                <w:sz w:val="16"/>
              </w:rPr>
              <w:t>02600-1404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1691F031">
            <w:pPr>
              <w:pStyle w:val="8"/>
              <w:spacing w:before="52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highlight w:val="yellow"/>
                <w:lang w:val="en-US" w:eastAsia="en-US" w:bidi="ar-SA"/>
              </w:rPr>
            </w:pPr>
            <w:r>
              <w:rPr>
                <w:sz w:val="16"/>
              </w:rPr>
              <w:t>对未经河道主管部门会同航道主管部门批准，或不按照批准的水域范围和作业方式在通航河道内挖取砂石泥土、开采砂金、堆放材料行为的行政检查</w:t>
            </w:r>
          </w:p>
        </w:tc>
        <w:tc>
          <w:tcPr>
            <w:tcW w:w="551" w:type="dxa"/>
          </w:tcPr>
          <w:p w14:paraId="361A191F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37" w:type="dxa"/>
            <w:vAlign w:val="center"/>
          </w:tcPr>
          <w:p w14:paraId="10574052">
            <w:pPr>
              <w:pStyle w:val="8"/>
              <w:spacing w:line="235" w:lineRule="auto"/>
              <w:ind w:left="43" w:right="148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E913327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04F2843">
            <w:pPr>
              <w:bidi w:val="0"/>
              <w:ind w:left="0" w:leftChars="0" w:right="0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4D37AB56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5A84343B">
            <w:pPr>
              <w:spacing w:line="235" w:lineRule="auto"/>
              <w:ind w:left="45" w:leftChars="0" w:right="31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</w:tcPr>
          <w:p w14:paraId="3C908510">
            <w:pPr>
              <w:pStyle w:val="8"/>
              <w:rPr>
                <w:rFonts w:ascii="PMingLiU"/>
                <w:b w:val="0"/>
                <w:bCs w:val="0"/>
                <w:sz w:val="16"/>
                <w:highlight w:val="none"/>
              </w:rPr>
            </w:pPr>
          </w:p>
          <w:p w14:paraId="42F8170D">
            <w:pPr>
              <w:pStyle w:val="8"/>
              <w:spacing w:before="6"/>
              <w:rPr>
                <w:rFonts w:ascii="PMingLiU"/>
                <w:b w:val="0"/>
                <w:bCs w:val="0"/>
                <w:sz w:val="13"/>
                <w:highlight w:val="none"/>
              </w:rPr>
            </w:pPr>
          </w:p>
          <w:p w14:paraId="0E772232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3" w:lineRule="exact"/>
              <w:ind w:left="210" w:leftChars="20" w:right="0" w:rightChars="0" w:hanging="166" w:hangingChars="100"/>
              <w:jc w:val="left"/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  <w:t>1.《中华人民共和国航道管理条例实施细则》（交通运输部令2009年第9号）  第三十条第二款  第三十八条第四款</w:t>
            </w:r>
          </w:p>
          <w:p w14:paraId="2E74052E">
            <w:pPr>
              <w:pStyle w:val="8"/>
              <w:ind w:left="210" w:leftChars="20" w:hanging="166" w:hangingChars="100"/>
              <w:rPr>
                <w:b w:val="0"/>
                <w:bCs w:val="0"/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pacing w:val="3"/>
                <w:sz w:val="16"/>
                <w:lang w:val="en-US" w:eastAsia="zh-CN"/>
              </w:rPr>
              <w:t>2.《中华人民共和国航道管理条例》（国务院令第545号）                               第二十二条第二款</w:t>
            </w:r>
          </w:p>
        </w:tc>
        <w:tc>
          <w:tcPr>
            <w:tcW w:w="551" w:type="dxa"/>
            <w:vAlign w:val="center"/>
          </w:tcPr>
          <w:p w14:paraId="095A6333">
            <w:pPr>
              <w:pStyle w:val="8"/>
              <w:spacing w:line="235" w:lineRule="auto"/>
              <w:ind w:right="-15"/>
              <w:jc w:val="center"/>
              <w:rPr>
                <w:sz w:val="16"/>
                <w:highlight w:val="none"/>
              </w:rPr>
            </w:pPr>
            <w:r>
              <w:rPr>
                <w:color w:val="auto"/>
                <w:sz w:val="16"/>
              </w:rPr>
              <w:t>单位、</w:t>
            </w:r>
            <w:r>
              <w:rPr>
                <w:rFonts w:hint="eastAsia"/>
                <w:color w:val="auto"/>
                <w:sz w:val="16"/>
                <w:lang w:eastAsia="zh-CN"/>
              </w:rPr>
              <w:t>个人</w:t>
            </w:r>
          </w:p>
        </w:tc>
        <w:tc>
          <w:tcPr>
            <w:tcW w:w="525" w:type="dxa"/>
          </w:tcPr>
          <w:p w14:paraId="60C872AF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25" w:type="dxa"/>
          </w:tcPr>
          <w:p w14:paraId="55B66070">
            <w:pPr>
              <w:pStyle w:val="8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813" w:type="dxa"/>
          </w:tcPr>
          <w:p w14:paraId="79D1FD52">
            <w:pPr>
              <w:pStyle w:val="8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496" w:type="dxa"/>
          </w:tcPr>
          <w:p w14:paraId="58829CD1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71A3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70" w:type="dxa"/>
            <w:vAlign w:val="center"/>
          </w:tcPr>
          <w:p w14:paraId="540FC5BE">
            <w:pPr>
              <w:pStyle w:val="8"/>
              <w:ind w:right="66" w:rightChars="0"/>
              <w:jc w:val="center"/>
              <w:rPr>
                <w:rFonts w:hint="eastAsia" w:eastAsia="仿宋"/>
                <w:sz w:val="16"/>
                <w:highlight w:val="none"/>
                <w:lang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 xml:space="preserve"> 2</w:t>
            </w:r>
          </w:p>
        </w:tc>
        <w:tc>
          <w:tcPr>
            <w:tcW w:w="1048" w:type="dxa"/>
            <w:vAlign w:val="center"/>
          </w:tcPr>
          <w:p w14:paraId="4EB7F3AA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center"/>
          </w:tcPr>
          <w:p w14:paraId="6F48C345">
            <w:pPr>
              <w:pStyle w:val="8"/>
              <w:spacing w:line="235" w:lineRule="auto"/>
              <w:ind w:left="0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对水路运输</w:t>
            </w:r>
            <w:r>
              <w:rPr>
                <w:rFonts w:hint="eastAsia"/>
                <w:sz w:val="16"/>
                <w:lang w:val="en-US" w:eastAsia="zh-CN"/>
              </w:rPr>
              <w:t>市场</w:t>
            </w:r>
            <w:r>
              <w:rPr>
                <w:spacing w:val="2"/>
                <w:sz w:val="16"/>
              </w:rPr>
              <w:t>的行政检查</w:t>
            </w:r>
          </w:p>
        </w:tc>
        <w:tc>
          <w:tcPr>
            <w:tcW w:w="551" w:type="dxa"/>
            <w:vAlign w:val="top"/>
          </w:tcPr>
          <w:p w14:paraId="157F3997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37" w:type="dxa"/>
            <w:vAlign w:val="center"/>
          </w:tcPr>
          <w:p w14:paraId="5D4ECF48">
            <w:pPr>
              <w:pStyle w:val="8"/>
              <w:spacing w:before="1" w:line="237" w:lineRule="auto"/>
              <w:ind w:right="148" w:rightChars="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5586EF7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E6D308A">
            <w:pPr>
              <w:bidi w:val="0"/>
              <w:ind w:left="0" w:leftChars="0" w:right="0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1D47F565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ADD8417">
            <w:pPr>
              <w:spacing w:line="235" w:lineRule="auto"/>
              <w:ind w:left="45" w:leftChars="0" w:right="31" w:rightChars="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427B36AE">
            <w:pPr>
              <w:pStyle w:val="8"/>
              <w:spacing w:before="1"/>
              <w:jc w:val="both"/>
              <w:rPr>
                <w:rFonts w:ascii="PMingLiU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pacing w:val="-3"/>
                <w:sz w:val="16"/>
                <w:lang w:val="en-US" w:eastAsia="zh-CN"/>
              </w:rPr>
              <w:t>1.《国内水路运输管理条例》（国务院令第764号）第四条、第五条</w:t>
            </w:r>
          </w:p>
          <w:p w14:paraId="75CC2622">
            <w:pPr>
              <w:pStyle w:val="8"/>
              <w:ind w:left="204" w:leftChars="20" w:hanging="160" w:hangingChars="100"/>
              <w:jc w:val="both"/>
              <w:rPr>
                <w:b w:val="0"/>
                <w:bCs w:val="0"/>
                <w:sz w:val="16"/>
                <w:highlight w:val="none"/>
              </w:rPr>
            </w:pPr>
          </w:p>
        </w:tc>
        <w:tc>
          <w:tcPr>
            <w:tcW w:w="551" w:type="dxa"/>
            <w:vAlign w:val="top"/>
          </w:tcPr>
          <w:p w14:paraId="44329FC2">
            <w:pPr>
              <w:pStyle w:val="8"/>
              <w:spacing w:line="235" w:lineRule="auto"/>
              <w:ind w:right="-15" w:rightChars="0"/>
              <w:jc w:val="center"/>
              <w:rPr>
                <w:sz w:val="16"/>
                <w:highlight w:val="none"/>
              </w:rPr>
            </w:pPr>
            <w:r>
              <w:rPr>
                <w:spacing w:val="-2"/>
                <w:sz w:val="16"/>
              </w:rPr>
              <w:t>水路</w:t>
            </w:r>
            <w:r>
              <w:rPr>
                <w:rFonts w:hint="eastAsia"/>
                <w:spacing w:val="-2"/>
                <w:sz w:val="16"/>
                <w:lang w:val="en-US" w:eastAsia="zh-CN"/>
              </w:rPr>
              <w:t>运</w:t>
            </w:r>
            <w:r>
              <w:rPr>
                <w:spacing w:val="-2"/>
                <w:sz w:val="16"/>
              </w:rPr>
              <w:t>输经营</w:t>
            </w:r>
            <w:r>
              <w:rPr>
                <w:sz w:val="16"/>
              </w:rPr>
              <w:t>者</w:t>
            </w:r>
          </w:p>
        </w:tc>
        <w:tc>
          <w:tcPr>
            <w:tcW w:w="525" w:type="dxa"/>
            <w:vAlign w:val="top"/>
          </w:tcPr>
          <w:p w14:paraId="7CF6F1E4">
            <w:pPr>
              <w:pStyle w:val="8"/>
              <w:ind w:left="0" w:leftChars="0" w:right="0" w:rightChars="0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525" w:type="dxa"/>
            <w:vAlign w:val="top"/>
          </w:tcPr>
          <w:p w14:paraId="4C878A2E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813" w:type="dxa"/>
            <w:vAlign w:val="top"/>
          </w:tcPr>
          <w:p w14:paraId="277F7155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96" w:type="dxa"/>
            <w:vAlign w:val="top"/>
          </w:tcPr>
          <w:p w14:paraId="104B86F1">
            <w:pPr>
              <w:pStyle w:val="8"/>
              <w:ind w:left="0" w:leftChars="0" w:right="0" w:rightChars="0"/>
              <w:rPr>
                <w:rFonts w:ascii="Times New Roman"/>
                <w:sz w:val="16"/>
                <w:highlight w:val="none"/>
              </w:rPr>
            </w:pPr>
          </w:p>
        </w:tc>
      </w:tr>
      <w:tr w14:paraId="52A91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470" w:type="dxa"/>
            <w:vAlign w:val="center"/>
          </w:tcPr>
          <w:p w14:paraId="7107EBC6">
            <w:pPr>
              <w:pStyle w:val="8"/>
              <w:spacing w:before="1"/>
              <w:ind w:left="103" w:leftChars="0" w:right="66" w:rightChars="0"/>
              <w:jc w:val="center"/>
              <w:rPr>
                <w:rFonts w:hint="eastAsia" w:eastAsia="仿宋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3</w:t>
            </w:r>
          </w:p>
        </w:tc>
        <w:tc>
          <w:tcPr>
            <w:tcW w:w="1048" w:type="dxa"/>
            <w:vAlign w:val="center"/>
          </w:tcPr>
          <w:p w14:paraId="7E317C0C">
            <w:pPr>
              <w:pStyle w:val="8"/>
              <w:spacing w:before="3"/>
              <w:jc w:val="center"/>
              <w:rPr>
                <w:rFonts w:ascii="PMingLiU"/>
                <w:sz w:val="23"/>
              </w:rPr>
            </w:pPr>
          </w:p>
          <w:p w14:paraId="653CD2D0">
            <w:pPr>
              <w:pStyle w:val="8"/>
              <w:spacing w:before="1" w:line="203" w:lineRule="exact"/>
              <w:ind w:left="4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C6A6F1B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04400-1404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48CC3396">
            <w:pPr>
              <w:pStyle w:val="8"/>
              <w:spacing w:line="184" w:lineRule="exact"/>
              <w:ind w:right="0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对水路旅客运输经营者或者其委托的船票销售单位、港口经营人未按对客户身份进行查验，或者对身份不明、拒绝身份查验的客户提供服务行为的行政检查</w:t>
            </w:r>
          </w:p>
        </w:tc>
        <w:tc>
          <w:tcPr>
            <w:tcW w:w="551" w:type="dxa"/>
            <w:vAlign w:val="top"/>
          </w:tcPr>
          <w:p w14:paraId="65D06874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0C767879">
            <w:pPr>
              <w:pStyle w:val="8"/>
              <w:spacing w:line="237" w:lineRule="auto"/>
              <w:ind w:left="43" w:leftChars="0" w:right="148" w:rightChars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11E51DE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4229A23">
            <w:pPr>
              <w:bidi w:val="0"/>
              <w:ind w:left="0" w:leftChars="0" w:right="0" w:rightChars="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02ECAF2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D4B051B">
            <w:pPr>
              <w:spacing w:line="235" w:lineRule="auto"/>
              <w:ind w:left="45" w:leftChars="0" w:right="31" w:rightChars="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69D3BA4F">
            <w:pPr>
              <w:pStyle w:val="8"/>
              <w:spacing w:before="1"/>
              <w:ind w:left="46" w:leftChars="0" w:right="0" w:rightChars="0"/>
              <w:jc w:val="center"/>
              <w:rPr>
                <w:b w:val="0"/>
                <w:bCs w:val="0"/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pacing w:val="-3"/>
                <w:sz w:val="16"/>
              </w:rPr>
              <w:t>《水路旅客运输实名制管理规定》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交通运输部令2016年第77号）</w:t>
            </w:r>
            <w:r>
              <w:rPr>
                <w:b w:val="0"/>
                <w:bCs w:val="0"/>
                <w:spacing w:val="-3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  <w:t>十六条</w:t>
            </w:r>
          </w:p>
        </w:tc>
        <w:tc>
          <w:tcPr>
            <w:tcW w:w="551" w:type="dxa"/>
            <w:vAlign w:val="center"/>
          </w:tcPr>
          <w:p w14:paraId="30251634">
            <w:pPr>
              <w:pStyle w:val="8"/>
              <w:spacing w:before="1"/>
              <w:jc w:val="center"/>
              <w:rPr>
                <w:rFonts w:ascii="PMingLiU"/>
                <w:sz w:val="22"/>
              </w:rPr>
            </w:pPr>
          </w:p>
          <w:p w14:paraId="39075C39">
            <w:pPr>
              <w:pStyle w:val="8"/>
              <w:spacing w:line="235" w:lineRule="auto"/>
              <w:ind w:left="51" w:leftChars="0" w:right="-15" w:rightChars="0"/>
              <w:jc w:val="left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pacing w:val="-2"/>
                <w:sz w:val="16"/>
              </w:rPr>
              <w:t>水路</w:t>
            </w:r>
            <w:r>
              <w:rPr>
                <w:rFonts w:hint="eastAsia"/>
                <w:color w:val="auto"/>
                <w:spacing w:val="-2"/>
                <w:sz w:val="16"/>
                <w:lang w:eastAsia="zh-CN"/>
              </w:rPr>
              <w:t>旅客</w:t>
            </w:r>
            <w:r>
              <w:rPr>
                <w:spacing w:val="-2"/>
                <w:sz w:val="16"/>
              </w:rPr>
              <w:t>运输经营</w:t>
            </w:r>
            <w:r>
              <w:rPr>
                <w:sz w:val="16"/>
              </w:rPr>
              <w:t>者</w:t>
            </w:r>
          </w:p>
        </w:tc>
        <w:tc>
          <w:tcPr>
            <w:tcW w:w="525" w:type="dxa"/>
            <w:vAlign w:val="top"/>
          </w:tcPr>
          <w:p w14:paraId="2F7C41AF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525" w:type="dxa"/>
            <w:vAlign w:val="top"/>
          </w:tcPr>
          <w:p w14:paraId="1D8961AF">
            <w:pPr>
              <w:pStyle w:val="8"/>
              <w:ind w:left="0" w:leftChars="0" w:right="0" w:rightChars="0"/>
              <w:rPr>
                <w:rFonts w:ascii="Times New Roman"/>
                <w:color w:val="auto"/>
                <w:sz w:val="16"/>
              </w:rPr>
            </w:pPr>
          </w:p>
        </w:tc>
        <w:tc>
          <w:tcPr>
            <w:tcW w:w="813" w:type="dxa"/>
          </w:tcPr>
          <w:p w14:paraId="3FD78420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A6A6EE3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157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470" w:type="dxa"/>
            <w:vAlign w:val="center"/>
          </w:tcPr>
          <w:p w14:paraId="03872B21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eastAsia="zh-CN"/>
              </w:rPr>
            </w:pPr>
            <w:r>
              <w:rPr>
                <w:rFonts w:hint="eastAsia"/>
                <w:sz w:val="16"/>
                <w:highlight w:val="none"/>
                <w:lang w:val="en-US" w:eastAsia="zh-CN"/>
              </w:rPr>
              <w:t>4</w:t>
            </w:r>
          </w:p>
        </w:tc>
        <w:tc>
          <w:tcPr>
            <w:tcW w:w="1048" w:type="dxa"/>
            <w:vAlign w:val="center"/>
          </w:tcPr>
          <w:p w14:paraId="484A4572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39F54260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top"/>
          </w:tcPr>
          <w:p w14:paraId="239FB2C3">
            <w:pPr>
              <w:pStyle w:val="8"/>
              <w:spacing w:before="52" w:line="235" w:lineRule="auto"/>
              <w:ind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对船员注册</w:t>
            </w:r>
            <w:r>
              <w:rPr>
                <w:rFonts w:hint="default"/>
                <w:sz w:val="16"/>
              </w:rPr>
              <w:t>、任职资格、履行职责、安全记录，船员培训机构培训质量，船员服务机构诚实守信以及船员用人单位保护船员合法权益等情况</w:t>
            </w:r>
            <w:r>
              <w:rPr>
                <w:rFonts w:hint="eastAsia"/>
                <w:sz w:val="16"/>
                <w:lang w:val="en-US" w:eastAsia="zh-CN"/>
              </w:rPr>
              <w:t>的</w:t>
            </w:r>
            <w:r>
              <w:rPr>
                <w:sz w:val="16"/>
              </w:rPr>
              <w:t>行政检查</w:t>
            </w:r>
          </w:p>
        </w:tc>
        <w:tc>
          <w:tcPr>
            <w:tcW w:w="551" w:type="dxa"/>
            <w:vAlign w:val="top"/>
          </w:tcPr>
          <w:p w14:paraId="0F299C6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6FCA5A47">
            <w:pPr>
              <w:pStyle w:val="8"/>
              <w:spacing w:before="1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  <w:highlight w:val="none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68D98B0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2FF147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7C8FDFF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752D9BC2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734FEA44">
            <w:pPr>
              <w:pStyle w:val="8"/>
              <w:ind w:right="0" w:rightChars="0"/>
              <w:jc w:val="both"/>
              <w:rPr>
                <w:rFonts w:hint="eastAsia" w:eastAsia="仿宋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《中华人民共和国船员条例》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z w:val="16"/>
              </w:rPr>
              <w:t>国务院令第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764</w:t>
            </w:r>
            <w:r>
              <w:rPr>
                <w:b w:val="0"/>
                <w:bCs w:val="0"/>
                <w:color w:val="auto"/>
                <w:sz w:val="16"/>
              </w:rPr>
              <w:t>号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）</w:t>
            </w:r>
            <w:r>
              <w:rPr>
                <w:b w:val="0"/>
                <w:bCs w:val="0"/>
                <w:color w:val="auto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</w:p>
        </w:tc>
        <w:tc>
          <w:tcPr>
            <w:tcW w:w="551" w:type="dxa"/>
            <w:vAlign w:val="center"/>
          </w:tcPr>
          <w:p w14:paraId="4DDA49D7">
            <w:pPr>
              <w:pStyle w:val="8"/>
              <w:spacing w:before="5"/>
              <w:jc w:val="center"/>
              <w:rPr>
                <w:rFonts w:ascii="PMingLiU"/>
                <w:sz w:val="15"/>
              </w:rPr>
            </w:pPr>
          </w:p>
          <w:p w14:paraId="5D1BF2D2">
            <w:pPr>
              <w:pStyle w:val="8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color w:val="auto"/>
                <w:sz w:val="16"/>
              </w:rPr>
              <w:t>单位、</w:t>
            </w:r>
            <w:r>
              <w:rPr>
                <w:rFonts w:hint="eastAsia"/>
                <w:color w:val="auto"/>
                <w:sz w:val="16"/>
                <w:lang w:eastAsia="zh-CN"/>
              </w:rPr>
              <w:t>个人</w:t>
            </w:r>
          </w:p>
        </w:tc>
        <w:tc>
          <w:tcPr>
            <w:tcW w:w="525" w:type="dxa"/>
            <w:vAlign w:val="top"/>
          </w:tcPr>
          <w:p w14:paraId="4E2B6FBE">
            <w:pPr>
              <w:pStyle w:val="8"/>
              <w:ind w:left="0" w:leftChars="0" w:right="0" w:rightChars="0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25" w:type="dxa"/>
            <w:vAlign w:val="top"/>
          </w:tcPr>
          <w:p w14:paraId="3769C4C6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DDFC2E2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1D328FBF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</w:tbl>
    <w:p w14:paraId="6A01BDC6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1F221807">
      <w:pPr>
        <w:pStyle w:val="5"/>
        <w:rPr>
          <w:rFonts w:ascii="PMingLiU"/>
          <w:sz w:val="20"/>
        </w:rPr>
      </w:pPr>
    </w:p>
    <w:p w14:paraId="2078085B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022779DF">
      <w:pPr>
        <w:pStyle w:val="5"/>
        <w:rPr>
          <w:rFonts w:ascii="PMingLiU"/>
          <w:sz w:val="24"/>
        </w:rPr>
      </w:pPr>
    </w:p>
    <w:p w14:paraId="2B40A359">
      <w:pPr>
        <w:pStyle w:val="5"/>
        <w:spacing w:before="6"/>
        <w:rPr>
          <w:rFonts w:ascii="PMingLiU"/>
          <w:sz w:val="27"/>
        </w:rPr>
      </w:pPr>
    </w:p>
    <w:p w14:paraId="42AAF547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6CBFC9A3">
      <w:pPr>
        <w:pStyle w:val="2"/>
      </w:pPr>
      <w:r>
        <w:br w:type="column"/>
      </w:r>
      <w:r>
        <w:t>行政执法事项清单</w:t>
      </w:r>
    </w:p>
    <w:p w14:paraId="51A1327B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0AF2CFA5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5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B3086E8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Dg4r2gAAAAkBAAAPAAAAAAAAAAEAIAAAACIAAABk&#10;cnMvZG93bnJldi54bWxQSwECFAAUAAAACACHTuJAdjsOo8sBAACI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1B3086E8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29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61"/>
        <w:gridCol w:w="570"/>
        <w:gridCol w:w="510"/>
        <w:gridCol w:w="1400"/>
        <w:gridCol w:w="880"/>
        <w:gridCol w:w="483"/>
        <w:gridCol w:w="923"/>
        <w:gridCol w:w="1114"/>
        <w:gridCol w:w="960"/>
        <w:gridCol w:w="930"/>
        <w:gridCol w:w="1170"/>
        <w:gridCol w:w="550"/>
        <w:gridCol w:w="520"/>
        <w:gridCol w:w="530"/>
        <w:gridCol w:w="820"/>
        <w:gridCol w:w="490"/>
      </w:tblGrid>
      <w:tr w14:paraId="65B9E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5926F67A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0C11476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44F2FCF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65430158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31" w:type="dxa"/>
            <w:gridSpan w:val="2"/>
          </w:tcPr>
          <w:p w14:paraId="2A5E3989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10" w:type="dxa"/>
            <w:vMerge w:val="restart"/>
          </w:tcPr>
          <w:p w14:paraId="694A91B7">
            <w:pPr>
              <w:pStyle w:val="8"/>
              <w:spacing w:before="9"/>
              <w:jc w:val="center"/>
              <w:rPr>
                <w:rFonts w:ascii="PMingLiU"/>
                <w:sz w:val="21"/>
              </w:rPr>
            </w:pPr>
          </w:p>
          <w:p w14:paraId="4E215412">
            <w:pPr>
              <w:pStyle w:val="8"/>
              <w:spacing w:line="230" w:lineRule="auto"/>
              <w:ind w:right="34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400" w:type="dxa"/>
            <w:vMerge w:val="restart"/>
          </w:tcPr>
          <w:p w14:paraId="529C3C08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B889357">
            <w:pPr>
              <w:pStyle w:val="8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880" w:type="dxa"/>
            <w:vMerge w:val="restart"/>
          </w:tcPr>
          <w:p w14:paraId="1956B3B4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2AE471D">
            <w:pPr>
              <w:pStyle w:val="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80" w:type="dxa"/>
            <w:gridSpan w:val="6"/>
          </w:tcPr>
          <w:p w14:paraId="08FB12C3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0" w:type="dxa"/>
            <w:vMerge w:val="restart"/>
          </w:tcPr>
          <w:p w14:paraId="0141AFFF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443A133E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1D49A664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20" w:type="dxa"/>
            <w:vMerge w:val="restart"/>
          </w:tcPr>
          <w:p w14:paraId="52CD5DEB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0" w:type="dxa"/>
            <w:vMerge w:val="restart"/>
          </w:tcPr>
          <w:p w14:paraId="44380FFB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5591377E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270DD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0841AEF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5EE5E5F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57EDB96B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978D777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70" w:type="dxa"/>
          </w:tcPr>
          <w:p w14:paraId="5F33AD55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EE71C25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10" w:type="dxa"/>
            <w:vMerge w:val="continue"/>
            <w:tcBorders>
              <w:top w:val="nil"/>
            </w:tcBorders>
          </w:tcPr>
          <w:p w14:paraId="08A9D95B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continue"/>
            <w:tcBorders>
              <w:top w:val="nil"/>
            </w:tcBorders>
          </w:tcPr>
          <w:p w14:paraId="26EF999B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</w:tcPr>
          <w:p w14:paraId="56480049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2F6BBAB4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6A37369">
            <w:pPr>
              <w:pStyle w:val="8"/>
              <w:spacing w:before="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111AE16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57F4F29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114" w:type="dxa"/>
          </w:tcPr>
          <w:p w14:paraId="0C103EE0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65B80E1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960" w:type="dxa"/>
          </w:tcPr>
          <w:p w14:paraId="0F84ACC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76A0C15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30" w:type="dxa"/>
          </w:tcPr>
          <w:p w14:paraId="432BC69F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3DA8524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170" w:type="dxa"/>
          </w:tcPr>
          <w:p w14:paraId="245F77FA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0" w:type="dxa"/>
            <w:vMerge w:val="continue"/>
            <w:tcBorders>
              <w:top w:val="nil"/>
            </w:tcBorders>
          </w:tcPr>
          <w:p w14:paraId="6778158E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6942300D">
            <w:pPr>
              <w:pStyle w:val="8"/>
              <w:spacing w:before="70" w:line="230" w:lineRule="auto"/>
              <w:ind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30" w:type="dxa"/>
          </w:tcPr>
          <w:p w14:paraId="056D279F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20" w:type="dxa"/>
            <w:vMerge w:val="continue"/>
            <w:tcBorders>
              <w:top w:val="nil"/>
            </w:tcBorders>
          </w:tcPr>
          <w:p w14:paraId="446BEC2E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</w:tcPr>
          <w:p w14:paraId="602755E8">
            <w:pPr>
              <w:rPr>
                <w:sz w:val="2"/>
                <w:szCs w:val="2"/>
              </w:rPr>
            </w:pPr>
          </w:p>
        </w:tc>
      </w:tr>
      <w:tr w14:paraId="0CA08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470" w:type="dxa"/>
            <w:vAlign w:val="center"/>
          </w:tcPr>
          <w:p w14:paraId="1D5C6913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1048" w:type="dxa"/>
            <w:vAlign w:val="center"/>
          </w:tcPr>
          <w:p w14:paraId="3E341F62">
            <w:pPr>
              <w:pStyle w:val="8"/>
              <w:spacing w:line="203" w:lineRule="exact"/>
              <w:ind w:left="40" w:leftChars="0" w:right="0" w:rightChars="0"/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6517756F">
            <w:pPr>
              <w:pStyle w:val="8"/>
              <w:spacing w:line="235" w:lineRule="auto"/>
              <w:ind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对船员服务簿</w:t>
            </w:r>
            <w:r>
              <w:rPr>
                <w:rFonts w:hint="eastAsia"/>
                <w:sz w:val="16"/>
                <w:lang w:val="en-US" w:eastAsia="zh-CN"/>
              </w:rPr>
              <w:t>必须携带证件有效性，</w:t>
            </w:r>
            <w:r>
              <w:rPr>
                <w:rFonts w:hint="default"/>
                <w:sz w:val="16"/>
                <w:lang w:val="en-US" w:eastAsia="zh-CN"/>
              </w:rPr>
              <w:t>船员履行职责的情况</w:t>
            </w:r>
            <w:r>
              <w:rPr>
                <w:rFonts w:hint="eastAsia"/>
                <w:sz w:val="16"/>
                <w:lang w:val="en-US" w:eastAsia="zh-CN"/>
              </w:rPr>
              <w:t>的行政检查</w:t>
            </w:r>
          </w:p>
        </w:tc>
        <w:tc>
          <w:tcPr>
            <w:tcW w:w="570" w:type="dxa"/>
            <w:vAlign w:val="top"/>
          </w:tcPr>
          <w:p w14:paraId="2D82294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25157AE2">
            <w:pPr>
              <w:pStyle w:val="8"/>
              <w:spacing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48E6A4E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58F3FEA6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4108D608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CD4D9E8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center"/>
          </w:tcPr>
          <w:p w14:paraId="0821FF8D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198" w:lineRule="exact"/>
              <w:ind w:right="0" w:rightChars="0"/>
              <w:jc w:val="both"/>
              <w:rPr>
                <w:b w:val="0"/>
                <w:bCs w:val="0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《中华人民共和国船员条例》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（</w:t>
            </w:r>
            <w:r>
              <w:rPr>
                <w:b w:val="0"/>
                <w:bCs w:val="0"/>
                <w:color w:val="auto"/>
                <w:sz w:val="16"/>
              </w:rPr>
              <w:t>国务院令第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764</w:t>
            </w:r>
            <w:r>
              <w:rPr>
                <w:b w:val="0"/>
                <w:bCs w:val="0"/>
                <w:color w:val="auto"/>
                <w:sz w:val="16"/>
              </w:rPr>
              <w:t>号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eastAsia="zh-CN"/>
              </w:rPr>
              <w:t>）</w:t>
            </w:r>
            <w:r>
              <w:rPr>
                <w:b w:val="0"/>
                <w:bCs w:val="0"/>
                <w:color w:val="auto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四十一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</w:p>
        </w:tc>
        <w:tc>
          <w:tcPr>
            <w:tcW w:w="550" w:type="dxa"/>
            <w:vAlign w:val="top"/>
          </w:tcPr>
          <w:p w14:paraId="216DBEC8">
            <w:pPr>
              <w:pStyle w:val="8"/>
              <w:spacing w:before="5"/>
              <w:jc w:val="center"/>
              <w:rPr>
                <w:rFonts w:ascii="PMingLiU"/>
                <w:sz w:val="15"/>
              </w:rPr>
            </w:pPr>
          </w:p>
          <w:p w14:paraId="6E7FE606">
            <w:pPr>
              <w:pStyle w:val="8"/>
              <w:ind w:right="0" w:rightChars="0"/>
              <w:jc w:val="center"/>
              <w:rPr>
                <w:sz w:val="16"/>
              </w:rPr>
            </w:pPr>
          </w:p>
          <w:p w14:paraId="295281B7">
            <w:pPr>
              <w:pStyle w:val="8"/>
              <w:ind w:left="0" w:leftChars="0" w:right="0" w:rightChars="0" w:firstLine="160" w:firstLineChars="100"/>
              <w:jc w:val="both"/>
              <w:rPr>
                <w:rFonts w:hint="eastAsia" w:eastAsia="仿宋"/>
                <w:sz w:val="16"/>
                <w:lang w:eastAsia="zh-CN"/>
              </w:rPr>
            </w:pPr>
            <w:r>
              <w:rPr>
                <w:sz w:val="16"/>
              </w:rPr>
              <w:t>个人</w:t>
            </w:r>
          </w:p>
        </w:tc>
        <w:tc>
          <w:tcPr>
            <w:tcW w:w="520" w:type="dxa"/>
            <w:vAlign w:val="top"/>
          </w:tcPr>
          <w:p w14:paraId="2FEBD65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277F783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1CADFD3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2A056A6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4F9A8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70" w:type="dxa"/>
            <w:vAlign w:val="center"/>
          </w:tcPr>
          <w:p w14:paraId="1D18A867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08C1508C">
            <w:pPr>
              <w:pStyle w:val="8"/>
              <w:ind w:left="103" w:leftChars="0" w:right="66" w:rightChars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cs="仿宋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048" w:type="dxa"/>
            <w:vAlign w:val="center"/>
          </w:tcPr>
          <w:p w14:paraId="4A59B34E">
            <w:pPr>
              <w:pStyle w:val="8"/>
              <w:spacing w:line="204" w:lineRule="exact"/>
              <w:ind w:left="40" w:leftChars="0" w:right="0" w:rightChars="0"/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0AE32022">
            <w:pPr>
              <w:pStyle w:val="8"/>
              <w:spacing w:line="184" w:lineRule="exact"/>
              <w:ind w:left="41" w:leftChars="0" w:right="0" w:rightChars="0"/>
              <w:jc w:val="both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对</w:t>
            </w:r>
            <w:r>
              <w:rPr>
                <w:rFonts w:hint="eastAsia"/>
                <w:sz w:val="16"/>
              </w:rPr>
              <w:t>船舶及其作业活动污染内河水域环境的</w:t>
            </w:r>
            <w:r>
              <w:rPr>
                <w:rFonts w:hint="eastAsia"/>
                <w:sz w:val="16"/>
                <w:lang w:val="en-US" w:eastAsia="zh-CN"/>
              </w:rPr>
              <w:t>行政检查</w:t>
            </w:r>
          </w:p>
        </w:tc>
        <w:tc>
          <w:tcPr>
            <w:tcW w:w="570" w:type="dxa"/>
            <w:vAlign w:val="top"/>
          </w:tcPr>
          <w:p w14:paraId="117CE96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24E594D9">
            <w:pPr>
              <w:pStyle w:val="8"/>
              <w:spacing w:before="1" w:line="237" w:lineRule="auto"/>
              <w:ind w:left="0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6F81EC7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477D8716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1107D77A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4E530827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center"/>
          </w:tcPr>
          <w:p w14:paraId="3B9C0236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5" w:lineRule="exact"/>
              <w:ind w:left="46" w:leftChars="0" w:right="0" w:rightChars="0" w:firstLine="0" w:firstLineChars="0"/>
              <w:jc w:val="both"/>
              <w:rPr>
                <w:rFonts w:hint="eastAsia"/>
                <w:b w:val="0"/>
                <w:bCs w:val="0"/>
                <w:spacing w:val="-3"/>
                <w:sz w:val="16"/>
                <w:lang w:val="en-US" w:eastAsia="zh-CN"/>
              </w:rPr>
            </w:pPr>
            <w:r>
              <w:rPr>
                <w:rFonts w:hint="eastAsia" w:ascii="PMingLiU"/>
                <w:b w:val="0"/>
                <w:bCs w:val="0"/>
                <w:sz w:val="15"/>
                <w:lang w:val="en-US" w:eastAsia="zh-CN"/>
              </w:rPr>
              <w:t>1.</w:t>
            </w:r>
            <w:r>
              <w:rPr>
                <w:rFonts w:ascii="PMingLiU"/>
                <w:b w:val="0"/>
                <w:bCs w:val="0"/>
                <w:sz w:val="15"/>
              </w:rPr>
              <w:t>《中华人民共和国防治船舶污染内河水域环境管理规定》</w:t>
            </w:r>
            <w:r>
              <w:rPr>
                <w:rFonts w:hint="eastAsia" w:ascii="PMingLiU"/>
                <w:b w:val="0"/>
                <w:bCs w:val="0"/>
                <w:color w:val="auto"/>
                <w:sz w:val="15"/>
                <w:lang w:eastAsia="zh-CN"/>
              </w:rPr>
              <w:t>（</w:t>
            </w:r>
            <w:r>
              <w:rPr>
                <w:rFonts w:hint="eastAsia" w:ascii="PMingLiU"/>
                <w:b w:val="0"/>
                <w:bCs w:val="0"/>
                <w:color w:val="auto"/>
                <w:sz w:val="15"/>
              </w:rPr>
              <w:t>交通运输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部令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年第2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eastAsia="zh-CN"/>
              </w:rPr>
              <w:t>）</w:t>
            </w:r>
            <w:r>
              <w:rPr>
                <w:rFonts w:hint="eastAsia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四十一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16"/>
              </w:rPr>
              <w:t>条</w:t>
            </w:r>
          </w:p>
        </w:tc>
        <w:tc>
          <w:tcPr>
            <w:tcW w:w="550" w:type="dxa"/>
            <w:vAlign w:val="top"/>
          </w:tcPr>
          <w:p w14:paraId="40ED10F5">
            <w:pPr>
              <w:pStyle w:val="8"/>
              <w:ind w:left="133" w:leftChars="0" w:right="0" w:rightChars="0"/>
              <w:jc w:val="center"/>
              <w:rPr>
                <w:rFonts w:hint="eastAsia" w:ascii="PMingLiU"/>
                <w:sz w:val="15"/>
                <w:lang w:val="en-US" w:eastAsia="zh-CN"/>
              </w:rPr>
            </w:pPr>
          </w:p>
          <w:p w14:paraId="444CB40A">
            <w:pPr>
              <w:pStyle w:val="8"/>
              <w:ind w:left="133" w:leftChars="0" w:right="0" w:rightChars="0"/>
              <w:jc w:val="both"/>
              <w:rPr>
                <w:rFonts w:hint="eastAsia" w:ascii="PMingLiU"/>
                <w:color w:val="auto"/>
                <w:sz w:val="15"/>
                <w:lang w:val="en-US" w:eastAsia="zh-CN"/>
              </w:rPr>
            </w:pPr>
          </w:p>
          <w:p w14:paraId="39BA9C02">
            <w:pPr>
              <w:pStyle w:val="8"/>
              <w:ind w:left="133" w:leftChars="0" w:right="0" w:rightChars="0"/>
              <w:jc w:val="both"/>
              <w:rPr>
                <w:sz w:val="16"/>
              </w:rPr>
            </w:pPr>
            <w:r>
              <w:rPr>
                <w:rFonts w:hint="eastAsia" w:ascii="PMingLiU"/>
                <w:color w:val="auto"/>
                <w:sz w:val="15"/>
                <w:lang w:val="en-US" w:eastAsia="zh-CN"/>
              </w:rPr>
              <w:t>单位</w:t>
            </w:r>
          </w:p>
        </w:tc>
        <w:tc>
          <w:tcPr>
            <w:tcW w:w="520" w:type="dxa"/>
            <w:vAlign w:val="top"/>
          </w:tcPr>
          <w:p w14:paraId="510008B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3C4FC0E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3B305A7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54DD15E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4D494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470" w:type="dxa"/>
            <w:vAlign w:val="center"/>
          </w:tcPr>
          <w:p w14:paraId="0B50C5A7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7</w:t>
            </w:r>
          </w:p>
        </w:tc>
        <w:tc>
          <w:tcPr>
            <w:tcW w:w="1048" w:type="dxa"/>
            <w:vAlign w:val="center"/>
          </w:tcPr>
          <w:p w14:paraId="19B8EA07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3896E97D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248BCA62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32003CD2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61" w:type="dxa"/>
            <w:vAlign w:val="top"/>
          </w:tcPr>
          <w:p w14:paraId="01F7A28C">
            <w:pPr>
              <w:pStyle w:val="8"/>
              <w:spacing w:before="2" w:line="235" w:lineRule="auto"/>
              <w:ind w:right="52" w:rightChars="0"/>
              <w:rPr>
                <w:sz w:val="16"/>
              </w:rPr>
            </w:pPr>
          </w:p>
          <w:p w14:paraId="360F361C">
            <w:pPr>
              <w:pStyle w:val="8"/>
              <w:spacing w:before="2" w:line="235" w:lineRule="auto"/>
              <w:ind w:left="41" w:leftChars="0" w:right="52" w:rightChars="0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对老旧运输船舶的行政检查</w:t>
            </w:r>
          </w:p>
        </w:tc>
        <w:tc>
          <w:tcPr>
            <w:tcW w:w="570" w:type="dxa"/>
            <w:vAlign w:val="top"/>
          </w:tcPr>
          <w:p w14:paraId="07E4A9F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6685C4F0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1E78525C">
            <w:pPr>
              <w:pStyle w:val="8"/>
              <w:spacing w:line="237" w:lineRule="auto"/>
              <w:ind w:right="148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sz w:val="16"/>
              </w:rPr>
              <w:t>行政</w:t>
            </w:r>
          </w:p>
          <w:p w14:paraId="7ED58990">
            <w:pPr>
              <w:pStyle w:val="8"/>
              <w:spacing w:line="237" w:lineRule="auto"/>
              <w:ind w:left="160" w:leftChars="0" w:right="148" w:rightChars="0" w:hanging="160" w:hangingChars="100"/>
              <w:jc w:val="both"/>
              <w:rPr>
                <w:sz w:val="16"/>
              </w:rPr>
            </w:pP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43605D6E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9A3313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1A87A99D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56B71B69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535FDCD2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</w:p>
          <w:p w14:paraId="08C0B624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</w:p>
          <w:p w14:paraId="062EF498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1.《老旧运输船舶管理规定》（交通运输部令2021年第13号）第三十三条</w:t>
            </w:r>
          </w:p>
          <w:p w14:paraId="6D35C538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center"/>
          </w:tcPr>
          <w:p w14:paraId="3B5B44D5">
            <w:pPr>
              <w:pStyle w:val="8"/>
              <w:spacing w:before="1"/>
              <w:jc w:val="center"/>
              <w:rPr>
                <w:rFonts w:ascii="PMingLiU"/>
                <w:sz w:val="22"/>
              </w:rPr>
            </w:pPr>
          </w:p>
          <w:p w14:paraId="05E446EA">
            <w:pPr>
              <w:pStyle w:val="8"/>
              <w:spacing w:line="235" w:lineRule="auto"/>
              <w:ind w:left="51" w:leftChars="0" w:right="-15" w:rightChars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水路运输经营</w:t>
            </w:r>
            <w:r>
              <w:rPr>
                <w:sz w:val="16"/>
              </w:rPr>
              <w:t>者</w:t>
            </w:r>
          </w:p>
        </w:tc>
        <w:tc>
          <w:tcPr>
            <w:tcW w:w="520" w:type="dxa"/>
            <w:vAlign w:val="top"/>
          </w:tcPr>
          <w:p w14:paraId="539F644C">
            <w:pPr>
              <w:pStyle w:val="8"/>
              <w:spacing w:before="3"/>
              <w:rPr>
                <w:rFonts w:ascii="PMingLiU"/>
                <w:sz w:val="22"/>
              </w:rPr>
            </w:pPr>
          </w:p>
          <w:p w14:paraId="354B7E4E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1365B469">
            <w:pPr>
              <w:pStyle w:val="8"/>
              <w:spacing w:line="203" w:lineRule="exact"/>
              <w:ind w:left="4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5509793C">
            <w:pPr>
              <w:pStyle w:val="8"/>
              <w:spacing w:before="112" w:line="235" w:lineRule="auto"/>
              <w:ind w:left="41" w:leftChars="0" w:right="52" w:rightChars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2D72BCEF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267D1F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70" w:type="dxa"/>
            <w:vAlign w:val="center"/>
          </w:tcPr>
          <w:p w14:paraId="36398302">
            <w:pPr>
              <w:pStyle w:val="8"/>
              <w:ind w:left="103" w:leftChars="0" w:right="66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1048" w:type="dxa"/>
            <w:vAlign w:val="center"/>
          </w:tcPr>
          <w:p w14:paraId="5E54F520">
            <w:pPr>
              <w:pStyle w:val="8"/>
              <w:spacing w:line="204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340B923A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01800-1404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top"/>
          </w:tcPr>
          <w:p w14:paraId="426D1ACC">
            <w:pPr>
              <w:pStyle w:val="8"/>
              <w:spacing w:before="122" w:line="235" w:lineRule="auto"/>
              <w:ind w:left="0" w:leftChars="0" w:right="52" w:rightChars="0"/>
              <w:jc w:val="both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对从事危险货物道路运输的人员从业行为的行政检查</w:t>
            </w:r>
          </w:p>
        </w:tc>
        <w:tc>
          <w:tcPr>
            <w:tcW w:w="570" w:type="dxa"/>
            <w:vAlign w:val="top"/>
          </w:tcPr>
          <w:p w14:paraId="574A8FC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4247BDEA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</w:t>
            </w:r>
          </w:p>
          <w:p w14:paraId="4B2EBBE5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检查</w:t>
            </w:r>
          </w:p>
        </w:tc>
        <w:tc>
          <w:tcPr>
            <w:tcW w:w="1400" w:type="dxa"/>
            <w:vAlign w:val="center"/>
          </w:tcPr>
          <w:p w14:paraId="7D4F48D1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2249F8DD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2E301539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F9F69F7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4248FBF2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1A4915A7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2A0A80B4">
            <w:pPr>
              <w:pStyle w:val="8"/>
              <w:spacing w:before="1" w:line="203" w:lineRule="exact"/>
              <w:ind w:firstLine="320" w:firstLineChars="2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3E68B05D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2.《道路危险货物运输管理规定》（交通运输部令2023年第13号）第五十二条</w:t>
            </w:r>
          </w:p>
          <w:p w14:paraId="71A214CD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2156D9FA">
            <w:pPr>
              <w:pStyle w:val="8"/>
              <w:ind w:right="-15" w:rightChars="0"/>
              <w:jc w:val="center"/>
              <w:rPr>
                <w:sz w:val="16"/>
              </w:rPr>
            </w:pPr>
          </w:p>
          <w:p w14:paraId="097439AC">
            <w:pPr>
              <w:pStyle w:val="8"/>
              <w:ind w:left="0" w:leftChars="0" w:right="-15" w:rightChars="0"/>
              <w:jc w:val="left"/>
              <w:rPr>
                <w:rFonts w:hint="eastAsia" w:eastAsia="仿宋"/>
                <w:sz w:val="16"/>
                <w:lang w:eastAsia="zh-CN"/>
              </w:rPr>
            </w:pPr>
            <w:r>
              <w:rPr>
                <w:sz w:val="16"/>
              </w:rPr>
              <w:t>从事危险货物道路运输的人员</w:t>
            </w:r>
          </w:p>
        </w:tc>
        <w:tc>
          <w:tcPr>
            <w:tcW w:w="520" w:type="dxa"/>
            <w:vAlign w:val="top"/>
          </w:tcPr>
          <w:p w14:paraId="6EE70B2E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</w:tcPr>
          <w:p w14:paraId="74A10516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41A7388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14A49312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5FBBF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470" w:type="dxa"/>
            <w:vAlign w:val="center"/>
          </w:tcPr>
          <w:p w14:paraId="01A74588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9</w:t>
            </w:r>
          </w:p>
        </w:tc>
        <w:tc>
          <w:tcPr>
            <w:tcW w:w="1048" w:type="dxa"/>
            <w:vAlign w:val="center"/>
          </w:tcPr>
          <w:p w14:paraId="291F6226">
            <w:pPr>
              <w:pStyle w:val="8"/>
              <w:spacing w:line="202" w:lineRule="exact"/>
              <w:ind w:left="4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0583FEB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02000-1404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top"/>
          </w:tcPr>
          <w:p w14:paraId="67F9A0F5">
            <w:pPr>
              <w:pStyle w:val="8"/>
              <w:spacing w:before="112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对从事危险货物道路运输企业经营行为的行政检查</w:t>
            </w:r>
          </w:p>
        </w:tc>
        <w:tc>
          <w:tcPr>
            <w:tcW w:w="570" w:type="dxa"/>
            <w:vAlign w:val="top"/>
          </w:tcPr>
          <w:p w14:paraId="6C8B477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559C585A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400" w:type="dxa"/>
            <w:vAlign w:val="center"/>
          </w:tcPr>
          <w:p w14:paraId="6FC39B11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20C69BEC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5B5FDA1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DC4A983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02F42D18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697B1E2D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178AD64D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15369928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2.《道路危险货物运输管理规定》（交通运输部令2023年第13号）第五十一条</w:t>
            </w:r>
          </w:p>
          <w:p w14:paraId="530A2620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3F5628BF">
            <w:pPr>
              <w:pStyle w:val="8"/>
              <w:spacing w:before="112"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危险货物道路运输经营者</w:t>
            </w:r>
          </w:p>
        </w:tc>
        <w:tc>
          <w:tcPr>
            <w:tcW w:w="520" w:type="dxa"/>
            <w:vAlign w:val="top"/>
          </w:tcPr>
          <w:p w14:paraId="50D90159">
            <w:pPr>
              <w:pStyle w:val="8"/>
              <w:spacing w:before="3"/>
              <w:rPr>
                <w:rFonts w:ascii="PMingLiU"/>
                <w:sz w:val="22"/>
              </w:rPr>
            </w:pPr>
          </w:p>
          <w:p w14:paraId="3A01B072">
            <w:pPr>
              <w:pStyle w:val="8"/>
              <w:ind w:left="103" w:leftChars="0" w:right="66" w:rightChars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</w:tcPr>
          <w:p w14:paraId="43779450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6ABA332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4D3098BF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5BA9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470" w:type="dxa"/>
            <w:vAlign w:val="center"/>
          </w:tcPr>
          <w:p w14:paraId="0A3A769B">
            <w:pPr>
              <w:pStyle w:val="8"/>
              <w:ind w:right="66" w:rightChars="0"/>
              <w:jc w:val="center"/>
              <w:rPr>
                <w:rFonts w:hint="defaul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10</w:t>
            </w:r>
          </w:p>
        </w:tc>
        <w:tc>
          <w:tcPr>
            <w:tcW w:w="1048" w:type="dxa"/>
            <w:vAlign w:val="center"/>
          </w:tcPr>
          <w:p w14:paraId="5C8FC727">
            <w:pPr>
              <w:pStyle w:val="8"/>
              <w:spacing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7DA10292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color w:val="FF0000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01400-1404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61" w:type="dxa"/>
            <w:vAlign w:val="center"/>
          </w:tcPr>
          <w:p w14:paraId="2D524DD5">
            <w:pPr>
              <w:pStyle w:val="8"/>
              <w:spacing w:before="114" w:line="235" w:lineRule="auto"/>
              <w:ind w:left="0" w:leftChars="0" w:right="52" w:rightChars="0"/>
              <w:jc w:val="center"/>
              <w:rPr>
                <w:rFonts w:ascii="仿宋" w:hAnsi="仿宋" w:eastAsia="仿宋" w:cs="仿宋"/>
                <w:color w:val="FF0000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对从事放射性物品道路运输的人员从业资格证的行政检查</w:t>
            </w:r>
          </w:p>
        </w:tc>
        <w:tc>
          <w:tcPr>
            <w:tcW w:w="570" w:type="dxa"/>
            <w:vAlign w:val="top"/>
          </w:tcPr>
          <w:p w14:paraId="272574B6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10" w:type="dxa"/>
            <w:vAlign w:val="center"/>
          </w:tcPr>
          <w:p w14:paraId="3428CBE6">
            <w:pPr>
              <w:pStyle w:val="8"/>
              <w:spacing w:before="117" w:line="235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400" w:type="dxa"/>
            <w:vAlign w:val="center"/>
          </w:tcPr>
          <w:p w14:paraId="3D43B4F1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540AAD7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880" w:type="dxa"/>
            <w:vAlign w:val="center"/>
          </w:tcPr>
          <w:p w14:paraId="553134C1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62B004B0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80" w:type="dxa"/>
            <w:gridSpan w:val="6"/>
            <w:vAlign w:val="top"/>
          </w:tcPr>
          <w:p w14:paraId="0F426091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15E0E8D7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2E96B83F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64EE0BAC">
            <w:pPr>
              <w:pStyle w:val="8"/>
              <w:spacing w:before="1" w:line="203" w:lineRule="exact"/>
              <w:ind w:left="204" w:leftChars="20" w:hanging="160" w:hanging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2.《放射性物品道路运输管理规定》（交通运输部令2023年第17号）             第三十二条  第三十六条</w:t>
            </w:r>
          </w:p>
          <w:p w14:paraId="017D6222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0" w:type="dxa"/>
            <w:vAlign w:val="top"/>
          </w:tcPr>
          <w:p w14:paraId="5C76CB91">
            <w:pPr>
              <w:pStyle w:val="8"/>
              <w:spacing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从事放射性物品道路运输的人员</w:t>
            </w:r>
          </w:p>
        </w:tc>
        <w:tc>
          <w:tcPr>
            <w:tcW w:w="520" w:type="dxa"/>
            <w:vAlign w:val="top"/>
          </w:tcPr>
          <w:p w14:paraId="4F7A35C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Align w:val="top"/>
          </w:tcPr>
          <w:p w14:paraId="2F1CA995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vAlign w:val="top"/>
          </w:tcPr>
          <w:p w14:paraId="70FF8460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vAlign w:val="top"/>
          </w:tcPr>
          <w:p w14:paraId="3D55F3D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</w:tbl>
    <w:p w14:paraId="23A4A167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79B92333">
      <w:pPr>
        <w:pStyle w:val="5"/>
        <w:rPr>
          <w:rFonts w:ascii="PMingLiU"/>
          <w:sz w:val="20"/>
        </w:rPr>
      </w:pPr>
    </w:p>
    <w:p w14:paraId="0DF1555D">
      <w:pPr>
        <w:pStyle w:val="5"/>
        <w:spacing w:before="9"/>
        <w:rPr>
          <w:rFonts w:ascii="PMingLiU"/>
          <w:sz w:val="24"/>
        </w:rPr>
      </w:pPr>
    </w:p>
    <w:p w14:paraId="25077D3E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7C24CD90">
      <w:pPr>
        <w:pStyle w:val="5"/>
        <w:rPr>
          <w:rFonts w:ascii="PMingLiU"/>
          <w:sz w:val="24"/>
        </w:rPr>
      </w:pPr>
    </w:p>
    <w:p w14:paraId="0AA2E5E3">
      <w:pPr>
        <w:pStyle w:val="5"/>
        <w:spacing w:before="6"/>
        <w:rPr>
          <w:rFonts w:ascii="PMingLiU"/>
          <w:sz w:val="27"/>
        </w:rPr>
      </w:pPr>
    </w:p>
    <w:p w14:paraId="5582FEC8">
      <w:pPr>
        <w:spacing w:before="0"/>
        <w:ind w:left="167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单位（盖章）：</w:t>
      </w:r>
      <w:r>
        <w:rPr>
          <w:rFonts w:hint="eastAsia" w:ascii="宋体" w:eastAsia="宋体"/>
          <w:sz w:val="24"/>
          <w:lang w:eastAsia="zh-CN"/>
        </w:rPr>
        <w:t>襄垣县</w:t>
      </w:r>
      <w:r>
        <w:rPr>
          <w:rFonts w:hint="eastAsia" w:ascii="宋体" w:eastAsia="宋体"/>
          <w:sz w:val="24"/>
        </w:rPr>
        <w:t>交通运输局</w:t>
      </w:r>
    </w:p>
    <w:p w14:paraId="7173E574">
      <w:pPr>
        <w:pStyle w:val="2"/>
      </w:pPr>
      <w:r>
        <w:br w:type="column"/>
      </w:r>
      <w:r>
        <w:t>行政执法事项清单</w:t>
      </w:r>
    </w:p>
    <w:p w14:paraId="571A85A6">
      <w:pPr>
        <w:spacing w:after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</w:p>
    <w:p w14:paraId="358A2BB6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FE1E223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AnyHJb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2FE1E223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79C47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5E325A5F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EBC497D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78C99B4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B68E992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20DAEDA6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1C0285DE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078497D1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512B0190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343570F7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4C8723EC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91B70BB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3287C8CE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37807C99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41B2E30C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58FFD3DD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29F84AF3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06CE8755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A44CE9D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609F3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77AE31D6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5417ED63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522F006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0F7E296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5CAB551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DF3ADAC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66C58515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65491E7D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6F84D3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64395127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5CA05DC0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4A59D179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F8BC8EC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19DB44EB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770BB02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06690C9F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6A86746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65BB4326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BE67F86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74EC55F2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22A8C7C5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50121A95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32E35EA5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0255997E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0731A41D">
            <w:pPr>
              <w:rPr>
                <w:sz w:val="2"/>
                <w:szCs w:val="2"/>
              </w:rPr>
            </w:pPr>
          </w:p>
        </w:tc>
      </w:tr>
      <w:tr w14:paraId="00FFD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70" w:type="dxa"/>
            <w:vAlign w:val="center"/>
          </w:tcPr>
          <w:p w14:paraId="213C77DC">
            <w:pPr>
              <w:pStyle w:val="8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11</w:t>
            </w:r>
          </w:p>
        </w:tc>
        <w:tc>
          <w:tcPr>
            <w:tcW w:w="1048" w:type="dxa"/>
            <w:vAlign w:val="top"/>
          </w:tcPr>
          <w:p w14:paraId="7514953C">
            <w:pPr>
              <w:pStyle w:val="8"/>
              <w:rPr>
                <w:rFonts w:ascii="PMingLiU"/>
                <w:sz w:val="16"/>
              </w:rPr>
            </w:pPr>
          </w:p>
          <w:p w14:paraId="64C89266">
            <w:pPr>
              <w:pStyle w:val="8"/>
              <w:spacing w:before="125"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1AEFC729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02200-1404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5D840B66">
            <w:pPr>
              <w:pStyle w:val="8"/>
              <w:spacing w:before="13"/>
              <w:rPr>
                <w:rFonts w:ascii="PMingLiU"/>
                <w:sz w:val="17"/>
              </w:rPr>
            </w:pPr>
          </w:p>
          <w:p w14:paraId="37CFA68E">
            <w:pPr>
              <w:pStyle w:val="8"/>
              <w:spacing w:before="1"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对从事放射性物品道路运输的行政检查</w:t>
            </w:r>
          </w:p>
        </w:tc>
        <w:tc>
          <w:tcPr>
            <w:tcW w:w="551" w:type="dxa"/>
            <w:vAlign w:val="top"/>
          </w:tcPr>
          <w:p w14:paraId="6E55F00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498D39C">
            <w:pPr>
              <w:pStyle w:val="8"/>
              <w:spacing w:line="237" w:lineRule="auto"/>
              <w:ind w:left="43" w:leftChars="0" w:right="148" w:rightChars="0"/>
              <w:jc w:val="center"/>
              <w:rPr>
                <w:sz w:val="16"/>
              </w:rPr>
            </w:pPr>
          </w:p>
          <w:p w14:paraId="0FA2B5FF">
            <w:pPr>
              <w:pStyle w:val="8"/>
              <w:spacing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39B9CF74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2AA8557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D4EA10C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90D3CAC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3963D3E6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626A5D18">
            <w:pPr>
              <w:pStyle w:val="8"/>
              <w:spacing w:before="1" w:line="203" w:lineRule="exact"/>
              <w:ind w:left="46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1.《中华人民共和国道路运输条例》（国务院令第764号）</w:t>
            </w:r>
          </w:p>
          <w:p w14:paraId="59FEF5CF">
            <w:pPr>
              <w:pStyle w:val="8"/>
              <w:spacing w:before="1" w:line="203" w:lineRule="exact"/>
              <w:ind w:left="46" w:firstLine="160" w:firstLineChars="10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第五十八条</w:t>
            </w:r>
          </w:p>
          <w:p w14:paraId="2A112DB8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2.《放射性物品道路运输管理规定》（交通运输部令2023年第17号）             第三十六条</w:t>
            </w:r>
          </w:p>
          <w:p w14:paraId="29D3C5BC">
            <w:pPr>
              <w:pStyle w:val="8"/>
              <w:spacing w:before="1" w:line="203" w:lineRule="exact"/>
              <w:ind w:left="46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551" w:type="dxa"/>
            <w:vAlign w:val="top"/>
          </w:tcPr>
          <w:p w14:paraId="2A70E278">
            <w:pPr>
              <w:pStyle w:val="8"/>
              <w:spacing w:before="10"/>
              <w:rPr>
                <w:rFonts w:ascii="PMingLiU"/>
                <w:sz w:val="10"/>
              </w:rPr>
            </w:pPr>
          </w:p>
          <w:p w14:paraId="56799C12">
            <w:pPr>
              <w:pStyle w:val="8"/>
              <w:spacing w:line="235" w:lineRule="auto"/>
              <w:ind w:left="0" w:leftChars="0" w:right="-15" w:rightChars="0"/>
              <w:jc w:val="left"/>
              <w:rPr>
                <w:sz w:val="16"/>
              </w:rPr>
            </w:pPr>
            <w:r>
              <w:rPr>
                <w:sz w:val="16"/>
              </w:rPr>
              <w:t>放射性物品道路运输经营者</w:t>
            </w:r>
          </w:p>
        </w:tc>
        <w:tc>
          <w:tcPr>
            <w:tcW w:w="525" w:type="dxa"/>
            <w:vAlign w:val="top"/>
          </w:tcPr>
          <w:p w14:paraId="598A2E0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18D5F95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69CDCAB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1B08B88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12D17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470" w:type="dxa"/>
            <w:vAlign w:val="center"/>
          </w:tcPr>
          <w:p w14:paraId="245A6C87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12</w:t>
            </w:r>
          </w:p>
        </w:tc>
        <w:tc>
          <w:tcPr>
            <w:tcW w:w="1048" w:type="dxa"/>
            <w:vAlign w:val="center"/>
          </w:tcPr>
          <w:p w14:paraId="00BD53D8">
            <w:pPr>
              <w:pStyle w:val="8"/>
              <w:spacing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2C1E105B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01900-1404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33C4749E">
            <w:pPr>
              <w:pStyle w:val="8"/>
              <w:spacing w:before="122" w:line="235" w:lineRule="auto"/>
              <w:ind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对监理企业及监理现场工作的行政检查</w:t>
            </w:r>
          </w:p>
        </w:tc>
        <w:tc>
          <w:tcPr>
            <w:tcW w:w="551" w:type="dxa"/>
            <w:vAlign w:val="top"/>
          </w:tcPr>
          <w:p w14:paraId="5B9AA79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EEFE4CA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0BC5768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DB2D586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186F4FF9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E53AD9B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448CD37E">
            <w:pPr>
              <w:pStyle w:val="8"/>
              <w:spacing w:before="1"/>
              <w:rPr>
                <w:rFonts w:ascii="PMingLiU"/>
                <w:color w:val="auto"/>
                <w:sz w:val="16"/>
              </w:rPr>
            </w:pPr>
          </w:p>
          <w:p w14:paraId="566A776F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 w:ascii="仿宋" w:hAnsi="仿宋" w:eastAsia="仿宋" w:cs="仿宋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1.</w:t>
            </w:r>
            <w:r>
              <w:rPr>
                <w:color w:val="auto"/>
                <w:sz w:val="16"/>
              </w:rPr>
              <w:t>《公路水运工程监理企业资质管理规定》</w:t>
            </w:r>
            <w:r>
              <w:rPr>
                <w:rFonts w:hint="eastAsia"/>
                <w:b w:val="0"/>
                <w:bCs w:val="0"/>
                <w:color w:val="auto"/>
                <w:sz w:val="16"/>
              </w:rPr>
              <w:t>（交通运输部令2022年第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12号</w:t>
            </w:r>
            <w:r>
              <w:rPr>
                <w:rFonts w:hint="eastAsia"/>
                <w:b w:val="0"/>
                <w:bCs w:val="0"/>
                <w:color w:val="auto"/>
                <w:sz w:val="16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 xml:space="preserve"> 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en-US" w:eastAsia="zh-CN"/>
              </w:rPr>
              <w:t>二十五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条</w:t>
            </w:r>
          </w:p>
        </w:tc>
        <w:tc>
          <w:tcPr>
            <w:tcW w:w="551" w:type="dxa"/>
            <w:vAlign w:val="top"/>
          </w:tcPr>
          <w:p w14:paraId="0594D520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rFonts w:hint="eastAsia"/>
                <w:color w:val="FF0000"/>
                <w:sz w:val="16"/>
                <w:lang w:val="en-US" w:eastAsia="zh-CN"/>
              </w:rPr>
            </w:pPr>
          </w:p>
          <w:p w14:paraId="64B3B642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单位、个人</w:t>
            </w:r>
          </w:p>
        </w:tc>
        <w:tc>
          <w:tcPr>
            <w:tcW w:w="525" w:type="dxa"/>
            <w:vAlign w:val="top"/>
          </w:tcPr>
          <w:p w14:paraId="0C81D51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49ED33A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5221F6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6583920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6275D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470" w:type="dxa"/>
            <w:vAlign w:val="center"/>
          </w:tcPr>
          <w:p w14:paraId="5F753126">
            <w:pPr>
              <w:pStyle w:val="8"/>
              <w:spacing w:before="6"/>
              <w:jc w:val="center"/>
              <w:rPr>
                <w:rFonts w:ascii="PMingLiU"/>
                <w:sz w:val="13"/>
              </w:rPr>
            </w:pPr>
          </w:p>
          <w:p w14:paraId="0B1CF322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13</w:t>
            </w:r>
          </w:p>
        </w:tc>
        <w:tc>
          <w:tcPr>
            <w:tcW w:w="1048" w:type="dxa"/>
            <w:vAlign w:val="center"/>
          </w:tcPr>
          <w:p w14:paraId="1EB50E92">
            <w:pPr>
              <w:pStyle w:val="8"/>
              <w:spacing w:line="202" w:lineRule="exact"/>
              <w:ind w:left="40"/>
              <w:jc w:val="center"/>
              <w:rPr>
                <w:sz w:val="16"/>
              </w:rPr>
            </w:pPr>
          </w:p>
          <w:p w14:paraId="5AE34F18">
            <w:pPr>
              <w:pStyle w:val="8"/>
              <w:spacing w:line="202" w:lineRule="exact"/>
              <w:ind w:left="40" w:firstLine="160" w:firstLineChars="10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3FF4E3F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  <w:r>
              <w:rPr>
                <w:sz w:val="16"/>
              </w:rPr>
              <w:t>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76038CAA">
            <w:pPr>
              <w:pStyle w:val="8"/>
              <w:spacing w:before="122" w:line="235" w:lineRule="auto"/>
              <w:ind w:left="41" w:leftChars="0" w:right="52" w:rightChars="0"/>
              <w:jc w:val="center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sz w:val="16"/>
                <w:lang w:val="en-US" w:eastAsia="zh-CN"/>
              </w:rPr>
              <w:t>对公路水运建设工程的安全生产行为的行政检查</w:t>
            </w:r>
          </w:p>
        </w:tc>
        <w:tc>
          <w:tcPr>
            <w:tcW w:w="551" w:type="dxa"/>
            <w:vAlign w:val="top"/>
          </w:tcPr>
          <w:p w14:paraId="4487E055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3F22C4E4">
            <w:pPr>
              <w:pStyle w:val="8"/>
              <w:spacing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58B4FB93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3D7F57F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7AA3DE4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4F09618B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41FA62C7">
            <w:pPr>
              <w:pStyle w:val="8"/>
              <w:spacing w:before="1"/>
              <w:rPr>
                <w:rFonts w:ascii="PMingLiU"/>
                <w:sz w:val="16"/>
              </w:rPr>
            </w:pPr>
          </w:p>
          <w:p w14:paraId="55D58291">
            <w:pPr>
              <w:pStyle w:val="8"/>
              <w:spacing w:line="232" w:lineRule="auto"/>
              <w:ind w:left="204" w:leftChars="20" w:right="41" w:rightChars="0" w:hanging="160" w:hangingChars="100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1.</w:t>
            </w:r>
            <w:r>
              <w:rPr>
                <w:b w:val="0"/>
                <w:bCs w:val="0"/>
                <w:sz w:val="16"/>
              </w:rPr>
              <w:t>《公路水运工程</w:t>
            </w:r>
            <w:r>
              <w:rPr>
                <w:rFonts w:hint="eastAsia"/>
                <w:b w:val="0"/>
                <w:bCs w:val="0"/>
                <w:sz w:val="16"/>
                <w:lang w:val="en-US" w:eastAsia="zh-CN"/>
              </w:rPr>
              <w:t>安全生产监督管理办法</w:t>
            </w:r>
            <w:r>
              <w:rPr>
                <w:b w:val="0"/>
                <w:bCs w:val="0"/>
                <w:sz w:val="16"/>
              </w:rPr>
              <w:t>》</w:t>
            </w:r>
            <w:r>
              <w:rPr>
                <w:rFonts w:hint="eastAsia"/>
                <w:b w:val="0"/>
                <w:bCs w:val="0"/>
                <w:sz w:val="1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6"/>
              </w:rPr>
              <w:t>交通运输部令2017年第25号</w:t>
            </w:r>
            <w:r>
              <w:rPr>
                <w:rFonts w:hint="eastAsia"/>
                <w:b w:val="0"/>
                <w:bCs w:val="0"/>
                <w:sz w:val="16"/>
                <w:lang w:eastAsia="zh-CN"/>
              </w:rPr>
              <w:t>）</w:t>
            </w:r>
            <w:r>
              <w:rPr>
                <w:rFonts w:hint="eastAsia" w:cs="仿宋"/>
                <w:i w:val="0"/>
                <w:caps w:val="0"/>
                <w:color w:val="666666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四十四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</w:rPr>
              <w:t>条</w:t>
            </w:r>
            <w:r>
              <w:rPr>
                <w:rFonts w:hint="eastAsia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第四十五条</w:t>
            </w:r>
          </w:p>
        </w:tc>
        <w:tc>
          <w:tcPr>
            <w:tcW w:w="551" w:type="dxa"/>
            <w:vAlign w:val="top"/>
          </w:tcPr>
          <w:p w14:paraId="2DB3AF8C">
            <w:pPr>
              <w:pStyle w:val="8"/>
              <w:spacing w:before="122" w:line="235" w:lineRule="auto"/>
              <w:ind w:left="51" w:leftChars="0" w:right="-15" w:rightChars="0"/>
              <w:jc w:val="both"/>
              <w:rPr>
                <w:sz w:val="16"/>
              </w:rPr>
            </w:pPr>
            <w:r>
              <w:rPr>
                <w:sz w:val="16"/>
              </w:rPr>
              <w:t>公路</w:t>
            </w:r>
            <w:r>
              <w:rPr>
                <w:rFonts w:hint="eastAsia"/>
                <w:sz w:val="16"/>
                <w:lang w:val="en-US" w:eastAsia="zh-CN"/>
              </w:rPr>
              <w:t>水运工程建设</w:t>
            </w:r>
            <w:r>
              <w:rPr>
                <w:rFonts w:hint="eastAsia"/>
                <w:color w:val="auto"/>
                <w:sz w:val="16"/>
                <w:lang w:eastAsia="zh-CN"/>
              </w:rPr>
              <w:t>单位</w:t>
            </w:r>
          </w:p>
        </w:tc>
        <w:tc>
          <w:tcPr>
            <w:tcW w:w="525" w:type="dxa"/>
            <w:vAlign w:val="top"/>
          </w:tcPr>
          <w:p w14:paraId="39AF691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370F96F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61BBE83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4DB0E0D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617D0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70" w:type="dxa"/>
            <w:vAlign w:val="top"/>
          </w:tcPr>
          <w:p w14:paraId="7EE943F5">
            <w:pPr>
              <w:pStyle w:val="8"/>
              <w:rPr>
                <w:rFonts w:ascii="PMingLiU"/>
                <w:sz w:val="16"/>
              </w:rPr>
            </w:pPr>
          </w:p>
          <w:p w14:paraId="2946F516">
            <w:pPr>
              <w:pStyle w:val="8"/>
              <w:ind w:right="66"/>
              <w:jc w:val="both"/>
              <w:rPr>
                <w:sz w:val="16"/>
              </w:rPr>
            </w:pPr>
          </w:p>
          <w:p w14:paraId="3467899B">
            <w:pPr>
              <w:pStyle w:val="8"/>
              <w:ind w:left="0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14</w:t>
            </w:r>
          </w:p>
        </w:tc>
        <w:tc>
          <w:tcPr>
            <w:tcW w:w="1048" w:type="dxa"/>
            <w:vAlign w:val="center"/>
          </w:tcPr>
          <w:p w14:paraId="3F949181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6CDBF8C6">
            <w:pPr>
              <w:pStyle w:val="8"/>
              <w:spacing w:line="204" w:lineRule="exact"/>
              <w:ind w:firstLine="160" w:firstLineChars="100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4484D019">
            <w:pPr>
              <w:pStyle w:val="8"/>
              <w:spacing w:line="204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03100-1404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3D7B02A4">
            <w:pPr>
              <w:pStyle w:val="8"/>
              <w:spacing w:before="81" w:line="235" w:lineRule="auto"/>
              <w:ind w:left="0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对公路水运工程试验检测</w:t>
            </w:r>
            <w:r>
              <w:rPr>
                <w:rFonts w:hint="eastAsia"/>
                <w:sz w:val="16"/>
                <w:lang w:val="en-US" w:eastAsia="zh-CN"/>
              </w:rPr>
              <w:t>活动</w:t>
            </w:r>
            <w:r>
              <w:rPr>
                <w:sz w:val="16"/>
              </w:rPr>
              <w:t>的行政检查</w:t>
            </w:r>
          </w:p>
        </w:tc>
        <w:tc>
          <w:tcPr>
            <w:tcW w:w="551" w:type="dxa"/>
            <w:vAlign w:val="top"/>
          </w:tcPr>
          <w:p w14:paraId="0168339B">
            <w:pPr>
              <w:pStyle w:val="8"/>
              <w:ind w:left="0" w:leftChars="0" w:right="0" w:rightChars="0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9F92DE0">
            <w:pPr>
              <w:pStyle w:val="8"/>
              <w:spacing w:line="232" w:lineRule="auto"/>
              <w:ind w:right="148"/>
              <w:jc w:val="center"/>
              <w:rPr>
                <w:sz w:val="16"/>
              </w:rPr>
            </w:pPr>
          </w:p>
          <w:p w14:paraId="0045AE6B">
            <w:pPr>
              <w:pStyle w:val="8"/>
              <w:spacing w:line="232" w:lineRule="auto"/>
              <w:ind w:right="148"/>
              <w:jc w:val="center"/>
              <w:rPr>
                <w:sz w:val="16"/>
              </w:rPr>
            </w:pPr>
          </w:p>
          <w:p w14:paraId="0494AF0B">
            <w:pPr>
              <w:pStyle w:val="8"/>
              <w:spacing w:line="232" w:lineRule="auto"/>
              <w:ind w:left="0" w:leftChars="0" w:right="148" w:rightChars="0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34EEEA93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640A9C56">
            <w:pPr>
              <w:bidi w:val="0"/>
              <w:ind w:left="0" w:leftChars="0" w:right="0" w:rightChars="0"/>
              <w:jc w:val="center"/>
              <w:rPr>
                <w:color w:val="FF0000"/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D3D443F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B5FC1DE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55831E76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</w:p>
          <w:p w14:paraId="481AC152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1.《公路水运工程试验检测管理办法》（交通运输部令2023年第9号）</w:t>
            </w:r>
          </w:p>
          <w:p w14:paraId="56AECF88">
            <w:pPr>
              <w:pStyle w:val="8"/>
              <w:spacing w:line="232" w:lineRule="auto"/>
              <w:ind w:left="46" w:leftChars="0" w:right="41" w:rightChars="0" w:firstLine="16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第四十一条 第四十二条</w:t>
            </w:r>
          </w:p>
        </w:tc>
        <w:tc>
          <w:tcPr>
            <w:tcW w:w="551" w:type="dxa"/>
            <w:vAlign w:val="center"/>
          </w:tcPr>
          <w:p w14:paraId="342C1DB2">
            <w:pPr>
              <w:pStyle w:val="8"/>
              <w:spacing w:line="235" w:lineRule="auto"/>
              <w:ind w:right="-15" w:rightChars="0"/>
              <w:jc w:val="center"/>
              <w:rPr>
                <w:sz w:val="16"/>
              </w:rPr>
            </w:pPr>
          </w:p>
          <w:p w14:paraId="6593F71E">
            <w:pPr>
              <w:pStyle w:val="8"/>
              <w:spacing w:line="235" w:lineRule="auto"/>
              <w:ind w:left="0" w:leftChars="0" w:right="-15" w:rightChars="0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公路水运工程试验检测机构</w:t>
            </w:r>
          </w:p>
        </w:tc>
        <w:tc>
          <w:tcPr>
            <w:tcW w:w="525" w:type="dxa"/>
            <w:vAlign w:val="top"/>
          </w:tcPr>
          <w:p w14:paraId="36384ED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5E20D185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3F0C0376">
            <w:pPr>
              <w:pStyle w:val="8"/>
              <w:ind w:left="0" w:leftChars="0" w:right="0" w:rightChars="0"/>
              <w:rPr>
                <w:rFonts w:hint="eastAsia" w:ascii="Times New Roman"/>
                <w:sz w:val="16"/>
                <w:lang w:val="en-US" w:eastAsia="zh-CN"/>
              </w:rPr>
            </w:pPr>
          </w:p>
        </w:tc>
        <w:tc>
          <w:tcPr>
            <w:tcW w:w="496" w:type="dxa"/>
            <w:vAlign w:val="top"/>
          </w:tcPr>
          <w:p w14:paraId="7EF0079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68C56D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0" w:type="dxa"/>
            <w:vAlign w:val="top"/>
          </w:tcPr>
          <w:p w14:paraId="77FAF509">
            <w:pPr>
              <w:pStyle w:val="8"/>
              <w:rPr>
                <w:rFonts w:ascii="PMingLiU"/>
                <w:sz w:val="16"/>
              </w:rPr>
            </w:pPr>
          </w:p>
          <w:p w14:paraId="7228B8D8">
            <w:pPr>
              <w:pStyle w:val="8"/>
              <w:spacing w:before="2"/>
              <w:rPr>
                <w:rFonts w:ascii="PMingLiU"/>
                <w:sz w:val="16"/>
              </w:rPr>
            </w:pPr>
          </w:p>
          <w:p w14:paraId="5B38192F">
            <w:pPr>
              <w:pStyle w:val="8"/>
              <w:spacing w:before="1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15</w:t>
            </w:r>
          </w:p>
        </w:tc>
        <w:tc>
          <w:tcPr>
            <w:tcW w:w="1048" w:type="dxa"/>
            <w:vAlign w:val="top"/>
          </w:tcPr>
          <w:p w14:paraId="2E990CC0">
            <w:pPr>
              <w:pStyle w:val="8"/>
              <w:spacing w:before="2"/>
              <w:rPr>
                <w:rFonts w:ascii="PMingLiU"/>
                <w:sz w:val="14"/>
              </w:rPr>
            </w:pPr>
          </w:p>
          <w:p w14:paraId="213C0600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413E7911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04000-1404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01FDEF8F">
            <w:pPr>
              <w:pStyle w:val="8"/>
              <w:spacing w:before="98" w:line="237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对公路水运建设工程质量的行政检查</w:t>
            </w:r>
          </w:p>
        </w:tc>
        <w:tc>
          <w:tcPr>
            <w:tcW w:w="551" w:type="dxa"/>
            <w:vAlign w:val="top"/>
          </w:tcPr>
          <w:p w14:paraId="76484E26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246DDE96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1094C85E">
            <w:pPr>
              <w:pStyle w:val="8"/>
              <w:spacing w:before="127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073F49D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FB74DDD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CC1655D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30DC9163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31CF0ACC">
            <w:pPr>
              <w:pStyle w:val="8"/>
              <w:spacing w:line="232" w:lineRule="auto"/>
              <w:ind w:left="46" w:leftChars="0" w:right="41" w:rightChars="0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1.《公路水运工程质量监督管理规定》（交通运输部令2017年第28号）</w:t>
            </w:r>
          </w:p>
          <w:p w14:paraId="7BF3BEA7">
            <w:pPr>
              <w:pStyle w:val="8"/>
              <w:spacing w:line="232" w:lineRule="auto"/>
              <w:ind w:left="46" w:leftChars="0" w:right="41" w:rightChars="0" w:firstLine="16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sz w:val="16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第二十八条</w:t>
            </w:r>
          </w:p>
        </w:tc>
        <w:tc>
          <w:tcPr>
            <w:tcW w:w="551" w:type="dxa"/>
            <w:vAlign w:val="center"/>
          </w:tcPr>
          <w:p w14:paraId="48BF473F">
            <w:pPr>
              <w:pStyle w:val="8"/>
              <w:spacing w:before="98" w:line="237" w:lineRule="auto"/>
              <w:ind w:left="51" w:leftChars="0" w:right="-15" w:rightChars="0"/>
              <w:jc w:val="center"/>
              <w:rPr>
                <w:sz w:val="16"/>
              </w:rPr>
            </w:pPr>
            <w:r>
              <w:rPr>
                <w:sz w:val="16"/>
              </w:rPr>
              <w:t>公路水运建设工程</w:t>
            </w:r>
            <w:r>
              <w:rPr>
                <w:rFonts w:hint="eastAsia"/>
                <w:color w:val="auto"/>
                <w:sz w:val="16"/>
                <w:lang w:eastAsia="zh-CN"/>
              </w:rPr>
              <w:t>从业单位</w:t>
            </w:r>
          </w:p>
        </w:tc>
        <w:tc>
          <w:tcPr>
            <w:tcW w:w="525" w:type="dxa"/>
            <w:vAlign w:val="top"/>
          </w:tcPr>
          <w:p w14:paraId="0E2324F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76EF5CA4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253BBB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vAlign w:val="top"/>
          </w:tcPr>
          <w:p w14:paraId="31205A99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</w:tr>
      <w:tr w14:paraId="7C7C6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70" w:type="dxa"/>
            <w:vAlign w:val="center"/>
          </w:tcPr>
          <w:p w14:paraId="089C78F5">
            <w:pPr>
              <w:pStyle w:val="8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16</w:t>
            </w:r>
          </w:p>
        </w:tc>
        <w:tc>
          <w:tcPr>
            <w:tcW w:w="1048" w:type="dxa"/>
            <w:vAlign w:val="top"/>
          </w:tcPr>
          <w:p w14:paraId="2714129F">
            <w:pPr>
              <w:pStyle w:val="8"/>
              <w:spacing w:line="202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54" w:type="dxa"/>
            <w:vAlign w:val="top"/>
          </w:tcPr>
          <w:p w14:paraId="5242CF75">
            <w:pPr>
              <w:pStyle w:val="8"/>
              <w:spacing w:before="122" w:line="235" w:lineRule="auto"/>
              <w:ind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</w:t>
            </w:r>
            <w:r>
              <w:rPr>
                <w:rFonts w:hint="eastAsia"/>
                <w:sz w:val="16"/>
              </w:rPr>
              <w:t>侵占、损坏公路、公路用地、公路附属设施及其他</w:t>
            </w:r>
            <w:r>
              <w:rPr>
                <w:rFonts w:hint="eastAsia"/>
                <w:sz w:val="16"/>
                <w:lang w:val="en-US" w:eastAsia="zh-CN"/>
              </w:rPr>
              <w:t>行为的</w:t>
            </w:r>
            <w:r>
              <w:rPr>
                <w:sz w:val="16"/>
              </w:rPr>
              <w:t>行政检查</w:t>
            </w:r>
          </w:p>
        </w:tc>
        <w:tc>
          <w:tcPr>
            <w:tcW w:w="551" w:type="dxa"/>
            <w:vAlign w:val="top"/>
          </w:tcPr>
          <w:p w14:paraId="31381016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0E3AE364">
            <w:pPr>
              <w:pStyle w:val="8"/>
              <w:spacing w:before="1"/>
              <w:jc w:val="center"/>
              <w:rPr>
                <w:rFonts w:ascii="PMingLiU"/>
                <w:sz w:val="16"/>
              </w:rPr>
            </w:pPr>
          </w:p>
          <w:p w14:paraId="23C364A3">
            <w:pPr>
              <w:pStyle w:val="8"/>
              <w:spacing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EF5B906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048AABD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9301B0E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AC1BF9C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628E2EC4">
            <w:pPr>
              <w:pStyle w:val="8"/>
              <w:spacing w:line="232" w:lineRule="auto"/>
              <w:ind w:left="210" w:leftChars="20" w:right="41" w:rightChars="0" w:hanging="166" w:hangingChars="100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b w:val="0"/>
                <w:bCs w:val="0"/>
                <w:color w:val="auto"/>
                <w:spacing w:val="3"/>
                <w:sz w:val="16"/>
                <w:lang w:val="en-US" w:eastAsia="zh-CN"/>
              </w:rPr>
              <w:t>1.《中华人民共和国公路法》第七十条</w:t>
            </w:r>
          </w:p>
        </w:tc>
        <w:tc>
          <w:tcPr>
            <w:tcW w:w="551" w:type="dxa"/>
            <w:vAlign w:val="center"/>
          </w:tcPr>
          <w:p w14:paraId="34839A76">
            <w:pPr>
              <w:pStyle w:val="8"/>
              <w:spacing w:before="122" w:line="235" w:lineRule="auto"/>
              <w:ind w:left="51" w:leftChars="0" w:right="-15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sz w:val="16"/>
              </w:rPr>
              <w:t>企业、</w:t>
            </w:r>
            <w:r>
              <w:rPr>
                <w:spacing w:val="1"/>
                <w:sz w:val="16"/>
              </w:rPr>
              <w:t>公民</w:t>
            </w:r>
          </w:p>
        </w:tc>
        <w:tc>
          <w:tcPr>
            <w:tcW w:w="525" w:type="dxa"/>
            <w:vAlign w:val="top"/>
          </w:tcPr>
          <w:p w14:paraId="3ADA027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23A1B8AB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5184767A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D162A65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0B603952"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600" w:right="820" w:bottom="280" w:left="960" w:header="720" w:footer="720" w:gutter="0"/>
          <w:cols w:space="720" w:num="1"/>
        </w:sectPr>
      </w:pPr>
    </w:p>
    <w:p w14:paraId="247A4D8E">
      <w:pPr>
        <w:pStyle w:val="5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行政执法事项清单</w:t>
      </w:r>
    </w:p>
    <w:p w14:paraId="5E679DB7">
      <w:pPr>
        <w:pStyle w:val="5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cs="仿宋"/>
          <w:sz w:val="28"/>
          <w:szCs w:val="28"/>
          <w:lang w:eastAsia="zh-CN"/>
        </w:rPr>
        <w:t>单位（盖章）：襄垣县交通运输局</w:t>
      </w:r>
    </w:p>
    <w:p w14:paraId="7246F491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7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196FFF2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Dg4r2gAAAAkBAAAPAAAAAAAAAAEAIAAAACIAAABk&#10;cnMvZG93bnJldi54bWxQSwECFAAUAAAACACHTuJA+eWFcssBAACI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3196FFF2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61B27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77323F4C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CC7FB64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78215473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0A879365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3ABB2CFB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71416632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0D1878A7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22CBF3E9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24CD0AC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2AF4FD02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81AB7DB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368C3546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6C04B306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72EDF9C1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287BC3C2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4190FAFA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10AB38DE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6D1A1B71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30C13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6529881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52503F58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1C6891BD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B19630D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28A58254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3AF2962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28C819F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02BBA772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790118A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0681DCF2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71572BB7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2FB530E1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51370B2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72050832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5EBE24A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64D247DA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8F76E7C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11B61B5F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8824081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173553B4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256F1725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016D9D4C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679A43DE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586FBB5F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1B6FB8F7">
            <w:pPr>
              <w:rPr>
                <w:sz w:val="2"/>
                <w:szCs w:val="2"/>
              </w:rPr>
            </w:pPr>
          </w:p>
        </w:tc>
      </w:tr>
      <w:tr w14:paraId="74D23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70" w:type="dxa"/>
          </w:tcPr>
          <w:p w14:paraId="2194771E">
            <w:pPr>
              <w:pStyle w:val="8"/>
              <w:ind w:left="103" w:right="66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62AB1367">
            <w:pPr>
              <w:pStyle w:val="8"/>
              <w:ind w:left="103" w:right="66"/>
              <w:jc w:val="center"/>
              <w:rPr>
                <w:rFonts w:hint="eastAsia"/>
                <w:sz w:val="16"/>
                <w:lang w:val="en-US" w:eastAsia="zh-CN"/>
              </w:rPr>
            </w:pPr>
          </w:p>
          <w:p w14:paraId="53CE605B">
            <w:pPr>
              <w:pStyle w:val="8"/>
              <w:ind w:left="103" w:right="66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17</w:t>
            </w:r>
          </w:p>
        </w:tc>
        <w:tc>
          <w:tcPr>
            <w:tcW w:w="1048" w:type="dxa"/>
            <w:vAlign w:val="top"/>
          </w:tcPr>
          <w:p w14:paraId="544DCB0E">
            <w:pPr>
              <w:pStyle w:val="8"/>
              <w:spacing w:before="6"/>
              <w:rPr>
                <w:rFonts w:ascii="PMingLiU"/>
                <w:sz w:val="13"/>
              </w:rPr>
            </w:pPr>
          </w:p>
          <w:p w14:paraId="517448C6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</w:p>
          <w:p w14:paraId="2ADD2D9D">
            <w:pPr>
              <w:pStyle w:val="8"/>
              <w:spacing w:line="204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3A9285F9">
            <w:pPr>
              <w:pStyle w:val="8"/>
              <w:spacing w:line="204" w:lineRule="exact"/>
              <w:ind w:left="40" w:leftChars="0" w:right="0" w:rightChars="0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03900-1404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1342F5C2">
            <w:pPr>
              <w:pStyle w:val="8"/>
              <w:spacing w:before="93" w:line="235" w:lineRule="auto"/>
              <w:ind w:left="41" w:leftChars="0" w:right="52" w:rightChars="0"/>
              <w:jc w:val="both"/>
              <w:rPr>
                <w:rFonts w:hint="eastAsia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对道路旅客运输经营者经营行为的行政检查</w:t>
            </w:r>
          </w:p>
        </w:tc>
        <w:tc>
          <w:tcPr>
            <w:tcW w:w="551" w:type="dxa"/>
          </w:tcPr>
          <w:p w14:paraId="3FF9E0AF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top"/>
          </w:tcPr>
          <w:p w14:paraId="5B5E1C20">
            <w:pPr>
              <w:pStyle w:val="8"/>
              <w:spacing w:before="1"/>
              <w:rPr>
                <w:rFonts w:ascii="PMingLiU"/>
                <w:sz w:val="16"/>
              </w:rPr>
            </w:pPr>
          </w:p>
          <w:p w14:paraId="0322F526">
            <w:pPr>
              <w:pStyle w:val="8"/>
              <w:spacing w:line="232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7E73B925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521255C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09A29624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5365E4E4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3F2068BD">
            <w:pPr>
              <w:pStyle w:val="8"/>
              <w:numPr>
                <w:ilvl w:val="0"/>
                <w:numId w:val="0"/>
              </w:numPr>
              <w:spacing w:line="203" w:lineRule="exact"/>
              <w:ind w:right="0" w:rightChars="0"/>
              <w:jc w:val="both"/>
              <w:rPr>
                <w:color w:val="auto"/>
                <w:sz w:val="16"/>
              </w:rPr>
            </w:pPr>
          </w:p>
          <w:p w14:paraId="50254155">
            <w:pPr>
              <w:pStyle w:val="8"/>
              <w:spacing w:before="1" w:line="203" w:lineRule="exact"/>
              <w:ind w:left="46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1.</w:t>
            </w:r>
            <w:r>
              <w:rPr>
                <w:color w:val="auto"/>
                <w:sz w:val="16"/>
              </w:rPr>
              <w:t>《中华人民共和国道路运输条例》（国务院令第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764</w:t>
            </w:r>
            <w:r>
              <w:rPr>
                <w:color w:val="auto"/>
                <w:sz w:val="16"/>
              </w:rPr>
              <w:t>号）</w:t>
            </w:r>
          </w:p>
          <w:p w14:paraId="6B1E6B7A">
            <w:pPr>
              <w:pStyle w:val="8"/>
              <w:numPr>
                <w:ilvl w:val="0"/>
                <w:numId w:val="0"/>
              </w:numPr>
              <w:spacing w:line="203" w:lineRule="exact"/>
              <w:ind w:right="0" w:rightChars="0" w:firstLine="320" w:firstLineChars="200"/>
              <w:jc w:val="both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五十八</w:t>
            </w:r>
            <w:r>
              <w:rPr>
                <w:color w:val="auto"/>
                <w:sz w:val="16"/>
              </w:rPr>
              <w:t>条</w:t>
            </w:r>
          </w:p>
          <w:p w14:paraId="02EBCAA2">
            <w:pPr>
              <w:pStyle w:val="8"/>
              <w:spacing w:before="1" w:line="203" w:lineRule="exact"/>
              <w:ind w:left="46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6"/>
                <w:lang w:eastAsia="zh-CN"/>
              </w:rPr>
              <w:t>《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道路旅客运输及客运站管理规定》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交通运输部令202</w:t>
            </w:r>
            <w:r>
              <w:rPr>
                <w:rFonts w:hint="eastAsia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年第</w:t>
            </w:r>
            <w:r>
              <w:rPr>
                <w:rFonts w:hint="eastAsia" w:cs="仿宋"/>
                <w:color w:val="auto"/>
                <w:spacing w:val="3"/>
                <w:sz w:val="16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6"/>
                <w:szCs w:val="22"/>
                <w:lang w:val="en-US" w:eastAsia="en-US" w:bidi="ar-SA"/>
              </w:rPr>
              <w:t>号）</w:t>
            </w:r>
          </w:p>
          <w:p w14:paraId="23A8178F">
            <w:pPr>
              <w:pStyle w:val="8"/>
              <w:numPr>
                <w:ilvl w:val="0"/>
                <w:numId w:val="0"/>
              </w:numPr>
              <w:spacing w:line="203" w:lineRule="exact"/>
              <w:ind w:left="0" w:leftChars="0" w:right="0" w:rightChars="0" w:firstLine="320" w:firstLineChars="200"/>
              <w:jc w:val="both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第八十二条  第八十四条  第八十八条</w:t>
            </w:r>
          </w:p>
        </w:tc>
        <w:tc>
          <w:tcPr>
            <w:tcW w:w="551" w:type="dxa"/>
            <w:vAlign w:val="center"/>
          </w:tcPr>
          <w:p w14:paraId="6D6E643D">
            <w:pPr>
              <w:pStyle w:val="8"/>
              <w:spacing w:before="8"/>
              <w:jc w:val="center"/>
              <w:rPr>
                <w:rFonts w:ascii="PMingLiU"/>
                <w:sz w:val="13"/>
              </w:rPr>
            </w:pPr>
          </w:p>
          <w:p w14:paraId="35F739F7">
            <w:pPr>
              <w:pStyle w:val="8"/>
              <w:spacing w:line="237" w:lineRule="auto"/>
              <w:ind w:left="0" w:leftChars="0" w:right="-15" w:rightChars="0"/>
              <w:jc w:val="left"/>
              <w:rPr>
                <w:rFonts w:hint="eastAsia" w:eastAsia="仿宋"/>
                <w:sz w:val="16"/>
                <w:lang w:eastAsia="zh-CN"/>
              </w:rPr>
            </w:pPr>
            <w:r>
              <w:rPr>
                <w:spacing w:val="-2"/>
                <w:sz w:val="16"/>
              </w:rPr>
              <w:t>客运经</w:t>
            </w:r>
            <w:r>
              <w:rPr>
                <w:spacing w:val="1"/>
                <w:sz w:val="16"/>
              </w:rPr>
              <w:t>营者</w:t>
            </w:r>
          </w:p>
        </w:tc>
        <w:tc>
          <w:tcPr>
            <w:tcW w:w="525" w:type="dxa"/>
          </w:tcPr>
          <w:p w14:paraId="0D2E678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0B750A0C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6F71DF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14AA4D44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5B321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70" w:type="dxa"/>
            <w:vAlign w:val="center"/>
          </w:tcPr>
          <w:p w14:paraId="1A03C826">
            <w:pPr>
              <w:pStyle w:val="8"/>
              <w:spacing w:before="134"/>
              <w:ind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 xml:space="preserve"> 18</w:t>
            </w:r>
          </w:p>
        </w:tc>
        <w:tc>
          <w:tcPr>
            <w:tcW w:w="1048" w:type="dxa"/>
            <w:vAlign w:val="top"/>
          </w:tcPr>
          <w:p w14:paraId="1790298F">
            <w:pPr>
              <w:pStyle w:val="8"/>
              <w:ind w:left="0" w:leftChars="0" w:right="0" w:rightChars="0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</w:tc>
        <w:tc>
          <w:tcPr>
            <w:tcW w:w="1254" w:type="dxa"/>
            <w:vAlign w:val="top"/>
          </w:tcPr>
          <w:p w14:paraId="0AA77732">
            <w:pPr>
              <w:pStyle w:val="8"/>
              <w:spacing w:before="72" w:line="235" w:lineRule="auto"/>
              <w:ind w:left="41" w:right="52"/>
              <w:jc w:val="both"/>
              <w:rPr>
                <w:sz w:val="16"/>
              </w:rPr>
            </w:pPr>
            <w:r>
              <w:rPr>
                <w:sz w:val="16"/>
              </w:rPr>
              <w:t>对道路运输以及相关业务经营场所、客货集散地</w:t>
            </w:r>
          </w:p>
          <w:p w14:paraId="20CE2C5F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、公路路口和道路货物运输源头单位的行政监督检查</w:t>
            </w:r>
          </w:p>
        </w:tc>
        <w:tc>
          <w:tcPr>
            <w:tcW w:w="551" w:type="dxa"/>
            <w:vAlign w:val="top"/>
          </w:tcPr>
          <w:p w14:paraId="2835BC2C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3DE5822E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4BE5BACE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6426F008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CA5D43B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E4B4B2C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8F9F274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3BE5D06F">
            <w:pPr>
              <w:pStyle w:val="8"/>
              <w:spacing w:before="13"/>
              <w:jc w:val="both"/>
              <w:rPr>
                <w:rFonts w:ascii="PMingLiU"/>
                <w:sz w:val="15"/>
              </w:rPr>
            </w:pPr>
          </w:p>
          <w:p w14:paraId="478A3470">
            <w:pPr>
              <w:pStyle w:val="8"/>
              <w:spacing w:before="1" w:line="203" w:lineRule="exact"/>
              <w:ind w:left="46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spacing w:val="3"/>
                <w:sz w:val="16"/>
                <w:lang w:val="en-US" w:eastAsia="zh-CN"/>
              </w:rPr>
              <w:t>1.</w:t>
            </w:r>
            <w:r>
              <w:rPr>
                <w:spacing w:val="3"/>
                <w:sz w:val="16"/>
              </w:rPr>
              <w:t>《中华人民共和国道路运输</w:t>
            </w:r>
            <w:r>
              <w:rPr>
                <w:color w:val="auto"/>
                <w:spacing w:val="3"/>
                <w:sz w:val="16"/>
              </w:rPr>
              <w:t>条例》</w:t>
            </w:r>
            <w:r>
              <w:rPr>
                <w:color w:val="auto"/>
                <w:sz w:val="16"/>
              </w:rPr>
              <w:t>（国务院令第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764</w:t>
            </w:r>
            <w:r>
              <w:rPr>
                <w:color w:val="auto"/>
                <w:sz w:val="16"/>
              </w:rPr>
              <w:t>号）</w:t>
            </w:r>
          </w:p>
          <w:p w14:paraId="3DB38772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4" w:lineRule="exact"/>
              <w:ind w:left="46" w:leftChars="0" w:right="0" w:rightChars="0" w:firstLine="320" w:firstLineChars="200"/>
              <w:jc w:val="both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第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五十八</w:t>
            </w:r>
            <w:r>
              <w:rPr>
                <w:color w:val="auto"/>
                <w:sz w:val="16"/>
              </w:rPr>
              <w:t>条</w:t>
            </w:r>
          </w:p>
          <w:p w14:paraId="66FD5106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0" w:after="0" w:line="204" w:lineRule="exact"/>
              <w:ind w:left="46" w:leftChars="0" w:right="0" w:rightChars="0" w:firstLine="0" w:firstLineChars="0"/>
              <w:jc w:val="both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16"/>
                <w:lang w:val="en-US" w:eastAsia="zh-CN"/>
              </w:rPr>
              <w:t>2.</w:t>
            </w:r>
            <w:r>
              <w:rPr>
                <w:color w:val="auto"/>
                <w:spacing w:val="3"/>
                <w:sz w:val="16"/>
              </w:rPr>
              <w:t>《山西省道路运输条例》</w:t>
            </w:r>
            <w:r>
              <w:rPr>
                <w:b w:val="0"/>
                <w:bCs w:val="0"/>
                <w:color w:val="auto"/>
                <w:spacing w:val="3"/>
                <w:sz w:val="16"/>
              </w:rPr>
              <w:t>第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>四十一</w:t>
            </w:r>
            <w:r>
              <w:rPr>
                <w:b w:val="0"/>
                <w:bCs w:val="0"/>
                <w:color w:val="auto"/>
                <w:sz w:val="16"/>
              </w:rPr>
              <w:t>条</w:t>
            </w:r>
            <w:r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  <w:t xml:space="preserve">  第四十三条</w:t>
            </w:r>
          </w:p>
        </w:tc>
        <w:tc>
          <w:tcPr>
            <w:tcW w:w="551" w:type="dxa"/>
            <w:vAlign w:val="center"/>
          </w:tcPr>
          <w:p w14:paraId="612C9698">
            <w:pPr>
              <w:pStyle w:val="8"/>
              <w:spacing w:line="237" w:lineRule="auto"/>
              <w:ind w:left="0" w:leftChars="0" w:right="-15" w:rightChars="0"/>
              <w:jc w:val="both"/>
              <w:rPr>
                <w:sz w:val="16"/>
              </w:rPr>
            </w:pPr>
            <w:r>
              <w:rPr>
                <w:sz w:val="16"/>
              </w:rPr>
              <w:t>法人、</w:t>
            </w:r>
            <w:r>
              <w:rPr>
                <w:spacing w:val="-2"/>
                <w:sz w:val="16"/>
              </w:rPr>
              <w:t>自然人</w:t>
            </w:r>
          </w:p>
        </w:tc>
        <w:tc>
          <w:tcPr>
            <w:tcW w:w="525" w:type="dxa"/>
            <w:vAlign w:val="top"/>
          </w:tcPr>
          <w:p w14:paraId="0E68536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538AF86D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703F7AD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330E8173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30628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470" w:type="dxa"/>
            <w:vAlign w:val="center"/>
          </w:tcPr>
          <w:p w14:paraId="6F05369D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19</w:t>
            </w:r>
          </w:p>
        </w:tc>
        <w:tc>
          <w:tcPr>
            <w:tcW w:w="1048" w:type="dxa"/>
            <w:vAlign w:val="center"/>
          </w:tcPr>
          <w:p w14:paraId="513F8A0C">
            <w:pPr>
              <w:pStyle w:val="8"/>
              <w:spacing w:before="1" w:line="202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6F5C80CC">
            <w:pPr>
              <w:pStyle w:val="8"/>
              <w:spacing w:line="202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03700-1404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0ECA11AE">
            <w:pPr>
              <w:pStyle w:val="8"/>
              <w:spacing w:before="112" w:line="235" w:lineRule="auto"/>
              <w:ind w:left="41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对网络预约出租汽车经营者、网络预约出租汽车车辆、网络预约出租汽车驾驶员经营服务行为的行政检查</w:t>
            </w:r>
          </w:p>
        </w:tc>
        <w:tc>
          <w:tcPr>
            <w:tcW w:w="551" w:type="dxa"/>
            <w:vAlign w:val="top"/>
          </w:tcPr>
          <w:p w14:paraId="5704C68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7B3B5B7D">
            <w:pPr>
              <w:pStyle w:val="8"/>
              <w:spacing w:before="3"/>
              <w:jc w:val="center"/>
              <w:rPr>
                <w:rFonts w:ascii="PMingLiU"/>
                <w:sz w:val="14"/>
              </w:rPr>
            </w:pPr>
          </w:p>
          <w:p w14:paraId="025E0B11">
            <w:pPr>
              <w:pStyle w:val="8"/>
              <w:spacing w:before="1" w:line="237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167CE701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3A8CA495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3D1927D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4D878CE2">
            <w:pPr>
              <w:spacing w:line="235" w:lineRule="auto"/>
              <w:ind w:left="45" w:leftChars="0" w:right="31" w:rightChars="0"/>
              <w:jc w:val="center"/>
              <w:rPr>
                <w:rFonts w:hint="eastAsia"/>
                <w:b w:val="0"/>
                <w:bCs w:val="0"/>
                <w:sz w:val="1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12586039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07810909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spacing w:val="2"/>
                <w:sz w:val="16"/>
              </w:rPr>
            </w:pPr>
          </w:p>
          <w:p w14:paraId="695F6BD2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spacing w:val="2"/>
                <w:sz w:val="16"/>
              </w:rPr>
            </w:pPr>
          </w:p>
          <w:p w14:paraId="376C2549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/>
                <w:b w:val="0"/>
                <w:bCs w:val="0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1.</w:t>
            </w:r>
            <w:r>
              <w:rPr>
                <w:spacing w:val="2"/>
                <w:sz w:val="16"/>
              </w:rPr>
              <w:t>《网络预约出租汽车经营服务管理暂行办法》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en-US" w:bidi="ar-SA"/>
              </w:rPr>
              <w:t>交通运输部 工业和信息化部 公安部 商务部 市场监管总局 国家网信办令2022年第42号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16"/>
                <w:szCs w:val="22"/>
                <w:lang w:val="en-US" w:eastAsia="en-US" w:bidi="ar-SA"/>
              </w:rPr>
              <w:t>第二十九条</w:t>
            </w:r>
          </w:p>
        </w:tc>
        <w:tc>
          <w:tcPr>
            <w:tcW w:w="551" w:type="dxa"/>
            <w:vAlign w:val="top"/>
          </w:tcPr>
          <w:p w14:paraId="7D5FB973">
            <w:pPr>
              <w:pStyle w:val="8"/>
              <w:spacing w:before="2" w:line="235" w:lineRule="auto"/>
              <w:ind w:left="51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网络预约出租汽车经</w:t>
            </w:r>
            <w:r>
              <w:rPr>
                <w:sz w:val="16"/>
              </w:rPr>
              <w:t>营者、</w:t>
            </w:r>
            <w:r>
              <w:rPr>
                <w:spacing w:val="-2"/>
                <w:sz w:val="16"/>
              </w:rPr>
              <w:t>网络预约出租汽车车</w:t>
            </w:r>
          </w:p>
          <w:p w14:paraId="0BD5A994">
            <w:pPr>
              <w:pStyle w:val="8"/>
              <w:spacing w:line="178" w:lineRule="exact"/>
              <w:ind w:left="51" w:leftChars="0" w:right="0" w:rightChars="0"/>
              <w:jc w:val="both"/>
              <w:rPr>
                <w:rFonts w:hint="eastAsia" w:eastAsia="仿宋"/>
                <w:sz w:val="16"/>
                <w:lang w:eastAsia="zh-CN"/>
              </w:rPr>
            </w:pPr>
            <w:r>
              <w:rPr>
                <w:spacing w:val="-7"/>
                <w:sz w:val="16"/>
              </w:rPr>
              <w:t>辆、网</w:t>
            </w:r>
            <w:r>
              <w:rPr>
                <w:sz w:val="16"/>
              </w:rPr>
              <w:t>络预约出租汽车驾驶员</w:t>
            </w:r>
          </w:p>
        </w:tc>
        <w:tc>
          <w:tcPr>
            <w:tcW w:w="525" w:type="dxa"/>
            <w:vAlign w:val="top"/>
          </w:tcPr>
          <w:p w14:paraId="14E897C1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vAlign w:val="top"/>
          </w:tcPr>
          <w:p w14:paraId="11471C7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Align w:val="top"/>
          </w:tcPr>
          <w:p w14:paraId="45385E6E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06BFFF0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3474F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470" w:type="dxa"/>
            <w:vAlign w:val="center"/>
          </w:tcPr>
          <w:p w14:paraId="685EAA99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20</w:t>
            </w:r>
          </w:p>
        </w:tc>
        <w:tc>
          <w:tcPr>
            <w:tcW w:w="1048" w:type="dxa"/>
            <w:vAlign w:val="center"/>
          </w:tcPr>
          <w:p w14:paraId="18716DCB">
            <w:pPr>
              <w:pStyle w:val="8"/>
              <w:spacing w:before="1" w:line="203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58CDA7EE">
            <w:pPr>
              <w:pStyle w:val="8"/>
              <w:spacing w:line="203" w:lineRule="exact"/>
              <w:ind w:left="40" w:leftChars="0" w:right="0" w:rightChars="0"/>
              <w:jc w:val="center"/>
              <w:rPr>
                <w:rFonts w:hint="default" w:ascii="仿宋" w:hAnsi="仿宋" w:eastAsia="仿宋" w:cs="仿宋"/>
                <w:sz w:val="16"/>
                <w:szCs w:val="22"/>
                <w:lang w:val="en-US" w:eastAsia="zh-CN" w:bidi="ar-SA"/>
              </w:rPr>
            </w:pPr>
            <w:r>
              <w:rPr>
                <w:sz w:val="16"/>
              </w:rPr>
              <w:t>04600-1404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 w14:paraId="747E06A2">
            <w:pPr>
              <w:pStyle w:val="8"/>
              <w:spacing w:before="131" w:line="235" w:lineRule="auto"/>
              <w:ind w:left="41" w:leftChars="0" w:right="52" w:rightChars="0"/>
              <w:jc w:val="center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  <w:r>
              <w:rPr>
                <w:sz w:val="16"/>
              </w:rPr>
              <w:t>对巡游出租汽车经营者、巡游出租汽车车辆、巡游出租汽车驾驶员经营服务行为的行政检查</w:t>
            </w:r>
          </w:p>
        </w:tc>
        <w:tc>
          <w:tcPr>
            <w:tcW w:w="551" w:type="dxa"/>
            <w:vAlign w:val="top"/>
          </w:tcPr>
          <w:p w14:paraId="44D95B03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center"/>
          </w:tcPr>
          <w:p w14:paraId="47B29597">
            <w:pPr>
              <w:pStyle w:val="8"/>
              <w:jc w:val="center"/>
              <w:rPr>
                <w:rFonts w:ascii="PMingLiU"/>
                <w:sz w:val="16"/>
              </w:rPr>
            </w:pPr>
          </w:p>
          <w:p w14:paraId="6D88DE2F">
            <w:pPr>
              <w:pStyle w:val="8"/>
              <w:spacing w:before="1" w:line="232" w:lineRule="auto"/>
              <w:ind w:left="43" w:leftChars="0"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67A5B616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BA7182D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72CC1018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A530824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64DB5140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right="57" w:rightChars="0"/>
              <w:jc w:val="center"/>
              <w:rPr>
                <w:rFonts w:hint="eastAsia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1.《巡游出租汽车经营服务管理规定》（交通运输部令2021年第16号）</w:t>
            </w:r>
          </w:p>
          <w:p w14:paraId="19E82B19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164" w:firstLineChars="100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spacing w:val="2"/>
                <w:sz w:val="16"/>
                <w:lang w:val="en-US" w:eastAsia="zh-CN"/>
              </w:rPr>
              <w:t>第四十条</w:t>
            </w:r>
          </w:p>
        </w:tc>
        <w:tc>
          <w:tcPr>
            <w:tcW w:w="551" w:type="dxa"/>
            <w:vAlign w:val="top"/>
          </w:tcPr>
          <w:p w14:paraId="68F7144E">
            <w:pPr>
              <w:pStyle w:val="8"/>
              <w:spacing w:before="2" w:line="235" w:lineRule="auto"/>
              <w:ind w:left="51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巡游出租汽车经营者</w:t>
            </w:r>
          </w:p>
          <w:p w14:paraId="2B67F5FE">
            <w:pPr>
              <w:pStyle w:val="8"/>
              <w:spacing w:line="235" w:lineRule="auto"/>
              <w:ind w:left="51" w:right="-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、巡游出租汽车车辆</w:t>
            </w:r>
          </w:p>
          <w:p w14:paraId="7325C586">
            <w:pPr>
              <w:pStyle w:val="8"/>
              <w:spacing w:line="240" w:lineRule="auto"/>
              <w:ind w:left="51" w:leftChars="0" w:right="0" w:rightChars="0"/>
              <w:jc w:val="left"/>
              <w:rPr>
                <w:sz w:val="16"/>
              </w:rPr>
            </w:pPr>
            <w:r>
              <w:rPr>
                <w:spacing w:val="-7"/>
                <w:sz w:val="16"/>
              </w:rPr>
              <w:t>、巡游</w:t>
            </w:r>
            <w:r>
              <w:rPr>
                <w:sz w:val="16"/>
              </w:rPr>
              <w:t>出租汽车驾驶员</w:t>
            </w:r>
          </w:p>
        </w:tc>
        <w:tc>
          <w:tcPr>
            <w:tcW w:w="525" w:type="dxa"/>
          </w:tcPr>
          <w:p w14:paraId="4B5F1AE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006304FD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B3D160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943FC4E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755EA2C1">
      <w:pPr>
        <w:spacing w:after="0"/>
        <w:rPr>
          <w:rFonts w:ascii="PMingLiU"/>
          <w:sz w:val="24"/>
        </w:rPr>
        <w:sectPr>
          <w:pgSz w:w="16840" w:h="11910" w:orient="landscape"/>
          <w:pgMar w:top="1100" w:right="820" w:bottom="280" w:left="960" w:header="720" w:footer="720" w:gutter="0"/>
          <w:cols w:space="720" w:num="1"/>
        </w:sectPr>
      </w:pPr>
    </w:p>
    <w:p w14:paraId="76AB388A">
      <w:pPr>
        <w:pStyle w:val="2"/>
        <w:ind w:left="0" w:leftChars="0" w:firstLine="0" w:firstLineChars="0"/>
        <w:sectPr>
          <w:type w:val="continuous"/>
          <w:pgSz w:w="16840" w:h="11910" w:orient="landscape"/>
          <w:pgMar w:top="1600" w:right="820" w:bottom="280" w:left="960" w:header="720" w:footer="720" w:gutter="0"/>
          <w:cols w:equalWidth="0" w:num="2">
            <w:col w:w="3808" w:space="1714"/>
            <w:col w:w="9538"/>
          </w:cols>
        </w:sectPr>
      </w:pPr>
      <w:r>
        <w:br w:type="column"/>
      </w:r>
    </w:p>
    <w:p w14:paraId="17424EBF">
      <w:pPr>
        <w:pStyle w:val="5"/>
        <w:spacing w:before="13"/>
        <w:rPr>
          <w:rFonts w:ascii="PMingLiU"/>
          <w:sz w:val="5"/>
        </w:rPr>
      </w:pPr>
    </w:p>
    <w:p w14:paraId="17691BE3">
      <w:pPr>
        <w:pStyle w:val="5"/>
        <w:spacing w:before="13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行政执法事项清单</w:t>
      </w:r>
    </w:p>
    <w:p w14:paraId="0AD311E6">
      <w:pPr>
        <w:pStyle w:val="5"/>
        <w:spacing w:before="13"/>
        <w:rPr>
          <w:rFonts w:ascii="PMingLiU"/>
          <w:sz w:val="5"/>
        </w:rPr>
      </w:pPr>
    </w:p>
    <w:p w14:paraId="7942EF64">
      <w:pPr>
        <w:pStyle w:val="5"/>
        <w:spacing w:before="13"/>
        <w:rPr>
          <w:rFonts w:ascii="PMingLiU"/>
          <w:sz w:val="5"/>
        </w:rPr>
      </w:pPr>
    </w:p>
    <w:p w14:paraId="5A39C517">
      <w:pPr>
        <w:spacing w:before="0"/>
        <w:ind w:left="167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单位（盖章）：</w:t>
      </w:r>
      <w:r>
        <w:rPr>
          <w:rFonts w:hint="eastAsia" w:cs="仿宋"/>
          <w:sz w:val="28"/>
          <w:szCs w:val="28"/>
          <w:lang w:eastAsia="zh-CN"/>
        </w:rPr>
        <w:t>襄垣县</w:t>
      </w:r>
      <w:r>
        <w:rPr>
          <w:rFonts w:hint="eastAsia" w:ascii="仿宋" w:hAnsi="仿宋" w:eastAsia="仿宋" w:cs="仿宋"/>
          <w:sz w:val="28"/>
          <w:szCs w:val="28"/>
        </w:rPr>
        <w:t>交通运输局</w:t>
      </w:r>
    </w:p>
    <w:p w14:paraId="1F607B75">
      <w:pPr>
        <w:pStyle w:val="5"/>
        <w:spacing w:before="13"/>
        <w:rPr>
          <w:rFonts w:ascii="PMingLiU"/>
          <w:sz w:val="5"/>
        </w:rPr>
      </w:pPr>
    </w:p>
    <w:p w14:paraId="01481624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8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17DDC23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DaGWtsAAAAKAQAADwAAAAAAAAABACAAAAAiAAAA&#10;ZHJzL2Rvd25yZXYueG1sUEsBAhQAFAAAAAgAh07iQJG3lk7LAQAAiA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417DDC23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48"/>
        <w:gridCol w:w="1254"/>
        <w:gridCol w:w="551"/>
        <w:gridCol w:w="537"/>
        <w:gridCol w:w="1379"/>
        <w:gridCol w:w="911"/>
        <w:gridCol w:w="676"/>
        <w:gridCol w:w="923"/>
        <w:gridCol w:w="1089"/>
        <w:gridCol w:w="897"/>
        <w:gridCol w:w="923"/>
        <w:gridCol w:w="1062"/>
        <w:gridCol w:w="551"/>
        <w:gridCol w:w="525"/>
        <w:gridCol w:w="525"/>
        <w:gridCol w:w="813"/>
        <w:gridCol w:w="496"/>
      </w:tblGrid>
      <w:tr w14:paraId="33BBE5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70" w:type="dxa"/>
            <w:vMerge w:val="restart"/>
          </w:tcPr>
          <w:p w14:paraId="69DB51AE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10C2EEEB">
            <w:pPr>
              <w:pStyle w:val="8"/>
              <w:ind w:left="4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序号</w:t>
            </w:r>
          </w:p>
        </w:tc>
        <w:tc>
          <w:tcPr>
            <w:tcW w:w="1048" w:type="dxa"/>
            <w:vMerge w:val="restart"/>
          </w:tcPr>
          <w:p w14:paraId="78B6432D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C505DFC">
            <w:pPr>
              <w:pStyle w:val="8"/>
              <w:ind w:left="12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项目编码</w:t>
            </w:r>
          </w:p>
        </w:tc>
        <w:tc>
          <w:tcPr>
            <w:tcW w:w="1805" w:type="dxa"/>
            <w:gridSpan w:val="2"/>
          </w:tcPr>
          <w:p w14:paraId="243DA769">
            <w:pPr>
              <w:pStyle w:val="8"/>
              <w:spacing w:before="108"/>
              <w:ind w:left="50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项目名称</w:t>
            </w:r>
          </w:p>
        </w:tc>
        <w:tc>
          <w:tcPr>
            <w:tcW w:w="537" w:type="dxa"/>
            <w:vMerge w:val="restart"/>
          </w:tcPr>
          <w:p w14:paraId="3CA2ECA0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727C9435">
            <w:pPr>
              <w:pStyle w:val="8"/>
              <w:spacing w:line="230" w:lineRule="auto"/>
              <w:ind w:left="79" w:right="3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执法类别</w:t>
            </w:r>
          </w:p>
        </w:tc>
        <w:tc>
          <w:tcPr>
            <w:tcW w:w="1379" w:type="dxa"/>
            <w:vMerge w:val="restart"/>
          </w:tcPr>
          <w:p w14:paraId="7631F731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7130D7F1">
            <w:pPr>
              <w:pStyle w:val="8"/>
              <w:ind w:left="29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执法主体</w:t>
            </w:r>
          </w:p>
        </w:tc>
        <w:tc>
          <w:tcPr>
            <w:tcW w:w="911" w:type="dxa"/>
            <w:vMerge w:val="restart"/>
          </w:tcPr>
          <w:p w14:paraId="39F86FCE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4EBD2CBC">
            <w:pPr>
              <w:pStyle w:val="8"/>
              <w:ind w:left="6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承办机构</w:t>
            </w:r>
          </w:p>
        </w:tc>
        <w:tc>
          <w:tcPr>
            <w:tcW w:w="5570" w:type="dxa"/>
            <w:gridSpan w:val="6"/>
          </w:tcPr>
          <w:p w14:paraId="2D869543">
            <w:pPr>
              <w:pStyle w:val="8"/>
              <w:spacing w:before="108"/>
              <w:ind w:left="359" w:right="30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执法依据</w:t>
            </w:r>
          </w:p>
        </w:tc>
        <w:tc>
          <w:tcPr>
            <w:tcW w:w="551" w:type="dxa"/>
            <w:vMerge w:val="restart"/>
          </w:tcPr>
          <w:p w14:paraId="5D3279D7">
            <w:pPr>
              <w:pStyle w:val="8"/>
              <w:spacing w:before="9"/>
              <w:rPr>
                <w:rFonts w:ascii="PMingLiU"/>
                <w:sz w:val="21"/>
              </w:rPr>
            </w:pPr>
          </w:p>
          <w:p w14:paraId="3BF4BCBD">
            <w:pPr>
              <w:pStyle w:val="8"/>
              <w:spacing w:line="230" w:lineRule="auto"/>
              <w:ind w:left="94" w:right="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实施对象</w:t>
            </w:r>
          </w:p>
        </w:tc>
        <w:tc>
          <w:tcPr>
            <w:tcW w:w="1050" w:type="dxa"/>
            <w:gridSpan w:val="2"/>
          </w:tcPr>
          <w:p w14:paraId="3B2CBF3E">
            <w:pPr>
              <w:pStyle w:val="8"/>
              <w:spacing w:before="108"/>
              <w:ind w:left="14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办理时限</w:t>
            </w:r>
          </w:p>
        </w:tc>
        <w:tc>
          <w:tcPr>
            <w:tcW w:w="813" w:type="dxa"/>
            <w:vMerge w:val="restart"/>
          </w:tcPr>
          <w:p w14:paraId="78B77372">
            <w:pPr>
              <w:pStyle w:val="8"/>
              <w:spacing w:before="178" w:line="230" w:lineRule="auto"/>
              <w:ind w:left="125" w:right="62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收费依据和标准</w:t>
            </w:r>
          </w:p>
        </w:tc>
        <w:tc>
          <w:tcPr>
            <w:tcW w:w="496" w:type="dxa"/>
            <w:vMerge w:val="restart"/>
          </w:tcPr>
          <w:p w14:paraId="4F6ACB4E">
            <w:pPr>
              <w:pStyle w:val="8"/>
              <w:spacing w:before="11"/>
              <w:rPr>
                <w:rFonts w:ascii="PMingLiU"/>
                <w:sz w:val="29"/>
              </w:rPr>
            </w:pPr>
          </w:p>
          <w:p w14:paraId="23BD8099">
            <w:pPr>
              <w:pStyle w:val="8"/>
              <w:ind w:left="6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备注</w:t>
            </w:r>
          </w:p>
        </w:tc>
      </w:tr>
      <w:tr w14:paraId="6643F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70" w:type="dxa"/>
            <w:vMerge w:val="continue"/>
            <w:tcBorders>
              <w:top w:val="nil"/>
            </w:tcBorders>
          </w:tcPr>
          <w:p w14:paraId="7F7BE6C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</w:tcPr>
          <w:p w14:paraId="26221E86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14:paraId="52913588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316ED75">
            <w:pPr>
              <w:pStyle w:val="8"/>
              <w:spacing w:before="1"/>
              <w:ind w:left="43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项目</w:t>
            </w:r>
          </w:p>
        </w:tc>
        <w:tc>
          <w:tcPr>
            <w:tcW w:w="551" w:type="dxa"/>
          </w:tcPr>
          <w:p w14:paraId="4E544772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24D78B0E">
            <w:pPr>
              <w:pStyle w:val="8"/>
              <w:spacing w:before="1"/>
              <w:ind w:left="8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子项</w:t>
            </w:r>
          </w:p>
        </w:tc>
        <w:tc>
          <w:tcPr>
            <w:tcW w:w="537" w:type="dxa"/>
            <w:vMerge w:val="continue"/>
            <w:tcBorders>
              <w:top w:val="nil"/>
            </w:tcBorders>
          </w:tcPr>
          <w:p w14:paraId="14244D32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21ACD3EF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</w:tcPr>
          <w:p w14:paraId="2F80A767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3697DD48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02D5D4EE">
            <w:pPr>
              <w:pStyle w:val="8"/>
              <w:spacing w:before="1"/>
              <w:ind w:left="1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法律</w:t>
            </w:r>
          </w:p>
        </w:tc>
        <w:tc>
          <w:tcPr>
            <w:tcW w:w="923" w:type="dxa"/>
          </w:tcPr>
          <w:p w14:paraId="2B529DCC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6B296DCD">
            <w:pPr>
              <w:pStyle w:val="8"/>
              <w:spacing w:before="1"/>
              <w:ind w:left="7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行政法规</w:t>
            </w:r>
          </w:p>
        </w:tc>
        <w:tc>
          <w:tcPr>
            <w:tcW w:w="1089" w:type="dxa"/>
          </w:tcPr>
          <w:p w14:paraId="7E34C595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157BA580">
            <w:pPr>
              <w:pStyle w:val="8"/>
              <w:spacing w:before="1"/>
              <w:ind w:left="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地方性法规</w:t>
            </w:r>
          </w:p>
        </w:tc>
        <w:tc>
          <w:tcPr>
            <w:tcW w:w="897" w:type="dxa"/>
          </w:tcPr>
          <w:p w14:paraId="7931714B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4E2B57D2">
            <w:pPr>
              <w:pStyle w:val="8"/>
              <w:spacing w:before="1"/>
              <w:ind w:left="60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部委规章</w:t>
            </w:r>
          </w:p>
        </w:tc>
        <w:tc>
          <w:tcPr>
            <w:tcW w:w="923" w:type="dxa"/>
          </w:tcPr>
          <w:p w14:paraId="18C55BE7">
            <w:pPr>
              <w:pStyle w:val="8"/>
              <w:spacing w:before="2"/>
              <w:rPr>
                <w:rFonts w:ascii="PMingLiU"/>
                <w:sz w:val="13"/>
              </w:rPr>
            </w:pPr>
          </w:p>
          <w:p w14:paraId="3D2E1EB7">
            <w:pPr>
              <w:pStyle w:val="8"/>
              <w:spacing w:before="1"/>
              <w:ind w:left="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政府规章</w:t>
            </w:r>
          </w:p>
        </w:tc>
        <w:tc>
          <w:tcPr>
            <w:tcW w:w="1062" w:type="dxa"/>
          </w:tcPr>
          <w:p w14:paraId="07B04ADE">
            <w:pPr>
              <w:pStyle w:val="8"/>
              <w:spacing w:before="70" w:line="230" w:lineRule="auto"/>
              <w:ind w:left="448" w:right="88" w:hanging="3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规范性文件</w:t>
            </w:r>
          </w:p>
        </w:tc>
        <w:tc>
          <w:tcPr>
            <w:tcW w:w="551" w:type="dxa"/>
            <w:vMerge w:val="continue"/>
            <w:tcBorders>
              <w:top w:val="nil"/>
            </w:tcBorders>
          </w:tcPr>
          <w:p w14:paraId="20A343F1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5350C24A">
            <w:pPr>
              <w:pStyle w:val="8"/>
              <w:spacing w:before="70" w:line="230" w:lineRule="auto"/>
              <w:ind w:left="52" w:right="49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法定时限</w:t>
            </w:r>
          </w:p>
        </w:tc>
        <w:tc>
          <w:tcPr>
            <w:tcW w:w="525" w:type="dxa"/>
          </w:tcPr>
          <w:p w14:paraId="6C4D841D">
            <w:pPr>
              <w:pStyle w:val="8"/>
              <w:spacing w:before="70" w:line="230" w:lineRule="auto"/>
              <w:ind w:left="50" w:right="5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承诺时限</w:t>
            </w:r>
          </w:p>
        </w:tc>
        <w:tc>
          <w:tcPr>
            <w:tcW w:w="813" w:type="dxa"/>
            <w:vMerge w:val="continue"/>
            <w:tcBorders>
              <w:top w:val="nil"/>
            </w:tcBorders>
          </w:tcPr>
          <w:p w14:paraId="32489CC4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</w:tcPr>
          <w:p w14:paraId="12025D3F">
            <w:pPr>
              <w:rPr>
                <w:sz w:val="2"/>
                <w:szCs w:val="2"/>
              </w:rPr>
            </w:pPr>
          </w:p>
        </w:tc>
      </w:tr>
      <w:tr w14:paraId="77CE7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470" w:type="dxa"/>
            <w:vAlign w:val="top"/>
          </w:tcPr>
          <w:p w14:paraId="252235C1">
            <w:pPr>
              <w:pStyle w:val="8"/>
              <w:rPr>
                <w:rFonts w:ascii="PMingLiU"/>
                <w:sz w:val="16"/>
              </w:rPr>
            </w:pPr>
          </w:p>
          <w:p w14:paraId="23D03CE3">
            <w:pPr>
              <w:pStyle w:val="8"/>
              <w:rPr>
                <w:rFonts w:ascii="PMingLiU"/>
                <w:sz w:val="16"/>
              </w:rPr>
            </w:pPr>
          </w:p>
          <w:p w14:paraId="64C19308">
            <w:pPr>
              <w:pStyle w:val="8"/>
              <w:spacing w:before="12"/>
              <w:rPr>
                <w:rFonts w:ascii="PMingLiU"/>
                <w:sz w:val="18"/>
              </w:rPr>
            </w:pPr>
          </w:p>
          <w:p w14:paraId="04664F42">
            <w:pPr>
              <w:pStyle w:val="8"/>
              <w:spacing w:before="1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21</w:t>
            </w:r>
          </w:p>
        </w:tc>
        <w:tc>
          <w:tcPr>
            <w:tcW w:w="1048" w:type="dxa"/>
            <w:vAlign w:val="top"/>
          </w:tcPr>
          <w:p w14:paraId="2B13B66F">
            <w:pPr>
              <w:pStyle w:val="8"/>
              <w:rPr>
                <w:rFonts w:ascii="PMingLiU"/>
                <w:sz w:val="16"/>
              </w:rPr>
            </w:pPr>
          </w:p>
          <w:p w14:paraId="27A1A209">
            <w:pPr>
              <w:pStyle w:val="8"/>
              <w:rPr>
                <w:rFonts w:ascii="PMingLiU"/>
                <w:sz w:val="16"/>
              </w:rPr>
            </w:pPr>
          </w:p>
          <w:p w14:paraId="28A144C3">
            <w:pPr>
              <w:pStyle w:val="8"/>
              <w:spacing w:before="125" w:line="203" w:lineRule="exact"/>
              <w:ind w:left="40"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14</w:t>
            </w:r>
            <w:r>
              <w:rPr>
                <w:sz w:val="16"/>
              </w:rPr>
              <w:t>00-J-</w:t>
            </w:r>
          </w:p>
          <w:p w14:paraId="04AD6D51">
            <w:pPr>
              <w:pStyle w:val="8"/>
              <w:spacing w:line="203" w:lineRule="exact"/>
              <w:ind w:left="40" w:leftChars="0" w:right="0" w:rightChars="0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sz w:val="16"/>
              </w:rPr>
              <w:t>05100-1404</w:t>
            </w: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254" w:type="dxa"/>
            <w:vAlign w:val="top"/>
          </w:tcPr>
          <w:p w14:paraId="79D45BAE">
            <w:pPr>
              <w:pStyle w:val="8"/>
              <w:rPr>
                <w:rFonts w:ascii="PMingLiU"/>
                <w:sz w:val="16"/>
              </w:rPr>
            </w:pPr>
          </w:p>
          <w:p w14:paraId="711931E4">
            <w:pPr>
              <w:pStyle w:val="8"/>
              <w:spacing w:before="10"/>
              <w:rPr>
                <w:rFonts w:ascii="PMingLiU"/>
                <w:sz w:val="10"/>
              </w:rPr>
            </w:pPr>
          </w:p>
          <w:p w14:paraId="312C7A9A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  <w:r>
              <w:rPr>
                <w:sz w:val="16"/>
              </w:rPr>
              <w:t>对巡游出租汽车经营者履行经营协议情况的行政检查</w:t>
            </w:r>
          </w:p>
        </w:tc>
        <w:tc>
          <w:tcPr>
            <w:tcW w:w="551" w:type="dxa"/>
            <w:vAlign w:val="top"/>
          </w:tcPr>
          <w:p w14:paraId="7F19B90E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top"/>
          </w:tcPr>
          <w:p w14:paraId="33E20D17">
            <w:pPr>
              <w:pStyle w:val="8"/>
              <w:rPr>
                <w:rFonts w:ascii="PMingLiU"/>
                <w:sz w:val="16"/>
              </w:rPr>
            </w:pPr>
          </w:p>
          <w:p w14:paraId="7900633B">
            <w:pPr>
              <w:pStyle w:val="8"/>
              <w:rPr>
                <w:rFonts w:ascii="PMingLiU"/>
                <w:sz w:val="16"/>
              </w:rPr>
            </w:pPr>
          </w:p>
          <w:p w14:paraId="3564B409">
            <w:pPr>
              <w:pStyle w:val="8"/>
              <w:spacing w:before="2"/>
              <w:rPr>
                <w:rFonts w:ascii="PMingLiU"/>
                <w:sz w:val="12"/>
              </w:rPr>
            </w:pPr>
          </w:p>
          <w:p w14:paraId="491F366A">
            <w:pPr>
              <w:pStyle w:val="8"/>
              <w:spacing w:line="232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F918B14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ECF2932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B9C0390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1BDC60CD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center"/>
          </w:tcPr>
          <w:p w14:paraId="69D8A994">
            <w:pPr>
              <w:pStyle w:val="8"/>
              <w:spacing w:before="3"/>
              <w:ind w:left="150" w:leftChars="0" w:right="0" w:rightChars="0" w:hanging="150" w:hangingChars="100"/>
              <w:jc w:val="left"/>
              <w:rPr>
                <w:sz w:val="16"/>
              </w:rPr>
            </w:pPr>
            <w:r>
              <w:rPr>
                <w:rFonts w:hint="eastAsia" w:ascii="PMingLiU"/>
                <w:sz w:val="15"/>
                <w:lang w:val="en-US" w:eastAsia="zh-CN"/>
              </w:rPr>
              <w:t>1.《</w:t>
            </w:r>
            <w:r>
              <w:rPr>
                <w:rFonts w:hint="eastAsia" w:ascii="PMingLiU"/>
                <w:sz w:val="15"/>
                <w:lang w:val="en-US" w:eastAsia="en-US"/>
              </w:rPr>
              <w:t>巡游出租汽车经营服务管理规定》</w:t>
            </w:r>
            <w:r>
              <w:rPr>
                <w:rFonts w:hint="eastAsia" w:ascii="PMingLiU"/>
                <w:sz w:val="15"/>
                <w:lang w:val="en-US" w:eastAsia="zh-CN"/>
              </w:rPr>
              <w:t>(</w:t>
            </w:r>
            <w:r>
              <w:rPr>
                <w:rFonts w:hint="eastAsia" w:ascii="PMingLiU"/>
                <w:sz w:val="15"/>
                <w:lang w:val="en-US" w:eastAsia="en-US"/>
              </w:rPr>
              <w:t>交通运输部令2021年第16</w:t>
            </w:r>
            <w:r>
              <w:rPr>
                <w:rFonts w:hint="eastAsia" w:ascii="PMingLiU"/>
                <w:sz w:val="15"/>
                <w:lang w:val="en-US" w:eastAsia="zh-CN"/>
              </w:rPr>
              <w:t>号)                第四十一条</w:t>
            </w:r>
          </w:p>
        </w:tc>
        <w:tc>
          <w:tcPr>
            <w:tcW w:w="551" w:type="dxa"/>
            <w:vAlign w:val="top"/>
          </w:tcPr>
          <w:p w14:paraId="2D08CFC6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5C62D177">
            <w:pPr>
              <w:pStyle w:val="8"/>
              <w:spacing w:before="3"/>
              <w:rPr>
                <w:rFonts w:ascii="PMingLiU"/>
                <w:sz w:val="15"/>
              </w:rPr>
            </w:pPr>
          </w:p>
          <w:p w14:paraId="0E890A0D">
            <w:pPr>
              <w:pStyle w:val="8"/>
              <w:spacing w:before="3"/>
              <w:ind w:left="0" w:leftChars="0" w:right="0" w:rightChars="0"/>
              <w:rPr>
                <w:sz w:val="16"/>
              </w:rPr>
            </w:pPr>
            <w:r>
              <w:rPr>
                <w:rFonts w:ascii="PMingLiU"/>
                <w:sz w:val="15"/>
              </w:rPr>
              <w:t>巡游出租汽车经营者</w:t>
            </w:r>
          </w:p>
        </w:tc>
        <w:tc>
          <w:tcPr>
            <w:tcW w:w="525" w:type="dxa"/>
          </w:tcPr>
          <w:p w14:paraId="6F07DEE6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3080946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262FA00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E8803AA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47858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470" w:type="dxa"/>
            <w:vAlign w:val="top"/>
          </w:tcPr>
          <w:p w14:paraId="13B20A7F">
            <w:pPr>
              <w:pStyle w:val="8"/>
              <w:rPr>
                <w:rFonts w:ascii="PMingLiU"/>
                <w:sz w:val="16"/>
              </w:rPr>
            </w:pPr>
          </w:p>
          <w:p w14:paraId="4BCD2345">
            <w:pPr>
              <w:pStyle w:val="8"/>
              <w:rPr>
                <w:rFonts w:ascii="PMingLiU"/>
                <w:sz w:val="16"/>
              </w:rPr>
            </w:pPr>
          </w:p>
          <w:p w14:paraId="4A69C364">
            <w:pPr>
              <w:pStyle w:val="8"/>
              <w:spacing w:before="1"/>
              <w:rPr>
                <w:rFonts w:ascii="PMingLiU"/>
                <w:sz w:val="13"/>
              </w:rPr>
            </w:pPr>
          </w:p>
          <w:p w14:paraId="6332048D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22</w:t>
            </w:r>
          </w:p>
        </w:tc>
        <w:tc>
          <w:tcPr>
            <w:tcW w:w="1048" w:type="dxa"/>
            <w:vAlign w:val="top"/>
          </w:tcPr>
          <w:p w14:paraId="4DCB341A">
            <w:pPr>
              <w:pStyle w:val="8"/>
              <w:spacing w:line="203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54" w:type="dxa"/>
            <w:vAlign w:val="center"/>
          </w:tcPr>
          <w:p w14:paraId="1C3A4471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</w:p>
          <w:p w14:paraId="248F9B4B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对从事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道路货物运输和货运站经营者经营</w:t>
            </w:r>
            <w:r>
              <w:rPr>
                <w:rFonts w:hint="eastAsia"/>
                <w:sz w:val="16"/>
                <w:lang w:val="en-US" w:eastAsia="zh-CN"/>
              </w:rPr>
              <w:t>行为的行政检查</w:t>
            </w:r>
          </w:p>
          <w:p w14:paraId="0AB9906C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</w:p>
        </w:tc>
        <w:tc>
          <w:tcPr>
            <w:tcW w:w="551" w:type="dxa"/>
            <w:vAlign w:val="top"/>
          </w:tcPr>
          <w:p w14:paraId="05F8BA08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top"/>
          </w:tcPr>
          <w:p w14:paraId="61CCB354">
            <w:pPr>
              <w:pStyle w:val="8"/>
              <w:rPr>
                <w:rFonts w:ascii="PMingLiU"/>
                <w:sz w:val="16"/>
              </w:rPr>
            </w:pPr>
          </w:p>
          <w:p w14:paraId="4649A05D">
            <w:pPr>
              <w:pStyle w:val="8"/>
              <w:spacing w:before="13"/>
              <w:rPr>
                <w:rFonts w:ascii="PMingLiU"/>
                <w:sz w:val="21"/>
              </w:rPr>
            </w:pPr>
          </w:p>
          <w:p w14:paraId="730D6C9F">
            <w:pPr>
              <w:pStyle w:val="8"/>
              <w:spacing w:line="237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ACB5452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7F3A7661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2FD0D767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2F987799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1E9837E6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</w:p>
          <w:p w14:paraId="12D978A6">
            <w:pPr>
              <w:pStyle w:val="8"/>
              <w:numPr>
                <w:ilvl w:val="0"/>
                <w:numId w:val="0"/>
              </w:numPr>
              <w:spacing w:line="235" w:lineRule="auto"/>
              <w:ind w:right="52" w:rightChars="0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1.《中华人民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共和国道路运输条例》（国务院令第764号）第五十八条 </w:t>
            </w:r>
          </w:p>
          <w:p w14:paraId="54EAE0E0">
            <w:pPr>
              <w:pStyle w:val="8"/>
              <w:numPr>
                <w:ilvl w:val="0"/>
                <w:numId w:val="0"/>
              </w:numPr>
              <w:spacing w:line="235" w:lineRule="auto"/>
              <w:ind w:left="320" w:leftChars="0" w:right="52" w:rightChars="0" w:hanging="320" w:hangingChars="200"/>
              <w:jc w:val="both"/>
              <w:rPr>
                <w:rFonts w:hint="eastAsia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6"/>
                <w:lang w:eastAsia="zh-CN"/>
              </w:rPr>
              <w:t>《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>道路货物运输及站场管理规定》（交通运输部令2023年第12号）           第四十九条</w:t>
            </w:r>
          </w:p>
        </w:tc>
        <w:tc>
          <w:tcPr>
            <w:tcW w:w="551" w:type="dxa"/>
            <w:vAlign w:val="center"/>
          </w:tcPr>
          <w:p w14:paraId="7D3988E8">
            <w:pPr>
              <w:pStyle w:val="8"/>
              <w:ind w:right="72" w:rightChars="0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企业、个人</w:t>
            </w:r>
          </w:p>
        </w:tc>
        <w:tc>
          <w:tcPr>
            <w:tcW w:w="525" w:type="dxa"/>
          </w:tcPr>
          <w:p w14:paraId="1659A4E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25AAF9E1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67D710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7BA39A90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58DD4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70" w:type="dxa"/>
            <w:vAlign w:val="top"/>
          </w:tcPr>
          <w:p w14:paraId="6C7FB069">
            <w:pPr>
              <w:pStyle w:val="8"/>
              <w:rPr>
                <w:rFonts w:ascii="PMingLiU"/>
                <w:sz w:val="16"/>
              </w:rPr>
            </w:pPr>
          </w:p>
          <w:p w14:paraId="031A715C">
            <w:pPr>
              <w:pStyle w:val="8"/>
              <w:rPr>
                <w:rFonts w:ascii="PMingLiU"/>
                <w:sz w:val="16"/>
              </w:rPr>
            </w:pPr>
          </w:p>
          <w:p w14:paraId="50B1AD7B">
            <w:pPr>
              <w:pStyle w:val="8"/>
              <w:spacing w:before="2"/>
              <w:rPr>
                <w:rFonts w:ascii="PMingLiU"/>
                <w:sz w:val="16"/>
              </w:rPr>
            </w:pPr>
          </w:p>
          <w:p w14:paraId="0AE6A50F">
            <w:pPr>
              <w:pStyle w:val="8"/>
              <w:ind w:left="103" w:leftChars="0" w:right="66" w:rightChars="0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23</w:t>
            </w:r>
          </w:p>
        </w:tc>
        <w:tc>
          <w:tcPr>
            <w:tcW w:w="1048" w:type="dxa"/>
            <w:vAlign w:val="top"/>
          </w:tcPr>
          <w:p w14:paraId="7B3A3D14">
            <w:pPr>
              <w:pStyle w:val="8"/>
              <w:spacing w:line="203" w:lineRule="exact"/>
              <w:ind w:left="40" w:leftChars="0" w:right="0" w:rightChars="0"/>
              <w:rPr>
                <w:sz w:val="16"/>
              </w:rPr>
            </w:pPr>
          </w:p>
        </w:tc>
        <w:tc>
          <w:tcPr>
            <w:tcW w:w="1254" w:type="dxa"/>
            <w:vAlign w:val="center"/>
          </w:tcPr>
          <w:p w14:paraId="14960B07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val="en-US" w:eastAsia="zh-CN"/>
              </w:rPr>
              <w:t>对从事机动车维修企业经营行为的行政检查</w:t>
            </w:r>
          </w:p>
        </w:tc>
        <w:tc>
          <w:tcPr>
            <w:tcW w:w="551" w:type="dxa"/>
            <w:vAlign w:val="top"/>
          </w:tcPr>
          <w:p w14:paraId="0E395BB7">
            <w:pPr>
              <w:pStyle w:val="8"/>
              <w:ind w:left="0" w:leftChars="0" w:right="0" w:rightChars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vAlign w:val="top"/>
          </w:tcPr>
          <w:p w14:paraId="0062310B">
            <w:pPr>
              <w:pStyle w:val="8"/>
              <w:rPr>
                <w:rFonts w:ascii="PMingLiU"/>
                <w:sz w:val="16"/>
              </w:rPr>
            </w:pPr>
          </w:p>
          <w:p w14:paraId="1ED18156">
            <w:pPr>
              <w:pStyle w:val="8"/>
              <w:rPr>
                <w:rFonts w:ascii="PMingLiU"/>
                <w:sz w:val="16"/>
              </w:rPr>
            </w:pPr>
          </w:p>
          <w:p w14:paraId="075EBD66">
            <w:pPr>
              <w:pStyle w:val="8"/>
              <w:spacing w:before="126" w:line="237" w:lineRule="auto"/>
              <w:ind w:left="43" w:leftChars="0" w:right="148" w:rightChars="0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2D0B64DA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12090221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4885084E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54B2A8DE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5ECD68BD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</w:p>
          <w:p w14:paraId="44CB8705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1.《中华人民共和国道路运输条例》（国务院令第764号）第五十八条 </w:t>
            </w:r>
          </w:p>
          <w:p w14:paraId="10F431B1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 w:ascii="PMingLiU"/>
                <w:sz w:val="15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2.《机动车维修管理规定》（交通运输部令2023年第14号）                    第四十五条   第四十七条</w:t>
            </w:r>
          </w:p>
        </w:tc>
        <w:tc>
          <w:tcPr>
            <w:tcW w:w="551" w:type="dxa"/>
            <w:vAlign w:val="center"/>
          </w:tcPr>
          <w:p w14:paraId="35DFC569">
            <w:pPr>
              <w:pStyle w:val="8"/>
              <w:spacing w:line="235" w:lineRule="auto"/>
              <w:ind w:left="0" w:leftChars="0" w:right="-15" w:rightChars="0"/>
              <w:jc w:val="center"/>
              <w:rPr>
                <w:rFonts w:ascii="PMingLiU"/>
                <w:sz w:val="15"/>
              </w:rPr>
            </w:pPr>
            <w:r>
              <w:rPr>
                <w:rFonts w:hint="eastAsia"/>
                <w:sz w:val="16"/>
                <w:lang w:val="en-US" w:eastAsia="zh-CN"/>
              </w:rPr>
              <w:t>企业</w:t>
            </w:r>
          </w:p>
        </w:tc>
        <w:tc>
          <w:tcPr>
            <w:tcW w:w="525" w:type="dxa"/>
          </w:tcPr>
          <w:p w14:paraId="7CF962AB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2D8157AF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5C628A3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9CD02B9">
            <w:pPr>
              <w:pStyle w:val="8"/>
              <w:rPr>
                <w:rFonts w:ascii="Times New Roman"/>
                <w:sz w:val="16"/>
              </w:rPr>
            </w:pPr>
          </w:p>
        </w:tc>
      </w:tr>
      <w:tr w14:paraId="6F77D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70" w:type="dxa"/>
            <w:vAlign w:val="center"/>
          </w:tcPr>
          <w:p w14:paraId="1B471A4E">
            <w:pPr>
              <w:pStyle w:val="8"/>
              <w:ind w:left="103" w:right="66"/>
              <w:jc w:val="center"/>
              <w:rPr>
                <w:rFonts w:hint="default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24</w:t>
            </w:r>
          </w:p>
        </w:tc>
        <w:tc>
          <w:tcPr>
            <w:tcW w:w="1048" w:type="dxa"/>
          </w:tcPr>
          <w:p w14:paraId="6EAA9A7C">
            <w:pPr>
              <w:pStyle w:val="8"/>
              <w:spacing w:line="203" w:lineRule="exact"/>
              <w:ind w:left="40"/>
              <w:rPr>
                <w:sz w:val="16"/>
              </w:rPr>
            </w:pPr>
          </w:p>
        </w:tc>
        <w:tc>
          <w:tcPr>
            <w:tcW w:w="1254" w:type="dxa"/>
            <w:vAlign w:val="center"/>
          </w:tcPr>
          <w:p w14:paraId="01992F80">
            <w:pPr>
              <w:pStyle w:val="8"/>
              <w:spacing w:line="235" w:lineRule="auto"/>
              <w:ind w:left="41" w:leftChars="0" w:right="52" w:right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对从事机动车驾驶员培训机构经营行为的行政检查</w:t>
            </w:r>
          </w:p>
        </w:tc>
        <w:tc>
          <w:tcPr>
            <w:tcW w:w="551" w:type="dxa"/>
            <w:vAlign w:val="top"/>
          </w:tcPr>
          <w:p w14:paraId="24E955A0">
            <w:pPr>
              <w:pStyle w:val="8"/>
              <w:spacing w:line="235" w:lineRule="auto"/>
              <w:ind w:left="41" w:leftChars="0" w:right="52" w:rightChars="0"/>
              <w:jc w:val="both"/>
              <w:rPr>
                <w:sz w:val="16"/>
              </w:rPr>
            </w:pPr>
          </w:p>
        </w:tc>
        <w:tc>
          <w:tcPr>
            <w:tcW w:w="537" w:type="dxa"/>
            <w:vAlign w:val="center"/>
          </w:tcPr>
          <w:p w14:paraId="2D4C8566">
            <w:pPr>
              <w:pStyle w:val="8"/>
              <w:spacing w:line="237" w:lineRule="auto"/>
              <w:ind w:right="148" w:rightChars="0"/>
              <w:jc w:val="center"/>
              <w:rPr>
                <w:sz w:val="16"/>
              </w:rPr>
            </w:pPr>
            <w:r>
              <w:rPr>
                <w:sz w:val="16"/>
              </w:rPr>
              <w:t>行政检查</w:t>
            </w:r>
          </w:p>
        </w:tc>
        <w:tc>
          <w:tcPr>
            <w:tcW w:w="1379" w:type="dxa"/>
            <w:vAlign w:val="center"/>
          </w:tcPr>
          <w:p w14:paraId="0C029202">
            <w:pPr>
              <w:jc w:val="center"/>
              <w:rPr>
                <w:rFonts w:ascii="PMingLiU"/>
                <w:b w:val="0"/>
                <w:bCs w:val="0"/>
                <w:sz w:val="16"/>
              </w:rPr>
            </w:pPr>
          </w:p>
          <w:p w14:paraId="0C3C21D7">
            <w:pPr>
              <w:bidi w:val="0"/>
              <w:ind w:left="0" w:leftChars="0" w:right="0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交通运输局</w:t>
            </w:r>
          </w:p>
        </w:tc>
        <w:tc>
          <w:tcPr>
            <w:tcW w:w="911" w:type="dxa"/>
            <w:vAlign w:val="center"/>
          </w:tcPr>
          <w:p w14:paraId="5B6FE3F3">
            <w:pPr>
              <w:spacing w:before="7"/>
              <w:jc w:val="center"/>
              <w:rPr>
                <w:rFonts w:ascii="PMingLiU"/>
                <w:b w:val="0"/>
                <w:bCs w:val="0"/>
                <w:sz w:val="11"/>
              </w:rPr>
            </w:pPr>
          </w:p>
          <w:p w14:paraId="0848A0B6">
            <w:pPr>
              <w:spacing w:line="235" w:lineRule="auto"/>
              <w:ind w:left="45" w:leftChars="0" w:right="31" w:rightChars="0"/>
              <w:jc w:val="center"/>
              <w:rPr>
                <w:sz w:val="16"/>
              </w:rPr>
            </w:pPr>
            <w:r>
              <w:rPr>
                <w:rFonts w:hint="eastAsia"/>
                <w:b w:val="0"/>
                <w:bCs w:val="0"/>
                <w:sz w:val="16"/>
                <w:lang w:eastAsia="zh-CN"/>
              </w:rPr>
              <w:t>襄垣县</w:t>
            </w:r>
            <w:r>
              <w:rPr>
                <w:b w:val="0"/>
                <w:bCs w:val="0"/>
                <w:sz w:val="16"/>
              </w:rPr>
              <w:t>交通运输综合行政执法队</w:t>
            </w:r>
          </w:p>
        </w:tc>
        <w:tc>
          <w:tcPr>
            <w:tcW w:w="5570" w:type="dxa"/>
            <w:gridSpan w:val="6"/>
            <w:vAlign w:val="top"/>
          </w:tcPr>
          <w:p w14:paraId="3D4DCCDC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</w:p>
          <w:p w14:paraId="41B7FB19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/>
              <w:jc w:val="both"/>
              <w:rPr>
                <w:rFonts w:hint="eastAsia"/>
                <w:color w:val="auto"/>
                <w:spacing w:val="2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1.《中华人民共和国道路运输条例》（国务院令第764号）第五十八条 </w:t>
            </w:r>
          </w:p>
          <w:p w14:paraId="56633143">
            <w:pPr>
              <w:pStyle w:val="8"/>
              <w:numPr>
                <w:ilvl w:val="0"/>
                <w:numId w:val="0"/>
              </w:numPr>
              <w:tabs>
                <w:tab w:val="left" w:pos="210"/>
              </w:tabs>
              <w:spacing w:before="1" w:after="0" w:line="244" w:lineRule="auto"/>
              <w:ind w:left="46" w:leftChars="0" w:right="57" w:rightChars="0" w:firstLine="0" w:firstLineChars="0"/>
              <w:jc w:val="both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16"/>
                <w:lang w:val="en-US" w:eastAsia="zh-CN"/>
              </w:rPr>
              <w:t>2.《机动车驾驶员培训管理规定》（交通运输部令2022年第32号）              第四十二条   第四十四条</w:t>
            </w:r>
          </w:p>
        </w:tc>
        <w:tc>
          <w:tcPr>
            <w:tcW w:w="551" w:type="dxa"/>
            <w:vAlign w:val="center"/>
          </w:tcPr>
          <w:p w14:paraId="0C880217">
            <w:pPr>
              <w:pStyle w:val="8"/>
              <w:ind w:left="0" w:leftChars="0" w:right="72" w:rightChars="0"/>
              <w:jc w:val="center"/>
              <w:rPr>
                <w:rFonts w:hint="eastAsia" w:eastAsia="仿宋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企业</w:t>
            </w:r>
          </w:p>
        </w:tc>
        <w:tc>
          <w:tcPr>
            <w:tcW w:w="525" w:type="dxa"/>
          </w:tcPr>
          <w:p w14:paraId="55595695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1BE6C774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7400902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74DB953"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 w14:paraId="6FB7B306">
      <w:pPr>
        <w:pStyle w:val="5"/>
        <w:spacing w:before="13"/>
        <w:rPr>
          <w:rFonts w:ascii="PMingLiU"/>
          <w:sz w:val="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901700</wp:posOffset>
                </wp:positionV>
                <wp:extent cx="166370" cy="533400"/>
                <wp:effectExtent l="0" t="0" r="0" b="0"/>
                <wp:wrapNone/>
                <wp:docPr id="8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F5AE83D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3.35pt;margin-top:71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IODivaAAAACQEAAA8AAAAAAAAAAQAgAAAAIgAAAGRy&#10;cy9kb3ducmV2LnhtbFBLAQIUABQAAAAIAIdO4kCsHSEUygEAAIg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5F5AE83D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ge">
                  <wp:posOffset>6123940</wp:posOffset>
                </wp:positionV>
                <wp:extent cx="166370" cy="533400"/>
                <wp:effectExtent l="0" t="0" r="0" b="0"/>
                <wp:wrapNone/>
                <wp:docPr id="90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A0721B3"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33.35pt;margin-top:482.2pt;height:42pt;width:13.1pt;mso-position-horizontal-relative:page;mso-position-vertical-relative:page;z-index:251659264;mso-width-relative:page;mso-height-relative:page;" filled="f" stroked="f" coordsize="21600,21600" o:gfxdata="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w2hlrbAAAACgEAAA8AAAAAAAAAAQAgAAAAIgAAAGRy&#10;cy9kb3ducmV2LnhtbFBLAQIUABQAAAAIAIdO4kBinqfeyQEAAIg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2A0721B3">
                      <w:pPr>
                        <w:spacing w:before="11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40" w:h="11910" w:orient="landscape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DEwODlmMjE4MDM5NmYwNmFiZTIyMzg3MWZmZWQifQ=="/>
  </w:docVars>
  <w:rsids>
    <w:rsidRoot w:val="475454DB"/>
    <w:rsid w:val="01DC50AB"/>
    <w:rsid w:val="025B2BA1"/>
    <w:rsid w:val="03795BF7"/>
    <w:rsid w:val="03DF4135"/>
    <w:rsid w:val="056F518F"/>
    <w:rsid w:val="05D62E8D"/>
    <w:rsid w:val="08417DE2"/>
    <w:rsid w:val="0852332D"/>
    <w:rsid w:val="09AD1CD2"/>
    <w:rsid w:val="0A9245F2"/>
    <w:rsid w:val="0ACF434F"/>
    <w:rsid w:val="0B5D195B"/>
    <w:rsid w:val="0CCF6888"/>
    <w:rsid w:val="0F2A7C7D"/>
    <w:rsid w:val="103C7F07"/>
    <w:rsid w:val="10CA48AF"/>
    <w:rsid w:val="121E1F65"/>
    <w:rsid w:val="139D1676"/>
    <w:rsid w:val="141D30F8"/>
    <w:rsid w:val="146E6986"/>
    <w:rsid w:val="14706BA3"/>
    <w:rsid w:val="147641CE"/>
    <w:rsid w:val="161672D6"/>
    <w:rsid w:val="182201B4"/>
    <w:rsid w:val="183D4FEE"/>
    <w:rsid w:val="185365BF"/>
    <w:rsid w:val="187918D4"/>
    <w:rsid w:val="1B0E2C71"/>
    <w:rsid w:val="1BCD0437"/>
    <w:rsid w:val="202706E3"/>
    <w:rsid w:val="20A2084E"/>
    <w:rsid w:val="21155F16"/>
    <w:rsid w:val="21FD40FD"/>
    <w:rsid w:val="2217141C"/>
    <w:rsid w:val="24E16D01"/>
    <w:rsid w:val="25273E64"/>
    <w:rsid w:val="255D282B"/>
    <w:rsid w:val="258C086A"/>
    <w:rsid w:val="27054F28"/>
    <w:rsid w:val="2ABF1892"/>
    <w:rsid w:val="2B501978"/>
    <w:rsid w:val="2B8040BB"/>
    <w:rsid w:val="2DF56965"/>
    <w:rsid w:val="3102047D"/>
    <w:rsid w:val="31AE364C"/>
    <w:rsid w:val="31C81965"/>
    <w:rsid w:val="32CB5278"/>
    <w:rsid w:val="32F12805"/>
    <w:rsid w:val="3389507A"/>
    <w:rsid w:val="348247BC"/>
    <w:rsid w:val="368707F9"/>
    <w:rsid w:val="37191234"/>
    <w:rsid w:val="37406C39"/>
    <w:rsid w:val="38B93DC5"/>
    <w:rsid w:val="39B33006"/>
    <w:rsid w:val="3BB260BA"/>
    <w:rsid w:val="3D842BF3"/>
    <w:rsid w:val="3EDA6160"/>
    <w:rsid w:val="3F7D3BEB"/>
    <w:rsid w:val="42AD3BAA"/>
    <w:rsid w:val="475454DB"/>
    <w:rsid w:val="482728A7"/>
    <w:rsid w:val="485C0F97"/>
    <w:rsid w:val="487675DC"/>
    <w:rsid w:val="48D157AF"/>
    <w:rsid w:val="49D15412"/>
    <w:rsid w:val="4CD704F8"/>
    <w:rsid w:val="4D4A3F6A"/>
    <w:rsid w:val="4D613F04"/>
    <w:rsid w:val="4DCD7C9F"/>
    <w:rsid w:val="4EE72E57"/>
    <w:rsid w:val="50F73BA4"/>
    <w:rsid w:val="514C537E"/>
    <w:rsid w:val="544921C3"/>
    <w:rsid w:val="55D95995"/>
    <w:rsid w:val="5858730C"/>
    <w:rsid w:val="58F72073"/>
    <w:rsid w:val="5A83669F"/>
    <w:rsid w:val="5BA04C44"/>
    <w:rsid w:val="5C775059"/>
    <w:rsid w:val="5D570AB1"/>
    <w:rsid w:val="5E3473E5"/>
    <w:rsid w:val="66D47E98"/>
    <w:rsid w:val="6A6E48A3"/>
    <w:rsid w:val="6AAF0A00"/>
    <w:rsid w:val="6BEF307E"/>
    <w:rsid w:val="6D283C65"/>
    <w:rsid w:val="71C47A64"/>
    <w:rsid w:val="73481ADA"/>
    <w:rsid w:val="73585E5E"/>
    <w:rsid w:val="74014299"/>
    <w:rsid w:val="76116A13"/>
    <w:rsid w:val="76742AFE"/>
    <w:rsid w:val="76F96874"/>
    <w:rsid w:val="775E2B4B"/>
    <w:rsid w:val="775F460B"/>
    <w:rsid w:val="77FA5285"/>
    <w:rsid w:val="7F8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167"/>
      <w:outlineLvl w:val="1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3269</Words>
  <Characters>3656</Characters>
  <Lines>0</Lines>
  <Paragraphs>0</Paragraphs>
  <TotalTime>12</TotalTime>
  <ScaleCrop>false</ScaleCrop>
  <LinksUpToDate>false</LinksUpToDate>
  <CharactersWithSpaces>3824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2022-05-09T07:40:00Z</dcterms:created>
  <dc:creator>FAGUIKE</dc:creator>
  <cp:lastModifiedBy>小路p0</cp:lastModifiedBy>
  <dcterms:modified xsi:type="dcterms:W3CDTF">2025-04-25T07:26:45Z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3BFEB5562E8D4789A94112CE42A00BAD_13</vt:lpwstr>
  </property>
  <property fmtid="{D5CDD505-2E9C-101B-9397-08002B2CF9AE}" pid="4" name="KSOTemplateDocerSaveRecord">
    <vt:lpwstr>eyJoZGlkIjoiNTdiMDEwODlmMjE4MDM5NmYwNmFiZTIyMzg3MWZmZWQiLCJ1c2VySWQiOiI4NzQ0ODcxNDMifQ==</vt:lpwstr>
  </property>
</Properties>
</file>