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jc w:val="both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jc w:val="center"/>
        <w:rPr>
          <w:rFonts w:hint="eastAsia" w:ascii="仿宋_GB2312" w:eastAsia="仿宋_GB2312"/>
          <w:sz w:val="18"/>
          <w:szCs w:val="18"/>
        </w:rPr>
      </w:pPr>
    </w:p>
    <w:p>
      <w:pPr>
        <w:spacing w:line="400" w:lineRule="exact"/>
        <w:jc w:val="center"/>
        <w:rPr>
          <w:rFonts w:hint="eastAsia" w:ascii="仿宋_GB2312" w:eastAsia="仿宋_GB2312"/>
          <w:sz w:val="18"/>
          <w:szCs w:val="18"/>
        </w:rPr>
      </w:pPr>
    </w:p>
    <w:p>
      <w:pPr>
        <w:spacing w:line="560" w:lineRule="exact"/>
        <w:jc w:val="both"/>
        <w:rPr>
          <w:rFonts w:hint="eastAsia" w:ascii="仿宋_GB2312" w:hAnsi="仿宋" w:eastAsia="仿宋_GB2312"/>
          <w:sz w:val="18"/>
          <w:szCs w:val="18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/>
          <w:sz w:val="18"/>
          <w:szCs w:val="18"/>
        </w:rPr>
      </w:pPr>
    </w:p>
    <w:p>
      <w:pPr>
        <w:pStyle w:val="2"/>
        <w:ind w:left="0" w:leftChars="0" w:firstLine="0" w:firstLineChars="0"/>
        <w:rPr>
          <w:rFonts w:hint="eastAsia"/>
          <w:sz w:val="16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line="576" w:lineRule="exact"/>
        <w:ind w:left="105" w:leftChars="50" w:right="105" w:rightChars="50"/>
        <w:jc w:val="left"/>
        <w:textAlignment w:val="auto"/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民</w:t>
      </w:r>
      <w:r>
        <w:rPr>
          <w:rFonts w:ascii="Times New Roman" w:hAnsi="Times New Roman" w:eastAsia="仿宋_GB2312" w:cs="Times New Roman"/>
          <w:sz w:val="32"/>
          <w:szCs w:val="32"/>
        </w:rPr>
        <w:t>〔2023〕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号                     签发人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孟 岗</w:t>
      </w:r>
    </w:p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eastAsia="zh-CN"/>
        </w:rPr>
        <w:t>襄垣县民政局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关于2023年工作总结和2024年工作计划的报告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县人民政府：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现将我单位2023年工作总结和2024年工作计划报告如下：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一、2023年工作总结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（一）社会救助水平不断提高。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稳步提高城乡低保和特困供养标准，按时完成提标发放工作，足额保障困难群众各类救助资金发放。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月，我县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居民最低生活保障标准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调整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每人每年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6554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城市居民最低生活保障标准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调整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每人每月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村特困人员集中供养基本生活标准调整为每人每年9372元，分散供养基本生活标准调整为每人每年8520元，城市特困人员集中供养基本生活标准调整为每人每月1087元，分散供养基本生活标准调整为每人每月988元。截止12月份，全县农村低保对象1577户2385人，1-12月累计发放农村低保金1543万元；城市低保对象91户110人，1-12月累计发放城市低保金83万元；特困人员737人，1-12月累计发放特困供养金840万元；实施临时救助145人，1-12月累计发放临时救助金205.2万元。完善与医保、残联等相关社会救助信息共享机制，加强社会救助家庭经济状况核对体系建设，提高各类救助对象认定准确性，对在册低保对象和特困供养对象进行复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6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（二）提升社会事务管理水平。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一是切实抓好儿童福利工作。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县孤儿和事实无人抚养儿童档案实行“一人一档”，积极同社会工作服务机构开展儿童关爱保护活动，在走访核查、精准帮扶、心理疏导、个案处置等方面发挥专业优势，推动我县儿童关爱保护工作向专业化发展，为儿童成长提供良好的社会环境。截止12月份，全县孤儿17人，事实无人抚养儿童46人，按照每人每月1170元的生活标准，1-12月份累计发放保障金76万元。开展对全县从事密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接触未成年人行业从业人员入职信息查询，编织起未成年人保护最严密的防护网。抓住六一国际儿童节等时间节点，多形式开展活动，促进儿童福利和权益保护工作高质量发展。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二是残疾人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两补发放工作精准化实施。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月份，全面完成全县残疾人两项补贴提标工作，困难残疾人生活补贴标准提高为每人每月80元，重度残疾人护理补贴标准为每人每月105元，三、四级智力、精神残疾人提高为每人每月52.5元，截止12月份，困难残疾人993人，1-12月累计发放生活补贴96万元，重度残疾人2611人，1-12月累计发放护理补贴298.3万元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三是不断提高婚姻登记服务水平。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5月20日，举办首届结婚登记集体颁证仪式暨移风易俗婚恋教育宣传活动，进一步弘扬婚事新办、婚事简办的文明新风尚，引导广大青年成为婚恋新风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倡导者、践行者、推动者和传承者。12月1日起，婚姻登记实行全市跨区域通办，着力解决群众办理婚姻登记“多地跑”等诸多难点堵点问题。1-12月份，办理结婚登记1437对，离婚登记296对，补发结婚证270对，补发离婚证19对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四是做好流浪乞讨救助工作。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在“寒冬送温暖”专项救助行动中，累计出动救助车辆303次、工作人员606人次，巡查街面303次，提供街面救助4人次，发放棉大衣10余件，发放食品10份，发现并救助流浪乞讨人员和临时遇见困难人员156人次。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五是持续做好殡葬改革工作。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县殡仪馆共办理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火化业务119人次，骨灰寄存业务83人，共为群众减免殡葬服务费用130900元。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（三）全面提升养老服务。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instrText xml:space="preserve"> HYPERLINK "https://www.baidu.com/link?url=AJNZn-TGQT3pyzoD497TAlT2cduxV46H735PS8tSbWxvR9lcLICI1aP0ZzyonpFD-5ex5AwcEzfj2fE6O-f_MT26UAMdmyJCX1--w-Od3DeupydBNiTZgv9f0eFwI-rM&amp;wd=&amp;eqid=ae5a23ae00007dd300000002656d85d1" \t "https://www.baidu.com/_blank" </w:instrTex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加大排查整治力度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筑牢养老服务领域安全防线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持续开展全县养老服务机构安全风险隐患自查和排查专项行动20余次，对排查出的各类隐患下发整改通知书，限期整改完成，确保养老服务机构安全。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二是规范农村老年人日间照料中心运行。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制定《襄垣县民政局关于规范农村老年人日间照料中心管理运行的通知》，进一步明确服务对象、规范管理制度，联合各镇对全县20个农村老年人日间照料中心运行情况进行检查，督促整改存在的问题，确保全县各老年人日间照料中心发挥作用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三是开展老年人关爱服务工作。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制定《襄垣县开展特殊困难老年人探访关爱服务工作实施方案》，指导各镇开展特殊困难老年人摸底排查、上门探访等工作。在重阳节前为符合条件的70周岁以上老年发放长寿金，累计发放513万元。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（四）严格社会组织规范管理。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一是党建工作常态化，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强化建设社会组织照章落实各项党建工作的自律机制。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二是加强社会组织执法监督情况。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进一步整顿和规范社会组织行为，营造风清气正的社会发展环境，我局积极开展社会组织执法管理工作，持续开展打击整治非法社会组织和整治“僵尸型”社会组织专项行动，完成社会组织年度抽查工作，对17家社会组织进行现场抽查检查；开展全县民政领域“黄牛”“黑中介”等破坏营商环境问题专项打击行动，开展2022年度全县性社会组织年报工作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三是加强社会组织领域党风党纪和廉洁自律建设。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各党支部明确专人具体负责党费收缴工作，建立“一账、一单”运行机制，严格执行党费收缴制度，并定期开展党组织党建经费使用情况检查，使党建经费规范化管理；加强社会服务机构安全监督管理。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四是全面落实安全责任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，深入全县民办幼儿园和培训机构对安全管理制度机制落实情况、消防安全隐患排查治理情况等安全工作进行全方位督导检查，针对发现的问题，现场反馈，要求迅速整改落实到位，切实筑牢安全底线。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社会工作服务站成效显著。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制定出台《襄垣县乡镇社会工作服务站项目实施方案》，已建成一个县社会工作指导服务中心，九个镇实现社工站全覆盖，实现了有固定场所、有服务标识、有组织架构、有管理制度的标准，有效满足日常办公和开展服务的需求，为培育基层社工人才、开展社会工作服务提供了广阔的平台。积极动员社会组织志愿者参与基层治理工作，在乡村振兴、未成年人保护以及文明城市创建等方面，充分发挥社会组织的作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推进基层治理和区划地名管理。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全面完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成《襄垣县乡级行政区划调整效果评估报告》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，稳步推进襄垣行政区划图印制工作。</w:t>
      </w:r>
      <w:r>
        <w:rPr>
          <w:rFonts w:hint="eastAsia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开展以“千年古县”、“千年古镇”、“千年古村”、“红色地名”的文化遗产和红色地名保护名录申报工作，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深入挖掘整理我县地名文化属性信息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开展“深化乡村地名服务、点亮美好家园”试点工作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，选取确定善福镇善福村、贾垴村和王桥镇东山底村、西山底村、洛江沟村五个行政村为试点；</w:t>
      </w:r>
      <w:r>
        <w:rPr>
          <w:rFonts w:hint="eastAsia" w:eastAsia="仿宋_GB2312" w:cs="Times New Roman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全面完成沁县、武乡边界联检工作；</w:t>
      </w:r>
      <w:r>
        <w:rPr>
          <w:rFonts w:hint="eastAsia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五是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开展清廉村居创建示范工作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协同相关部门研究制定《清廉村居建设工作资料具体要求》，多部门联合协作，通过查阅资料、检查创建氛围、走访座谈等方式，逐项量化打分，确定我县夏店镇付村、善福镇贾垴村为第一批山西省清廉村居建设示范单位；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结合实际研究制定了我县《村级小微权力运行流程图》试行样本，为进一步织密织牢基层权力监督网提供了理论指导。</w:t>
      </w:r>
      <w:r>
        <w:rPr>
          <w:rFonts w:hint="eastAsia" w:eastAsia="仿宋_GB2312" w:cs="Times New Roman"/>
          <w:b/>
          <w:bCs/>
          <w:kern w:val="2"/>
          <w:sz w:val="32"/>
          <w:szCs w:val="32"/>
          <w:lang w:val="en-US" w:eastAsia="zh-CN" w:bidi="ar-SA"/>
        </w:rPr>
        <w:t>六是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开展“三资”管理贪腐整治工作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。召开专题会议，研究讨论农村集体“三资”管理贪腐问题专项整治工作两项职责工作内容的落实问题。研究制定相关措施，建立常态化督查指导工作机制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为有效推动问题整改落实打下基础；</w:t>
      </w:r>
      <w:r>
        <w:rPr>
          <w:rFonts w:hint="eastAsia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七是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推动健全基层减负常态化机制，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加快推进基层减负工作进度，为基层各村印发了村级减负和村级事项办理指导目录，规范清理了村级机构牌子和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证明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事项，为实现村级减负提供了理论指导。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（六）亮点工作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持续推进养老服务体系建设。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逐步健全完善以居家为基础、社区为依托、机构为补充的 “9073”养老服务体系，积极探索符合我县实际的养老服务模式，为我县老年人打造更好的养老服务环境，让更多老年人拥有幸福美满的晚年。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积极引进山西田园小筑公司，改造建设县级康养服务中心。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今年县委、县政府将县级养老院建设列入重点民生工程，县民政局按照“1+3”规划布局（即1个县级养老服务中心带动3个区域性敬老院），采取公建民营的方式，引进山西田园小筑养老服务有限公司，投资400余万元，改造建设县级养老服务中心，设置养老床位100余张。10月底，该项目投入试运营，为全县老年人提供更加专业和优质的养老服务，有效提升我县养老服务的供给水平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积极落实省市县部署要求，打造开元社区幸福养老工程。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按照上级工作要求，今年我县在古韩镇开元社区建设了全县首家省级社区幸福养老工程，建筑面积1200㎡，概算投资300万元，设置床位25张，设有餐厅、休息室、医务室、康复室、棋牌室、阅览室、书画室等功能室，是集“医、护、养、乐、学”为一体的养老服务阵地，11月中旬，开元社区养老服务中心建成投入运营，构建起社区“15分钟养老服务圈”，让社区居民的幸福感更持续、获得感更强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积极打造养老服务驿站，为更多社区老年人提供居家养老服务。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今年县政府将实施政府购买居家养老服务工作列入政府工作报告，县民政局积极落实县人代会精神，在府前和开元社区试点建设居家养老服务驿站2处，通过购买服务方式为古韩镇6个社区129名80周岁以上老年人提供助养、助医、助餐、助洁、助急、助行等服务，强化基本养老服务保障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联合古韩镇党委探索建立“社区党建+居家养老”模式， 发挥党建引领作用，统筹利用社会资源，试点建设府前社区养老服务驿站，发挥志愿服务和社工站作用，围绕助餐、助洁、助急、助行、助医、助浴、助乐，为老人提供剪纸、声乐、理发、义诊等现场服务以及照护、送餐、清洁等上门居家服务，运营以来共服务3000余人次，赢得了社区居民的充分肯定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规范农村日间照料中心运行，让更多农村老年人老有所依。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以居家为基础、社区为依托、机构为补充、医养相结合的养老服务体系中，日间照料服务中心发挥着重要作用。目前全县有20个农村日间照料中心，县民政局制定了《关于规范农村老年人日间照料中心管理运行的通知》，加大资金保障和管理指导力度，进一步明确服务对象、规范管理制度，为老年人提供生活照料、助餐助行、紧急救援、精神慰藉等服务。对正常运行的农村日间照料中心，每年补贴3--1万元运行经费，稳步提升 农村基层的养老服务水平。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二、2024年工作计划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1.重点项目谋划。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（1）区域性养老中心提升改造工程。2024年计划对古韩中心敬老院和下良敬老院进行提升改造，主要建设内容为改造原有场所4000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，新增护理型床位60张，项目总投资270万元。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（2）养老机构消防改造项目。对古韩中心敬老院和下良、侯堡、虒亭敬老院进行消防改造，项目总投资160万元，已累计完成投资20万元，2024年计划完成投资140万元。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（3）侯堡镇智慧康养综合服务中心项目。申报2024年省级社区养老幸福工程，建设侯堡镇智慧康养综合服务中心项目，建筑面积2800平米，总投资480万元。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（4）完善养老服务体系建设。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采用“公建民营”方式，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建设社区居家养老服务驿站和老年社区食堂，实施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老年助餐工作，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满足失能、独居、高龄、困难等老年人的助餐服务需求，形成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覆盖城乡、方便快捷、服务可及、惠及全县老年群体的助餐服务体系。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2.拟推进的重点工作任务、重点改革事项和重点民生事业。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切实做好困难群众救助工作。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完善与医疗、乡村振兴、残联等相关社会救助信息共享机制，加强社会救助家庭经济状况核对体系建设，提高各类救助对象认定准确性，确保救助对象补助资金于每月及时足额发放到位。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持续推进养老服务体系建设。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养老服务体系建设为依托，支持社会力量参与，保障困难老年人的长期照护服务需求。全面落实特困人员救助供养制度，优化特困老年人救助供养服务，实施困难家庭适老化改造工程，提高敬老院服务能力和服务质量，实现应救尽救，应养尽养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襄垣县民政局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2023年12月4日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80" w:firstLineChars="100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210" w:firstLineChars="1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368935</wp:posOffset>
                </wp:positionV>
                <wp:extent cx="562102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102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29.05pt;height:0.05pt;width:442.6pt;z-index:251660288;mso-width-relative:page;mso-height-relative:page;" filled="f" stroked="t" coordsize="21600,21600" o:gfxdata="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82Z4dQAAAAHAQAADwAAAAAAAAABACAAAAAiAAAAZHJzL2Rvd25yZXYueG1sUEsB&#10;AhQAFAAAAAgAh07iQCOuF//5AQAA9A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b w:val="0"/>
          <w:bCs w:val="0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64135</wp:posOffset>
                </wp:positionV>
                <wp:extent cx="562102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102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5.05pt;height:0.05pt;width:442.6pt;z-index:251659264;mso-width-relative:page;mso-height-relative:page;" filled="f" stroked="t" coordsize="21600,21600" o:gfxdata="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tFPhh1QAAAAgBAAAPAAAAAAAAAAEAIAAAACIAAABkcnMvZG93bnJldi54bWxQ&#10;SwECFAAUAAAACACHTuJAI1g89/oBAAD0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  <w:t>襄垣</w:t>
      </w:r>
      <w:r>
        <w:rPr>
          <w:rStyle w:val="15"/>
          <w:rFonts w:hint="eastAsia" w:eastAsia="仿宋_GB2312" w:cs="Times New Roman"/>
          <w:b w:val="0"/>
          <w:bCs w:val="0"/>
          <w:color w:val="auto"/>
          <w:sz w:val="28"/>
          <w:szCs w:val="28"/>
          <w:lang w:val="zh-CN"/>
        </w:rPr>
        <w:t>县民政局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  <w:t>办公室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　</w:t>
      </w:r>
      <w:r>
        <w:rPr>
          <w:rStyle w:val="15"/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/>
        </w:rPr>
        <w:t xml:space="preserve">          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 xml:space="preserve">    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/>
        </w:rPr>
        <w:t xml:space="preserve">  </w:t>
      </w:r>
      <w:r>
        <w:rPr>
          <w:rStyle w:val="15"/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/>
        </w:rPr>
        <w:t xml:space="preserve"> </w:t>
      </w:r>
      <w:r>
        <w:rPr>
          <w:rStyle w:val="15"/>
          <w:rFonts w:hint="eastAsia" w:eastAsia="仿宋_GB2312" w:cs="Times New Roman"/>
          <w:b w:val="0"/>
          <w:bCs w:val="0"/>
          <w:color w:val="auto"/>
          <w:sz w:val="28"/>
          <w:szCs w:val="28"/>
          <w:lang w:val="en-US"/>
        </w:rPr>
        <w:t xml:space="preserve">  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202</w:t>
      </w:r>
      <w:r>
        <w:rPr>
          <w:rStyle w:val="15"/>
          <w:rFonts w:hint="eastAsia" w:eastAsia="仿宋_GB2312" w:cs="Times New Roman"/>
          <w:b w:val="0"/>
          <w:bCs w:val="0"/>
          <w:color w:val="auto"/>
          <w:sz w:val="28"/>
          <w:szCs w:val="28"/>
          <w:lang w:val="en-US"/>
        </w:rPr>
        <w:t>3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年</w:t>
      </w:r>
      <w:r>
        <w:rPr>
          <w:rStyle w:val="15"/>
          <w:rFonts w:hint="eastAsia" w:eastAsia="仿宋_GB2312" w:cs="Times New Roman"/>
          <w:b w:val="0"/>
          <w:bCs w:val="0"/>
          <w:color w:val="auto"/>
          <w:sz w:val="28"/>
          <w:szCs w:val="28"/>
          <w:lang w:val="en-US"/>
        </w:rPr>
        <w:t>12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月</w:t>
      </w:r>
      <w:r>
        <w:rPr>
          <w:rStyle w:val="15"/>
          <w:rFonts w:hint="eastAsia" w:eastAsia="仿宋_GB2312" w:cs="Times New Roman"/>
          <w:b w:val="0"/>
          <w:bCs w:val="0"/>
          <w:color w:val="auto"/>
          <w:sz w:val="28"/>
          <w:szCs w:val="28"/>
          <w:lang w:val="en-US"/>
        </w:rPr>
        <w:t>4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日印发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YTM4OWNjYzFlOTI3YzcxY2IzMmU3MGFlMTlmMGUifQ=="/>
  </w:docVars>
  <w:rsids>
    <w:rsidRoot w:val="28BC2E95"/>
    <w:rsid w:val="02CD43F6"/>
    <w:rsid w:val="05B07F4F"/>
    <w:rsid w:val="08332819"/>
    <w:rsid w:val="085B1D6F"/>
    <w:rsid w:val="087544B5"/>
    <w:rsid w:val="09080360"/>
    <w:rsid w:val="0B185CF6"/>
    <w:rsid w:val="0C4C3EA9"/>
    <w:rsid w:val="105932D2"/>
    <w:rsid w:val="10D34B99"/>
    <w:rsid w:val="10E548CC"/>
    <w:rsid w:val="16E01DBD"/>
    <w:rsid w:val="1ABE6691"/>
    <w:rsid w:val="1CE04199"/>
    <w:rsid w:val="1D9C27B6"/>
    <w:rsid w:val="28BC2E95"/>
    <w:rsid w:val="2A481CFC"/>
    <w:rsid w:val="310B427B"/>
    <w:rsid w:val="388D6A68"/>
    <w:rsid w:val="39316051"/>
    <w:rsid w:val="3F2D1069"/>
    <w:rsid w:val="4870267D"/>
    <w:rsid w:val="4AAA7A11"/>
    <w:rsid w:val="4B9F509C"/>
    <w:rsid w:val="4BCA036B"/>
    <w:rsid w:val="516E1798"/>
    <w:rsid w:val="51A373B0"/>
    <w:rsid w:val="59EB778D"/>
    <w:rsid w:val="5B8B1199"/>
    <w:rsid w:val="5C537F09"/>
    <w:rsid w:val="5DA362FB"/>
    <w:rsid w:val="5E3653EC"/>
    <w:rsid w:val="5F161CB3"/>
    <w:rsid w:val="601479AF"/>
    <w:rsid w:val="670C2389"/>
    <w:rsid w:val="691E53FA"/>
    <w:rsid w:val="6CF7668E"/>
    <w:rsid w:val="6EBA5BC5"/>
    <w:rsid w:val="70AB7EBB"/>
    <w:rsid w:val="722872EA"/>
    <w:rsid w:val="786C6182"/>
    <w:rsid w:val="7EA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widowControl/>
      <w:spacing w:line="500" w:lineRule="exact"/>
      <w:ind w:firstLine="200" w:firstLineChars="200"/>
      <w:textAlignment w:val="baseline"/>
    </w:pPr>
    <w:rPr>
      <w:rFonts w:ascii="Times New Roman" w:hAnsi="Times New Roman" w:eastAsia="宋体" w:cs="Times New Roman"/>
      <w:b/>
      <w:bCs/>
      <w:color w:val="000000"/>
      <w:sz w:val="21"/>
      <w:szCs w:val="22"/>
      <w:lang w:val="en-US" w:eastAsia="zh-CN" w:bidi="ar-SA"/>
    </w:rPr>
  </w:style>
  <w:style w:type="paragraph" w:styleId="5">
    <w:name w:val="Body Text"/>
    <w:basedOn w:val="1"/>
    <w:unhideWhenUsed/>
    <w:qFormat/>
    <w:uiPriority w:val="99"/>
    <w:pPr>
      <w:spacing w:after="120" w:afterLines="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正文3"/>
    <w:qFormat/>
    <w:uiPriority w:val="0"/>
    <w:pPr>
      <w:spacing w:line="500" w:lineRule="exact"/>
      <w:ind w:firstLine="200" w:firstLineChars="200"/>
    </w:pPr>
    <w:rPr>
      <w:rFonts w:ascii="Times New Roman" w:hAnsi="Times New Roman" w:eastAsia="宋体" w:cs="Times New Roman"/>
      <w:b/>
      <w:bCs/>
      <w:snapToGrid w:val="0"/>
      <w:color w:val="000000"/>
      <w:sz w:val="21"/>
      <w:szCs w:val="22"/>
      <w:lang w:val="en-US" w:eastAsia="zh-CN" w:bidi="ar-SA"/>
    </w:rPr>
  </w:style>
  <w:style w:type="character" w:customStyle="1" w:styleId="1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2023-12-04T01:01:00Z</dcterms:created>
  <dc:creator>yq</dc:creator>
  <cp:lastModifiedBy>yq</cp:lastModifiedBy>
  <cp:lastPrinted>2023-12-12T08:48:00Z</cp:lastPrinted>
  <dcterms:modified xsi:type="dcterms:W3CDTF">2023-12-26T09:04:32Z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A750EE75EAC94F5194A81661DE73A21F_13</vt:lpwstr>
  </property>
</Properties>
</file>